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437C5" w14:textId="77777777" w:rsidR="006919E0" w:rsidRDefault="006919E0" w:rsidP="00655FEF"/>
    <w:p w14:paraId="72FC7D2B" w14:textId="77777777" w:rsidR="00AD683C" w:rsidRPr="00655FEF" w:rsidRDefault="00AD683C" w:rsidP="00655FEF">
      <w:pPr>
        <w:pStyle w:val="Heading1"/>
      </w:pPr>
      <w:r w:rsidRPr="00655FEF">
        <w:t>Highland</w:t>
      </w:r>
    </w:p>
    <w:p w14:paraId="5B5ADD85" w14:textId="77777777" w:rsidR="00AD683C" w:rsidRPr="00655FEF" w:rsidRDefault="00AD683C" w:rsidP="00655FEF">
      <w:pPr>
        <w:pStyle w:val="Heading1"/>
      </w:pPr>
    </w:p>
    <w:p w14:paraId="47F11DBE" w14:textId="77777777" w:rsidR="00AD683C" w:rsidRPr="00655FEF" w:rsidRDefault="002E573E" w:rsidP="00655FEF">
      <w:pPr>
        <w:pStyle w:val="Heading1"/>
      </w:pPr>
      <w:r w:rsidRPr="00655FEF">
        <w:t xml:space="preserve">Local </w:t>
      </w:r>
      <w:r w:rsidR="00AD683C" w:rsidRPr="00655FEF">
        <w:t xml:space="preserve">Child Poverty Action </w:t>
      </w:r>
      <w:r w:rsidR="00912201" w:rsidRPr="00655FEF">
        <w:t xml:space="preserve">Update </w:t>
      </w:r>
      <w:r w:rsidR="00AD683C" w:rsidRPr="00655FEF">
        <w:t>Report</w:t>
      </w:r>
    </w:p>
    <w:p w14:paraId="080EE77B" w14:textId="77777777" w:rsidR="00A12989" w:rsidRPr="00655FEF" w:rsidRDefault="003C6B0C" w:rsidP="00655FEF">
      <w:pPr>
        <w:pStyle w:val="Heading1"/>
      </w:pPr>
      <w:r w:rsidRPr="00655FEF">
        <w:t>20</w:t>
      </w:r>
      <w:r w:rsidR="00A12989" w:rsidRPr="00655FEF">
        <w:t>2</w:t>
      </w:r>
      <w:r w:rsidR="000400A1" w:rsidRPr="00655FEF">
        <w:t>1</w:t>
      </w:r>
      <w:r w:rsidR="00A12989" w:rsidRPr="00655FEF">
        <w:t xml:space="preserve"> - 2</w:t>
      </w:r>
      <w:r w:rsidR="000400A1" w:rsidRPr="00655FEF">
        <w:t>2</w:t>
      </w:r>
    </w:p>
    <w:p w14:paraId="3ED30AE9" w14:textId="77777777" w:rsidR="00AD683C" w:rsidRPr="00AD683C" w:rsidRDefault="00AD683C" w:rsidP="00655FEF"/>
    <w:p w14:paraId="41567372" w14:textId="77777777" w:rsidR="002C6A76" w:rsidRPr="002C6A76" w:rsidRDefault="002C6A76" w:rsidP="00655FEF"/>
    <w:p w14:paraId="2C97BE59" w14:textId="77777777" w:rsidR="00AD683C" w:rsidRDefault="00AD683C" w:rsidP="00655FEF"/>
    <w:p w14:paraId="546E1F51" w14:textId="77777777" w:rsidR="00AD683C" w:rsidRDefault="00AD683C" w:rsidP="00655FEF"/>
    <w:p w14:paraId="1FB44F1A" w14:textId="77777777" w:rsidR="00AD683C" w:rsidRDefault="00AD683C" w:rsidP="00655FEF"/>
    <w:p w14:paraId="20F75683" w14:textId="77777777" w:rsidR="00655FEF" w:rsidRDefault="00655FEF" w:rsidP="00655FEF"/>
    <w:p w14:paraId="6933C3D0" w14:textId="77777777" w:rsidR="00655FEF" w:rsidRDefault="00655FEF" w:rsidP="00655FEF"/>
    <w:p w14:paraId="5130E48E" w14:textId="77777777" w:rsidR="00655FEF" w:rsidRDefault="00655FEF" w:rsidP="00655FEF"/>
    <w:p w14:paraId="7A8AC5FF" w14:textId="77777777" w:rsidR="00655FEF" w:rsidRDefault="00655FEF" w:rsidP="00655FEF"/>
    <w:p w14:paraId="3862E09F" w14:textId="77777777" w:rsidR="00655FEF" w:rsidRDefault="00655FEF" w:rsidP="00655FEF"/>
    <w:p w14:paraId="4AB9E610" w14:textId="77777777" w:rsidR="00655FEF" w:rsidRDefault="00655FEF" w:rsidP="00655FEF"/>
    <w:p w14:paraId="366041C4" w14:textId="77777777" w:rsidR="00655FEF" w:rsidRDefault="00655FEF" w:rsidP="00655FEF"/>
    <w:p w14:paraId="7C4BEE1B" w14:textId="77777777" w:rsidR="00655FEF" w:rsidRDefault="00655FEF" w:rsidP="00655FEF"/>
    <w:p w14:paraId="3206CB7E" w14:textId="77777777" w:rsidR="00655FEF" w:rsidRDefault="00655FEF" w:rsidP="00655FEF"/>
    <w:p w14:paraId="6B87CBDE" w14:textId="77777777" w:rsidR="00655FEF" w:rsidRDefault="00655FEF" w:rsidP="00655FEF"/>
    <w:p w14:paraId="7C4F76D7" w14:textId="77777777" w:rsidR="00655FEF" w:rsidRDefault="00655FEF" w:rsidP="00655FEF"/>
    <w:p w14:paraId="7C3B6A57" w14:textId="77777777" w:rsidR="00655FEF" w:rsidRDefault="00655FEF" w:rsidP="00655FEF"/>
    <w:p w14:paraId="4F7D6EE8" w14:textId="77777777" w:rsidR="00655FEF" w:rsidRDefault="00655FEF" w:rsidP="00655FEF"/>
    <w:p w14:paraId="250FBD94" w14:textId="77777777" w:rsidR="00655FEF" w:rsidRDefault="00655FEF" w:rsidP="00655FEF"/>
    <w:p w14:paraId="6284763B" w14:textId="77777777" w:rsidR="00655FEF" w:rsidRDefault="00655FEF" w:rsidP="00655FEF"/>
    <w:p w14:paraId="5DEF2D77" w14:textId="77777777" w:rsidR="00655FEF" w:rsidRDefault="00655FEF" w:rsidP="00655FEF"/>
    <w:p w14:paraId="6CBC3A7E" w14:textId="77777777" w:rsidR="00655FEF" w:rsidRDefault="00655FEF" w:rsidP="00655FEF"/>
    <w:p w14:paraId="49985FE1" w14:textId="77777777" w:rsidR="00655FEF" w:rsidRDefault="00655FEF" w:rsidP="00655FEF"/>
    <w:p w14:paraId="0EC347A3" w14:textId="77777777" w:rsidR="00655FEF" w:rsidRDefault="00655FEF" w:rsidP="00655FEF"/>
    <w:p w14:paraId="634B68C4" w14:textId="749FE7A4" w:rsidR="00AD683C" w:rsidRPr="00655FEF" w:rsidRDefault="00535074" w:rsidP="00655FEF">
      <w:pPr>
        <w:jc w:val="right"/>
        <w:rPr>
          <w:b/>
          <w:bCs/>
        </w:rPr>
      </w:pPr>
      <w:r w:rsidRPr="00655FEF">
        <w:rPr>
          <w:b/>
          <w:bCs/>
        </w:rPr>
        <w:t>November</w:t>
      </w:r>
      <w:r w:rsidR="00433B2E" w:rsidRPr="00655FEF">
        <w:rPr>
          <w:b/>
          <w:bCs/>
        </w:rPr>
        <w:t xml:space="preserve"> 202</w:t>
      </w:r>
      <w:r w:rsidR="000400A1" w:rsidRPr="00655FEF">
        <w:rPr>
          <w:b/>
          <w:bCs/>
        </w:rPr>
        <w:t>2</w:t>
      </w:r>
    </w:p>
    <w:p w14:paraId="5EFF1C9D" w14:textId="77777777" w:rsidR="00AD683C" w:rsidRDefault="00AD683C" w:rsidP="00655FEF"/>
    <w:tbl>
      <w:tblPr>
        <w:tblW w:w="0" w:type="auto"/>
        <w:shd w:val="clear" w:color="auto" w:fill="B2A1C7" w:themeFill="accent4" w:themeFillTint="99"/>
        <w:tblLook w:val="04A0" w:firstRow="1" w:lastRow="0" w:firstColumn="1" w:lastColumn="0" w:noHBand="0" w:noVBand="1"/>
      </w:tblPr>
      <w:tblGrid>
        <w:gridCol w:w="9016"/>
      </w:tblGrid>
      <w:tr w:rsidR="00B75D6D" w:rsidRPr="003B1A3D" w14:paraId="07BD2383" w14:textId="77777777" w:rsidTr="00B75D6D">
        <w:tc>
          <w:tcPr>
            <w:tcW w:w="9016" w:type="dxa"/>
            <w:shd w:val="clear" w:color="auto" w:fill="B2A1C7" w:themeFill="accent4" w:themeFillTint="99"/>
          </w:tcPr>
          <w:p w14:paraId="333EB547" w14:textId="77777777" w:rsidR="00B75D6D" w:rsidRPr="00655FEF" w:rsidRDefault="00B75D6D" w:rsidP="00655FEF">
            <w:pPr>
              <w:pStyle w:val="Heading2"/>
            </w:pPr>
            <w:r w:rsidRPr="00655FEF">
              <w:t>Contents</w:t>
            </w:r>
          </w:p>
        </w:tc>
      </w:tr>
    </w:tbl>
    <w:p w14:paraId="7E080D56" w14:textId="77777777" w:rsidR="00B75D6D" w:rsidRPr="003B1A3D" w:rsidRDefault="00B75D6D" w:rsidP="00655FEF"/>
    <w:p w14:paraId="28AAB597" w14:textId="77777777" w:rsidR="00655FEF" w:rsidRDefault="00655FEF" w:rsidP="00655FEF"/>
    <w:p w14:paraId="636A9B70" w14:textId="5D052008" w:rsidR="00AD2FD7" w:rsidRPr="00655FEF" w:rsidRDefault="006919E0" w:rsidP="00655FEF">
      <w:r w:rsidRPr="00655FEF">
        <w:t>The Approach in Highland</w:t>
      </w:r>
      <w:r w:rsidRPr="00655FEF">
        <w:tab/>
      </w:r>
      <w:r w:rsidR="00685435" w:rsidRPr="00655FEF">
        <w:tab/>
      </w:r>
      <w:r w:rsidR="00685435" w:rsidRPr="00655FEF">
        <w:tab/>
      </w:r>
      <w:r w:rsidR="00685435" w:rsidRPr="00655FEF">
        <w:tab/>
      </w:r>
      <w:r w:rsidR="00685435" w:rsidRPr="00655FEF">
        <w:tab/>
      </w:r>
      <w:r w:rsidR="00685435" w:rsidRPr="00655FEF">
        <w:tab/>
      </w:r>
      <w:r w:rsidR="00685435" w:rsidRPr="00655FEF">
        <w:tab/>
        <w:t>3</w:t>
      </w:r>
      <w:r w:rsidR="00DD3539" w:rsidRPr="00655FEF">
        <w:tab/>
      </w:r>
      <w:r w:rsidR="00DD3539" w:rsidRPr="00655FEF">
        <w:tab/>
      </w:r>
      <w:r w:rsidR="00DD3539" w:rsidRPr="00655FEF">
        <w:tab/>
      </w:r>
      <w:r w:rsidR="00DD3539" w:rsidRPr="00655FEF">
        <w:tab/>
      </w:r>
      <w:r w:rsidR="00DD3539" w:rsidRPr="00655FEF">
        <w:tab/>
      </w:r>
      <w:r w:rsidR="00DD3539" w:rsidRPr="00655FEF">
        <w:tab/>
      </w:r>
      <w:r w:rsidRPr="00655FEF">
        <w:tab/>
      </w:r>
      <w:r w:rsidRPr="00655FEF">
        <w:tab/>
      </w:r>
      <w:r w:rsidRPr="00655FEF">
        <w:tab/>
      </w:r>
      <w:r w:rsidRPr="00655FEF">
        <w:tab/>
      </w:r>
      <w:r w:rsidRPr="00655FEF">
        <w:tab/>
      </w:r>
    </w:p>
    <w:p w14:paraId="0BD9F341" w14:textId="77777777" w:rsidR="00B75D6D" w:rsidRPr="00655FEF" w:rsidRDefault="00350312" w:rsidP="00655FEF">
      <w:r w:rsidRPr="00655FEF">
        <w:t>Section 1:</w:t>
      </w:r>
      <w:r w:rsidR="002E573E" w:rsidRPr="00655FEF">
        <w:t xml:space="preserve"> </w:t>
      </w:r>
      <w:r w:rsidR="00B75D6D" w:rsidRPr="00655FEF">
        <w:t>Background</w:t>
      </w:r>
      <w:r w:rsidR="002E573E" w:rsidRPr="00655FEF">
        <w:t xml:space="preserve"> and Context</w:t>
      </w:r>
      <w:r w:rsidR="00DD3539" w:rsidRPr="00655FEF">
        <w:tab/>
      </w:r>
      <w:r w:rsidR="00685435" w:rsidRPr="00655FEF">
        <w:tab/>
      </w:r>
      <w:r w:rsidR="00685435" w:rsidRPr="00655FEF">
        <w:tab/>
      </w:r>
      <w:r w:rsidR="00685435" w:rsidRPr="00655FEF">
        <w:tab/>
      </w:r>
      <w:r w:rsidR="00685435" w:rsidRPr="00655FEF">
        <w:tab/>
      </w:r>
      <w:r w:rsidR="00685435" w:rsidRPr="00655FEF">
        <w:tab/>
        <w:t xml:space="preserve">4 - </w:t>
      </w:r>
      <w:r w:rsidR="001C5AEE" w:rsidRPr="00655FEF">
        <w:t>8</w:t>
      </w:r>
      <w:r w:rsidR="00685435" w:rsidRPr="00655FEF">
        <w:tab/>
      </w:r>
      <w:r w:rsidR="00685435" w:rsidRPr="00655FEF">
        <w:tab/>
      </w:r>
      <w:r w:rsidR="00DD3539" w:rsidRPr="00655FEF">
        <w:tab/>
      </w:r>
      <w:r w:rsidR="00DD3539" w:rsidRPr="00655FEF">
        <w:tab/>
      </w:r>
      <w:r w:rsidR="00DD3539" w:rsidRPr="00655FEF">
        <w:tab/>
      </w:r>
      <w:r w:rsidR="00DD3539" w:rsidRPr="00655FEF">
        <w:tab/>
      </w:r>
      <w:r w:rsidR="00DD3539" w:rsidRPr="00655FEF">
        <w:tab/>
      </w:r>
    </w:p>
    <w:p w14:paraId="4355B6BE" w14:textId="77777777" w:rsidR="002E573E" w:rsidRPr="00655FEF" w:rsidRDefault="002E573E" w:rsidP="00655FEF">
      <w:r w:rsidRPr="00655FEF">
        <w:t>The Child Poverty (Scotland) Act 2017</w:t>
      </w:r>
      <w:r w:rsidR="00DD3539" w:rsidRPr="00655FEF">
        <w:tab/>
      </w:r>
      <w:r w:rsidR="00DD3539" w:rsidRPr="00655FEF">
        <w:tab/>
      </w:r>
      <w:r w:rsidR="00DD3539" w:rsidRPr="00655FEF">
        <w:tab/>
      </w:r>
      <w:r w:rsidR="00DD3539" w:rsidRPr="00655FEF">
        <w:tab/>
      </w:r>
      <w:r w:rsidR="00DD3539" w:rsidRPr="00655FEF">
        <w:tab/>
      </w:r>
      <w:r w:rsidR="00DD3539" w:rsidRPr="00655FEF">
        <w:tab/>
      </w:r>
      <w:r w:rsidR="00DD3539" w:rsidRPr="00655FEF">
        <w:tab/>
      </w:r>
    </w:p>
    <w:p w14:paraId="4A505E5B" w14:textId="77777777" w:rsidR="00B75D6D" w:rsidRPr="00655FEF" w:rsidRDefault="003F5AEB" w:rsidP="00655FEF">
      <w:r w:rsidRPr="00655FEF">
        <w:t>Poverty in Highland</w:t>
      </w:r>
      <w:r w:rsidR="00DD3539" w:rsidRPr="00655FEF">
        <w:tab/>
      </w:r>
      <w:r w:rsidR="00DD3539" w:rsidRPr="00655FEF">
        <w:tab/>
      </w:r>
      <w:r w:rsidR="00DD3539" w:rsidRPr="00655FEF">
        <w:tab/>
      </w:r>
      <w:r w:rsidR="00DD3539" w:rsidRPr="00655FEF">
        <w:tab/>
      </w:r>
    </w:p>
    <w:p w14:paraId="08409FE7" w14:textId="77777777" w:rsidR="006919E0" w:rsidRPr="00655FEF" w:rsidRDefault="006919E0" w:rsidP="00655FEF"/>
    <w:p w14:paraId="32432867" w14:textId="77777777" w:rsidR="0084633E" w:rsidRPr="00655FEF" w:rsidRDefault="0084633E" w:rsidP="00655FEF"/>
    <w:p w14:paraId="5571B5D5" w14:textId="77777777" w:rsidR="00350312" w:rsidRPr="00655FEF" w:rsidRDefault="00350312" w:rsidP="00655FEF">
      <w:r w:rsidRPr="00655FEF">
        <w:t>Section 2:</w:t>
      </w:r>
      <w:r w:rsidR="002E573E" w:rsidRPr="00655FEF">
        <w:t xml:space="preserve">  Action in Highland</w:t>
      </w:r>
      <w:r w:rsidR="00DD3539" w:rsidRPr="00655FEF">
        <w:tab/>
      </w:r>
      <w:r w:rsidR="00685435" w:rsidRPr="00655FEF">
        <w:tab/>
      </w:r>
      <w:r w:rsidR="00685435" w:rsidRPr="00655FEF">
        <w:tab/>
      </w:r>
      <w:r w:rsidR="00685435" w:rsidRPr="00655FEF">
        <w:tab/>
      </w:r>
      <w:r w:rsidR="00685435" w:rsidRPr="00655FEF">
        <w:tab/>
      </w:r>
      <w:r w:rsidR="00685435" w:rsidRPr="00655FEF">
        <w:tab/>
      </w:r>
      <w:r w:rsidR="00685435" w:rsidRPr="00655FEF">
        <w:tab/>
      </w:r>
      <w:r w:rsidR="001C5AEE" w:rsidRPr="00655FEF">
        <w:t>9</w:t>
      </w:r>
      <w:r w:rsidR="00685435" w:rsidRPr="00655FEF">
        <w:t xml:space="preserve"> - </w:t>
      </w:r>
      <w:r w:rsidR="001C5AEE" w:rsidRPr="00655FEF">
        <w:t>20</w:t>
      </w:r>
      <w:r w:rsidR="00685435" w:rsidRPr="00655FEF">
        <w:tab/>
      </w:r>
      <w:r w:rsidR="00685435" w:rsidRPr="00655FEF">
        <w:tab/>
      </w:r>
      <w:r w:rsidR="00685435" w:rsidRPr="00655FEF">
        <w:tab/>
      </w:r>
      <w:r w:rsidR="00685435" w:rsidRPr="00655FEF">
        <w:tab/>
      </w:r>
      <w:r w:rsidR="00DD3539" w:rsidRPr="00655FEF">
        <w:tab/>
      </w:r>
      <w:r w:rsidR="00DD3539" w:rsidRPr="00655FEF">
        <w:tab/>
      </w:r>
      <w:r w:rsidR="00DD3539" w:rsidRPr="00655FEF">
        <w:tab/>
      </w:r>
      <w:r w:rsidR="00DD3539" w:rsidRPr="00655FEF">
        <w:tab/>
      </w:r>
      <w:r w:rsidR="00DD3539" w:rsidRPr="00655FEF">
        <w:tab/>
      </w:r>
      <w:r w:rsidR="00DD3539" w:rsidRPr="00655FEF">
        <w:tab/>
      </w:r>
    </w:p>
    <w:p w14:paraId="065991FC" w14:textId="77777777" w:rsidR="0084633E" w:rsidRPr="00655FEF" w:rsidRDefault="0084633E" w:rsidP="00655FEF">
      <w:r w:rsidRPr="00655FEF">
        <w:t xml:space="preserve">Summary of Actions to Address Child Poverty </w:t>
      </w:r>
      <w:r w:rsidR="008D3BBE" w:rsidRPr="00655FEF">
        <w:t>20</w:t>
      </w:r>
      <w:r w:rsidR="00C2734E" w:rsidRPr="00655FEF">
        <w:t>2</w:t>
      </w:r>
      <w:r w:rsidR="00F66CE2" w:rsidRPr="00655FEF">
        <w:t>1</w:t>
      </w:r>
      <w:r w:rsidR="00C2734E" w:rsidRPr="00655FEF">
        <w:t>/2</w:t>
      </w:r>
      <w:r w:rsidR="00F66CE2" w:rsidRPr="00655FEF">
        <w:t>2</w:t>
      </w:r>
      <w:r w:rsidR="00DD3539" w:rsidRPr="00655FEF">
        <w:tab/>
      </w:r>
      <w:r w:rsidR="00DD3539" w:rsidRPr="00655FEF">
        <w:tab/>
      </w:r>
    </w:p>
    <w:p w14:paraId="35422FB6" w14:textId="77777777" w:rsidR="006919E0" w:rsidRPr="00655FEF" w:rsidRDefault="006919E0" w:rsidP="00655FEF"/>
    <w:p w14:paraId="472D37AD" w14:textId="77777777" w:rsidR="0084633E" w:rsidRPr="00655FEF" w:rsidRDefault="0084633E" w:rsidP="00655FEF"/>
    <w:p w14:paraId="2CBDCA88" w14:textId="77777777" w:rsidR="00FD16BB" w:rsidRPr="00655FEF" w:rsidRDefault="00FD16BB" w:rsidP="00655FEF">
      <w:r w:rsidRPr="00655FEF">
        <w:t>Section 3: Action in Highland</w:t>
      </w:r>
      <w:r w:rsidR="00685435" w:rsidRPr="00655FEF">
        <w:tab/>
      </w:r>
      <w:r w:rsidR="00685435" w:rsidRPr="00655FEF">
        <w:tab/>
      </w:r>
      <w:r w:rsidR="00685435" w:rsidRPr="00655FEF">
        <w:tab/>
      </w:r>
      <w:r w:rsidR="00685435" w:rsidRPr="00655FEF">
        <w:tab/>
      </w:r>
      <w:r w:rsidR="00685435" w:rsidRPr="00655FEF">
        <w:tab/>
      </w:r>
      <w:r w:rsidR="00685435" w:rsidRPr="00655FEF">
        <w:tab/>
      </w:r>
      <w:r w:rsidR="00685435" w:rsidRPr="00655FEF">
        <w:tab/>
      </w:r>
      <w:r w:rsidR="001C5AEE" w:rsidRPr="00655FEF">
        <w:t>21</w:t>
      </w:r>
      <w:r w:rsidR="00685435" w:rsidRPr="00655FEF">
        <w:t xml:space="preserve"> - </w:t>
      </w:r>
      <w:r w:rsidR="006D6847" w:rsidRPr="00655FEF">
        <w:t>25</w:t>
      </w:r>
    </w:p>
    <w:p w14:paraId="080F7F5A" w14:textId="77777777" w:rsidR="0025767E" w:rsidRPr="00655FEF" w:rsidRDefault="0025767E" w:rsidP="00655FEF"/>
    <w:p w14:paraId="55955F29" w14:textId="77777777" w:rsidR="0084633E" w:rsidRPr="00655FEF" w:rsidRDefault="0084633E" w:rsidP="00655FEF">
      <w:r w:rsidRPr="00655FEF">
        <w:t xml:space="preserve">Actions to be </w:t>
      </w:r>
      <w:r w:rsidR="008D3BBE" w:rsidRPr="00655FEF">
        <w:t>taken</w:t>
      </w:r>
      <w:r w:rsidRPr="00655FEF">
        <w:t xml:space="preserve"> to Address Child Poverty </w:t>
      </w:r>
      <w:r w:rsidR="008D3BBE" w:rsidRPr="00655FEF">
        <w:t>202</w:t>
      </w:r>
      <w:r w:rsidR="00F66CE2" w:rsidRPr="00655FEF">
        <w:t>2</w:t>
      </w:r>
      <w:r w:rsidR="00C2734E" w:rsidRPr="00655FEF">
        <w:t>/2</w:t>
      </w:r>
      <w:r w:rsidR="00F66CE2" w:rsidRPr="00655FEF">
        <w:t>3</w:t>
      </w:r>
      <w:r w:rsidR="00DD3539" w:rsidRPr="00655FEF">
        <w:tab/>
      </w:r>
      <w:r w:rsidR="00DD3539" w:rsidRPr="00655FEF">
        <w:tab/>
      </w:r>
    </w:p>
    <w:p w14:paraId="5E707BF6" w14:textId="77777777" w:rsidR="0084633E" w:rsidRPr="00655FEF" w:rsidRDefault="0084633E" w:rsidP="00655FEF"/>
    <w:p w14:paraId="1C5084EE" w14:textId="77777777" w:rsidR="0084633E" w:rsidRPr="003B1A3D" w:rsidRDefault="0084633E" w:rsidP="00655FEF"/>
    <w:p w14:paraId="58085BE7" w14:textId="77777777" w:rsidR="00B75D6D" w:rsidRPr="003B1A3D" w:rsidRDefault="00B75D6D" w:rsidP="00655FEF"/>
    <w:p w14:paraId="53BA84A8" w14:textId="77777777" w:rsidR="00FC23ED" w:rsidRPr="003B1A3D" w:rsidRDefault="00FC23ED" w:rsidP="00655FEF"/>
    <w:p w14:paraId="358015C5" w14:textId="77777777" w:rsidR="00FC23ED" w:rsidRDefault="00FC23ED" w:rsidP="00655FEF"/>
    <w:p w14:paraId="0DD00042" w14:textId="77777777" w:rsidR="00593153" w:rsidRDefault="00593153" w:rsidP="00655FEF"/>
    <w:p w14:paraId="7FA6A7B5" w14:textId="77777777" w:rsidR="00593153" w:rsidRDefault="00593153" w:rsidP="00655FEF"/>
    <w:p w14:paraId="377CD2C0" w14:textId="77777777" w:rsidR="00593153" w:rsidRDefault="00593153" w:rsidP="00655FEF"/>
    <w:p w14:paraId="4AADDD4D" w14:textId="77777777" w:rsidR="00593153" w:rsidRDefault="00593153" w:rsidP="00655FEF"/>
    <w:p w14:paraId="0B0FACBE" w14:textId="77777777" w:rsidR="00593153" w:rsidRDefault="00593153" w:rsidP="00655FEF"/>
    <w:p w14:paraId="7362995C" w14:textId="77777777" w:rsidR="00593153" w:rsidRPr="003B1A3D" w:rsidRDefault="00593153" w:rsidP="00655FEF"/>
    <w:p w14:paraId="28A2624C" w14:textId="77777777" w:rsidR="00FC23ED" w:rsidRDefault="00FC23ED" w:rsidP="00655FEF"/>
    <w:p w14:paraId="78A1CB75" w14:textId="77777777" w:rsidR="00C1542C" w:rsidRDefault="00C1542C" w:rsidP="00655FEF"/>
    <w:p w14:paraId="72073D23" w14:textId="77777777" w:rsidR="00C1542C" w:rsidRDefault="00C1542C" w:rsidP="00655FEF"/>
    <w:p w14:paraId="1AC16ED0" w14:textId="77777777" w:rsidR="00C1542C" w:rsidRDefault="00C1542C" w:rsidP="00655FEF"/>
    <w:p w14:paraId="09C4E839" w14:textId="77777777" w:rsidR="00C1542C" w:rsidRDefault="00C1542C" w:rsidP="00655FEF"/>
    <w:p w14:paraId="620D9132" w14:textId="77777777" w:rsidR="00C1542C" w:rsidRDefault="00C1542C" w:rsidP="00655FEF"/>
    <w:p w14:paraId="3D8817BC" w14:textId="77777777" w:rsidR="00C1542C" w:rsidRDefault="00C1542C" w:rsidP="00655FEF"/>
    <w:p w14:paraId="290368B5" w14:textId="77777777" w:rsidR="00C1542C" w:rsidRDefault="00C1542C" w:rsidP="00655FEF"/>
    <w:p w14:paraId="02D4A054" w14:textId="77777777" w:rsidR="00C1542C" w:rsidRDefault="00C1542C" w:rsidP="00655FEF"/>
    <w:p w14:paraId="32176F50" w14:textId="77777777" w:rsidR="00C1542C" w:rsidRDefault="00C1542C" w:rsidP="00655FEF"/>
    <w:p w14:paraId="48161DC4" w14:textId="77777777" w:rsidR="00C1542C" w:rsidRPr="003B1A3D" w:rsidRDefault="00C1542C" w:rsidP="00655FEF"/>
    <w:p w14:paraId="1380C08C" w14:textId="77777777" w:rsidR="00433B2E" w:rsidRDefault="00433B2E" w:rsidP="00655FEF"/>
    <w:p w14:paraId="4D677441" w14:textId="77777777" w:rsidR="009E168B" w:rsidRDefault="009E168B" w:rsidP="00655FEF"/>
    <w:p w14:paraId="14E3C0B3" w14:textId="77777777" w:rsidR="009E168B" w:rsidRDefault="009E168B" w:rsidP="00655FEF"/>
    <w:p w14:paraId="006459C4" w14:textId="77777777" w:rsidR="009E168B" w:rsidRDefault="009E168B" w:rsidP="00655FEF"/>
    <w:p w14:paraId="24D4534D" w14:textId="77777777" w:rsidR="009E168B" w:rsidRDefault="009E168B" w:rsidP="00655FEF"/>
    <w:p w14:paraId="008C7311" w14:textId="77777777" w:rsidR="009E168B" w:rsidRDefault="009E168B" w:rsidP="00655FEF"/>
    <w:p w14:paraId="13310909" w14:textId="77777777" w:rsidR="00655FEF" w:rsidRDefault="00655FEF" w:rsidP="00655FEF"/>
    <w:p w14:paraId="2726F69E" w14:textId="77777777" w:rsidR="00C2734E" w:rsidRDefault="00C2734E" w:rsidP="00655FEF"/>
    <w:tbl>
      <w:tblPr>
        <w:tblW w:w="0" w:type="auto"/>
        <w:shd w:val="clear" w:color="auto" w:fill="CCC0D9" w:themeFill="accent4" w:themeFillTint="66"/>
        <w:tblLook w:val="04A0" w:firstRow="1" w:lastRow="0" w:firstColumn="1" w:lastColumn="0" w:noHBand="0" w:noVBand="1"/>
      </w:tblPr>
      <w:tblGrid>
        <w:gridCol w:w="9016"/>
      </w:tblGrid>
      <w:tr w:rsidR="00AD2FD7" w:rsidRPr="00AE6787" w14:paraId="6E1E97E4" w14:textId="77777777" w:rsidTr="00AD2FD7">
        <w:tc>
          <w:tcPr>
            <w:tcW w:w="9016" w:type="dxa"/>
            <w:shd w:val="clear" w:color="auto" w:fill="CCC0D9" w:themeFill="accent4" w:themeFillTint="66"/>
          </w:tcPr>
          <w:p w14:paraId="1CCFE205" w14:textId="77777777" w:rsidR="00AD2FD7" w:rsidRPr="00AE6787" w:rsidRDefault="00AD2FD7" w:rsidP="00655FEF">
            <w:pPr>
              <w:pStyle w:val="Heading2"/>
            </w:pPr>
            <w:r w:rsidRPr="00AE6787">
              <w:lastRenderedPageBreak/>
              <w:t>The approach in Highland</w:t>
            </w:r>
          </w:p>
        </w:tc>
      </w:tr>
    </w:tbl>
    <w:p w14:paraId="26B6059F" w14:textId="77777777" w:rsidR="00A026ED" w:rsidRPr="00AE6787" w:rsidRDefault="00A026ED" w:rsidP="00655FEF"/>
    <w:p w14:paraId="30026354" w14:textId="77777777" w:rsidR="00A026ED" w:rsidRPr="00655FEF" w:rsidRDefault="00A026ED" w:rsidP="00655FEF">
      <w:r w:rsidRPr="00655FEF">
        <w:t xml:space="preserve">There is a strong commitment in Highland to address poverty and inequality within individual agencies and across the Community Planning Partnership.  The vision for the Community Planning Partnership through </w:t>
      </w:r>
      <w:r w:rsidR="00050011" w:rsidRPr="00655FEF">
        <w:t xml:space="preserve">its </w:t>
      </w:r>
      <w:r w:rsidRPr="00655FEF">
        <w:t>Highland Outcome Improvement Plan is</w:t>
      </w:r>
      <w:r w:rsidR="00056E8A" w:rsidRPr="00655FEF">
        <w:t>:</w:t>
      </w:r>
    </w:p>
    <w:p w14:paraId="66A95AB1" w14:textId="77777777" w:rsidR="00056E8A" w:rsidRPr="00655FEF" w:rsidRDefault="00056E8A" w:rsidP="00655FEF"/>
    <w:p w14:paraId="0A091597" w14:textId="77777777" w:rsidR="00E4750F" w:rsidRPr="00655FEF" w:rsidRDefault="00D860EC" w:rsidP="00655FEF">
      <w:r w:rsidRPr="00655FEF">
        <w:tab/>
      </w:r>
      <w:r w:rsidR="00056E8A" w:rsidRPr="00655FEF">
        <w:t xml:space="preserve">“To work together to reduce inequality within Highland </w:t>
      </w:r>
      <w:proofErr w:type="gramStart"/>
      <w:r w:rsidR="00056E8A" w:rsidRPr="00655FEF">
        <w:t>communities”</w:t>
      </w:r>
      <w:proofErr w:type="gramEnd"/>
    </w:p>
    <w:p w14:paraId="198DFACE" w14:textId="77777777" w:rsidR="00056E8A" w:rsidRPr="00655FEF" w:rsidRDefault="00056E8A" w:rsidP="00655FEF"/>
    <w:p w14:paraId="76DB661B" w14:textId="77777777" w:rsidR="00C550B4" w:rsidRPr="00655FEF" w:rsidRDefault="00C550B4" w:rsidP="00655FEF">
      <w:r w:rsidRPr="00655FEF">
        <w:t>The Highland Community Planning Partnership brings together public agencies, third sector organisations and other key community groups to work collaboratively with the people of Highland to deliver better outcomes.</w:t>
      </w:r>
    </w:p>
    <w:p w14:paraId="59E91FA1" w14:textId="77777777" w:rsidR="00C550B4" w:rsidRPr="00655FEF" w:rsidRDefault="00C550B4" w:rsidP="00655FEF">
      <w:r w:rsidRPr="00655FEF">
        <w:t xml:space="preserve"> </w:t>
      </w:r>
    </w:p>
    <w:p w14:paraId="5F6F4D36" w14:textId="77777777" w:rsidR="00C550B4" w:rsidRPr="00655FEF" w:rsidRDefault="00C550B4" w:rsidP="00655FEF">
      <w:r w:rsidRPr="00655FEF">
        <w:t>The Highland Community Planning Partnership works strategically at a Highland level, through a series of nine geographical local Community Partnerships as well as regional thematic groups.  Ultimately these deliver our Local Outcome Improvement Plan.</w:t>
      </w:r>
    </w:p>
    <w:p w14:paraId="4BF1F5C5" w14:textId="77777777" w:rsidR="00C550B4" w:rsidRPr="00655FEF" w:rsidRDefault="00C550B4" w:rsidP="00655FEF"/>
    <w:p w14:paraId="1C6E68A6" w14:textId="77777777" w:rsidR="00C550B4" w:rsidRPr="00655FEF" w:rsidRDefault="00C550B4" w:rsidP="00655FEF">
      <w:r w:rsidRPr="00655FEF">
        <w:t>The Highland Outcome Improvement Plan sets out the vision, purpose and focus for the Highland Community Planning Partnership from 2017-2027. The five core outcomes have been chosen and agreed upon with communities. The partnership believes working towards these outcomes will have a significant impact on reducing inequalities in Highland.</w:t>
      </w:r>
    </w:p>
    <w:p w14:paraId="52B1793A" w14:textId="77777777" w:rsidR="00C550B4" w:rsidRPr="00655FEF" w:rsidRDefault="00C550B4" w:rsidP="00655FEF"/>
    <w:p w14:paraId="7D848680" w14:textId="77777777" w:rsidR="00C550B4" w:rsidRPr="00655FEF" w:rsidRDefault="00C550B4" w:rsidP="00655FEF">
      <w:r w:rsidRPr="00655FEF">
        <w:t>Reducing child poverty is a priority theme</w:t>
      </w:r>
      <w:r w:rsidR="00692A6B" w:rsidRPr="00655FEF">
        <w:t xml:space="preserve"> within the</w:t>
      </w:r>
      <w:r w:rsidRPr="00655FEF">
        <w:t xml:space="preserve"> Highland’s Integrated Children’s Service Plan </w:t>
      </w:r>
      <w:r w:rsidR="00692A6B" w:rsidRPr="00655FEF">
        <w:t xml:space="preserve">which </w:t>
      </w:r>
      <w:r w:rsidRPr="00655FEF">
        <w:t xml:space="preserve">sits within a context of the Community Planning Partnership and delivering the Highland Outcome Improvement Plan. </w:t>
      </w:r>
    </w:p>
    <w:p w14:paraId="6028D3EF" w14:textId="77777777" w:rsidR="00C550B4" w:rsidRPr="00655FEF" w:rsidRDefault="00C550B4" w:rsidP="00655FEF"/>
    <w:p w14:paraId="19576659" w14:textId="77777777" w:rsidR="00C550B4" w:rsidRPr="00655FEF" w:rsidRDefault="00C550B4" w:rsidP="00655FEF">
      <w:r w:rsidRPr="00655FEF">
        <w:t>Our partnership recognises that children’s services planning and planning to reduce child poverty is an ongoing process and that central to good planning is to ensure robust connect</w:t>
      </w:r>
      <w:r w:rsidR="00EC4B56" w:rsidRPr="00655FEF">
        <w:t>ions</w:t>
      </w:r>
      <w:r w:rsidRPr="00655FEF">
        <w:t xml:space="preserve"> between all national and local strategic planning. Our child poverty plan connects </w:t>
      </w:r>
      <w:r w:rsidR="00EC4B56" w:rsidRPr="00655FEF">
        <w:t xml:space="preserve">the </w:t>
      </w:r>
      <w:r w:rsidRPr="00655FEF">
        <w:t>partnership strategic planning within a single framework. This framework provides both the tools for planning, self-evaluation, reporting, performance management and assurance.</w:t>
      </w:r>
    </w:p>
    <w:p w14:paraId="48FE14BC" w14:textId="77777777" w:rsidR="00C550B4" w:rsidRPr="00655FEF" w:rsidRDefault="00C550B4" w:rsidP="00655FEF"/>
    <w:p w14:paraId="566E572C" w14:textId="77777777" w:rsidR="00C550B4" w:rsidRPr="00655FEF" w:rsidRDefault="00C550B4" w:rsidP="00655FEF">
      <w:r w:rsidRPr="00655FEF">
        <w:t xml:space="preserve">The use of shared improvement language and tools strengthens and aligns the partnership approach across Highland.    </w:t>
      </w:r>
    </w:p>
    <w:p w14:paraId="62131BE2" w14:textId="77777777" w:rsidR="00C550B4" w:rsidRPr="00655FEF" w:rsidRDefault="00C550B4" w:rsidP="00655FEF"/>
    <w:p w14:paraId="12219255" w14:textId="77777777" w:rsidR="00C550B4" w:rsidRPr="00655FEF" w:rsidRDefault="00692A6B" w:rsidP="00655FEF">
      <w:r w:rsidRPr="00655FEF">
        <w:t>Our child poverty</w:t>
      </w:r>
      <w:r w:rsidR="00C550B4" w:rsidRPr="00655FEF">
        <w:t xml:space="preserve"> plan articulates how partners work together to provide services which are organised, equipped to deliver high-quality, joined-up, trauma-informed and responsive and preventative support to children, young </w:t>
      </w:r>
      <w:proofErr w:type="gramStart"/>
      <w:r w:rsidR="00C550B4" w:rsidRPr="00655FEF">
        <w:t>people</w:t>
      </w:r>
      <w:proofErr w:type="gramEnd"/>
      <w:r w:rsidR="00C550B4" w:rsidRPr="00655FEF">
        <w:t xml:space="preserve"> and families.</w:t>
      </w:r>
    </w:p>
    <w:p w14:paraId="2CF78991" w14:textId="77777777" w:rsidR="00692A6B" w:rsidRPr="00655FEF" w:rsidRDefault="00692A6B" w:rsidP="00655FEF"/>
    <w:p w14:paraId="2F654C7B" w14:textId="77777777" w:rsidR="00692A6B" w:rsidRPr="00655FEF" w:rsidRDefault="00692A6B" w:rsidP="00655FEF">
      <w:r w:rsidRPr="00655FEF">
        <w:t xml:space="preserve">Highland’s Integrated Children’s Service Plan uses an improvement model to determine outcomes, identify priorities and quality assure the plan. </w:t>
      </w:r>
    </w:p>
    <w:p w14:paraId="5C33C520" w14:textId="77777777" w:rsidR="00692A6B" w:rsidRPr="00655FEF" w:rsidRDefault="00692A6B" w:rsidP="00655FEF"/>
    <w:p w14:paraId="491E508A" w14:textId="77777777" w:rsidR="00692A6B" w:rsidRPr="00655FEF" w:rsidRDefault="00692A6B" w:rsidP="00655FEF">
      <w:r w:rsidRPr="00655FEF">
        <w:t xml:space="preserve">Highland’s Integrated children’s Services Board provides oversight to the on-going work of the plan. This group has broad membership, including lead officers from The Highland Council, NHS Highland, Police Scotland, Scottish Fire and Rescue Service and </w:t>
      </w:r>
      <w:proofErr w:type="gramStart"/>
      <w:r w:rsidRPr="00655FEF">
        <w:t>a number of</w:t>
      </w:r>
      <w:proofErr w:type="gramEnd"/>
      <w:r w:rsidRPr="00655FEF">
        <w:t xml:space="preserve"> Third Sector organisations.  The Board reports to the Community Planning Partnership Board with additional reporting to Highland Council and NHS Highland Board.</w:t>
      </w:r>
    </w:p>
    <w:p w14:paraId="2B0497E6" w14:textId="77777777" w:rsidR="00343FEB" w:rsidRPr="00AE6787" w:rsidRDefault="00343FEB" w:rsidP="00655FEF">
      <w:pPr>
        <w:sectPr w:rsidR="00343FEB" w:rsidRPr="00AE6787" w:rsidSect="003C6B0C">
          <w:footerReference w:type="default" r:id="rId11"/>
          <w:pgSz w:w="11906" w:h="16838"/>
          <w:pgMar w:top="1440" w:right="1080" w:bottom="1440" w:left="1080" w:header="709" w:footer="709" w:gutter="0"/>
          <w:cols w:space="708"/>
          <w:docGrid w:linePitch="360"/>
        </w:sectPr>
      </w:pPr>
    </w:p>
    <w:tbl>
      <w:tblPr>
        <w:tblW w:w="0" w:type="auto"/>
        <w:shd w:val="clear" w:color="auto" w:fill="CCC0D9" w:themeFill="accent4" w:themeFillTint="66"/>
        <w:tblLook w:val="04A0" w:firstRow="1" w:lastRow="0" w:firstColumn="1" w:lastColumn="0" w:noHBand="0" w:noVBand="1"/>
      </w:tblPr>
      <w:tblGrid>
        <w:gridCol w:w="9016"/>
      </w:tblGrid>
      <w:tr w:rsidR="004A5D05" w:rsidRPr="00AE6787" w14:paraId="52234A7C" w14:textId="77777777" w:rsidTr="002E573E">
        <w:tc>
          <w:tcPr>
            <w:tcW w:w="9016" w:type="dxa"/>
            <w:shd w:val="clear" w:color="auto" w:fill="B2A1C7" w:themeFill="accent4" w:themeFillTint="99"/>
          </w:tcPr>
          <w:p w14:paraId="6A441D42" w14:textId="77777777" w:rsidR="004A5D05" w:rsidRPr="00AE6787" w:rsidRDefault="002E573E" w:rsidP="00655FEF">
            <w:pPr>
              <w:pStyle w:val="Heading2"/>
            </w:pPr>
            <w:r w:rsidRPr="00AE6787">
              <w:lastRenderedPageBreak/>
              <w:t xml:space="preserve">Section 1: </w:t>
            </w:r>
            <w:r w:rsidR="004A5D05" w:rsidRPr="00AE6787">
              <w:t>Background</w:t>
            </w:r>
            <w:r w:rsidRPr="00AE6787">
              <w:t xml:space="preserve"> and Context</w:t>
            </w:r>
          </w:p>
        </w:tc>
      </w:tr>
    </w:tbl>
    <w:p w14:paraId="2EED6B43" w14:textId="77777777" w:rsidR="004A5D05" w:rsidRPr="00AE6787" w:rsidRDefault="004A5D05" w:rsidP="00655FEF"/>
    <w:tbl>
      <w:tblPr>
        <w:tblW w:w="0" w:type="auto"/>
        <w:tblLook w:val="04A0" w:firstRow="1" w:lastRow="0" w:firstColumn="1" w:lastColumn="0" w:noHBand="0" w:noVBand="1"/>
      </w:tblPr>
      <w:tblGrid>
        <w:gridCol w:w="9016"/>
      </w:tblGrid>
      <w:tr w:rsidR="002E573E" w:rsidRPr="00AE6787" w14:paraId="4C0F3F9E" w14:textId="77777777" w:rsidTr="002E573E">
        <w:tc>
          <w:tcPr>
            <w:tcW w:w="9016" w:type="dxa"/>
            <w:shd w:val="clear" w:color="auto" w:fill="CCC0D9" w:themeFill="accent4" w:themeFillTint="66"/>
          </w:tcPr>
          <w:p w14:paraId="6538B89D" w14:textId="77777777" w:rsidR="002E573E" w:rsidRPr="00655FEF" w:rsidRDefault="008C650C" w:rsidP="00655FEF">
            <w:pPr>
              <w:pStyle w:val="Heading3"/>
            </w:pPr>
            <w:r w:rsidRPr="00655FEF">
              <w:t>C</w:t>
            </w:r>
            <w:r w:rsidR="002E573E" w:rsidRPr="00655FEF">
              <w:t xml:space="preserve">hild Poverty (Scotland) Act 2017 </w:t>
            </w:r>
          </w:p>
        </w:tc>
      </w:tr>
    </w:tbl>
    <w:p w14:paraId="00086F69" w14:textId="77777777" w:rsidR="002E573E" w:rsidRPr="00AE6787" w:rsidRDefault="002E573E" w:rsidP="00655FEF"/>
    <w:p w14:paraId="5EA6CEE8" w14:textId="77777777" w:rsidR="00AD683C" w:rsidRPr="00AE6787" w:rsidRDefault="000F20AC" w:rsidP="00655FEF">
      <w:r w:rsidRPr="00AE6787">
        <w:t xml:space="preserve">In 2017, the Scottish Government introduced the </w:t>
      </w:r>
      <w:hyperlink r:id="rId12" w:history="1">
        <w:r w:rsidR="00863585" w:rsidRPr="00AE6787">
          <w:rPr>
            <w:rStyle w:val="Hyperlink"/>
          </w:rPr>
          <w:t>Child Poverty (Scotland) Act</w:t>
        </w:r>
      </w:hyperlink>
      <w:r w:rsidR="00863585" w:rsidRPr="00AE6787">
        <w:rPr>
          <w:rStyle w:val="Hyperlink"/>
        </w:rPr>
        <w:t>.</w:t>
      </w:r>
      <w:r w:rsidRPr="00AE6787">
        <w:t xml:space="preserve">  This replaced the previous UK Child Poverty Act 2010</w:t>
      </w:r>
      <w:r w:rsidR="00863585" w:rsidRPr="00AE6787">
        <w:t xml:space="preserve"> and included duties on both the Scottish Government and local partners to address child poverty.  It also introduced income targets as a driver for reducing child poverty across Scotland.</w:t>
      </w:r>
      <w:r w:rsidR="00047555">
        <w:t xml:space="preserve">  </w:t>
      </w:r>
      <w:r w:rsidR="00AD683C" w:rsidRPr="00AE6787">
        <w:t>Child poverty can have negative effects on the health, wellbeing and educational attainment of the children who experience it.  It also has a wider cost for society</w:t>
      </w:r>
      <w:r w:rsidR="00AD683C" w:rsidRPr="00AE6787">
        <w:rPr>
          <w:rStyle w:val="FootnoteReference"/>
        </w:rPr>
        <w:footnoteReference w:id="1"/>
      </w:r>
      <w:r w:rsidR="00AD683C" w:rsidRPr="00AE6787">
        <w:t xml:space="preserve">.  By introducing a Child Poverty Act, which sets out clear targets for reducing the number of children living in poverty, progress can be monitored on meeting these targets.  </w:t>
      </w:r>
    </w:p>
    <w:p w14:paraId="405C8A3A" w14:textId="77777777" w:rsidR="00AE6787" w:rsidRDefault="00AE6787" w:rsidP="00655FEF"/>
    <w:p w14:paraId="392FA26C" w14:textId="77777777" w:rsidR="00AD683C" w:rsidRDefault="00AD683C" w:rsidP="00655FEF">
      <w:r w:rsidRPr="00AE6787">
        <w:t>The legislation requires:</w:t>
      </w:r>
      <w:r w:rsidR="00047555">
        <w:t xml:space="preserve"> </w:t>
      </w:r>
    </w:p>
    <w:p w14:paraId="7376CA6B" w14:textId="77777777" w:rsidR="00AE6787" w:rsidRPr="00AE6787" w:rsidRDefault="00AE6787" w:rsidP="00655FEF"/>
    <w:p w14:paraId="2F406C20" w14:textId="77777777" w:rsidR="00AD683C" w:rsidRDefault="00AE6787" w:rsidP="00655FEF">
      <w:r w:rsidRPr="00AE6787">
        <w:t xml:space="preserve">The </w:t>
      </w:r>
      <w:r w:rsidR="00AD683C" w:rsidRPr="00AE6787">
        <w:t xml:space="preserve">Scottish Government </w:t>
      </w:r>
      <w:r w:rsidRPr="00AE6787">
        <w:t xml:space="preserve">to </w:t>
      </w:r>
      <w:r w:rsidR="00AD683C" w:rsidRPr="00AE6787">
        <w:t xml:space="preserve">produce </w:t>
      </w:r>
      <w:r w:rsidRPr="00AE6787">
        <w:t xml:space="preserve">a </w:t>
      </w:r>
      <w:r w:rsidR="00AD683C" w:rsidRPr="00AE6787">
        <w:t xml:space="preserve">Child Poverty Delivery Plan every four years highlighting how it intends to meet the child poverty targets laid out in the Act.  It must also publish annual progress reports </w:t>
      </w:r>
      <w:r w:rsidRPr="00AE6787">
        <w:t xml:space="preserve">setting </w:t>
      </w:r>
      <w:r w:rsidR="00AD683C" w:rsidRPr="00AE6787">
        <w:t>out progress towards meeting the child poverty targets</w:t>
      </w:r>
      <w:r w:rsidRPr="00AE6787">
        <w:t>.</w:t>
      </w:r>
      <w:r w:rsidR="00AD683C" w:rsidRPr="00AE6787">
        <w:t xml:space="preserve">   The Scottish Government’s </w:t>
      </w:r>
      <w:r w:rsidR="002F1512">
        <w:t>second</w:t>
      </w:r>
      <w:r w:rsidR="00AD683C" w:rsidRPr="00AE6787">
        <w:t xml:space="preserve"> Delivery Plan –</w:t>
      </w:r>
      <w:r w:rsidR="002F1512">
        <w:t xml:space="preserve"> </w:t>
      </w:r>
      <w:hyperlink r:id="rId13" w:history="1">
        <w:r w:rsidR="002F1512" w:rsidRPr="002F1512">
          <w:rPr>
            <w:rStyle w:val="Hyperlink"/>
          </w:rPr>
          <w:t>Best Start Bright Futures</w:t>
        </w:r>
      </w:hyperlink>
      <w:r w:rsidR="00217330">
        <w:t>,</w:t>
      </w:r>
      <w:r w:rsidR="00AD683C" w:rsidRPr="00AE6787">
        <w:t xml:space="preserve"> </w:t>
      </w:r>
      <w:hyperlink r:id="rId14" w:history="1"/>
      <w:r w:rsidR="00AD683C" w:rsidRPr="00AE6787">
        <w:t xml:space="preserve"> sets out policies and proposal</w:t>
      </w:r>
      <w:r w:rsidR="00217330">
        <w:t>s</w:t>
      </w:r>
      <w:r w:rsidR="00AD683C" w:rsidRPr="00AE6787">
        <w:t xml:space="preserve"> to help reach the child poverty targets set for 2030. </w:t>
      </w:r>
    </w:p>
    <w:p w14:paraId="5580C7D6" w14:textId="77777777" w:rsidR="00CE0548" w:rsidRPr="00CE0548" w:rsidRDefault="00CE0548" w:rsidP="00655FEF"/>
    <w:p w14:paraId="487F5022" w14:textId="77777777" w:rsidR="00AD683C" w:rsidRPr="000467B1" w:rsidRDefault="00AD683C" w:rsidP="00655FEF">
      <w:pPr>
        <w:rPr>
          <w:b/>
        </w:rPr>
      </w:pPr>
      <w:r w:rsidRPr="00AE6787">
        <w:t xml:space="preserve">Local authorities and health boards to jointly prepare annual Local Child Poverty Action Reports which set out activities that have been undertaken in the local authority </w:t>
      </w:r>
      <w:r w:rsidR="00AE6787" w:rsidRPr="00AE6787">
        <w:t xml:space="preserve">area during the previous year </w:t>
      </w:r>
      <w:r w:rsidRPr="00AE6787">
        <w:t xml:space="preserve">to reduce child poverty </w:t>
      </w:r>
      <w:r w:rsidR="00AE6787" w:rsidRPr="00AE6787">
        <w:t xml:space="preserve">and contribute to the delivery of the national targets </w:t>
      </w:r>
      <w:r w:rsidRPr="00AE6787">
        <w:t>and any planned fu</w:t>
      </w:r>
      <w:r w:rsidR="00080ABD">
        <w:t>ture activities</w:t>
      </w:r>
      <w:r w:rsidRPr="00AE6787">
        <w:t xml:space="preserve">.  </w:t>
      </w:r>
    </w:p>
    <w:p w14:paraId="5731F7B3" w14:textId="77777777" w:rsidR="000467B1" w:rsidRPr="00B10B39" w:rsidRDefault="000467B1" w:rsidP="00655FEF"/>
    <w:p w14:paraId="32F87594" w14:textId="77777777" w:rsidR="000467B1" w:rsidRDefault="000467B1" w:rsidP="00655FEF">
      <w:r>
        <w:t>Evidence suggests that there are three key drivers which influence the experience of child poverty.  These are income from employment, costs of living and income from social security and benefits.  These drivers are set out in figure 1 below.</w:t>
      </w:r>
    </w:p>
    <w:p w14:paraId="00C389A8" w14:textId="77777777" w:rsidR="00343FEB" w:rsidRDefault="00343FEB" w:rsidP="00655FEF"/>
    <w:p w14:paraId="6884B22B" w14:textId="77777777" w:rsidR="00343FEB" w:rsidRDefault="00343FEB" w:rsidP="00655FEF">
      <w:r w:rsidRPr="00CE0548">
        <w:t>Figure 1</w:t>
      </w:r>
      <w:r w:rsidR="00FC0583" w:rsidRPr="00CE0548">
        <w:t>: Scottish Government, Local Child Poverty Action Report Guidance 2018</w:t>
      </w:r>
    </w:p>
    <w:p w14:paraId="45B4080B" w14:textId="77777777" w:rsidR="00CE0548" w:rsidRPr="00CE0548" w:rsidRDefault="00CE0548" w:rsidP="00655FEF"/>
    <w:p w14:paraId="26A56CEF" w14:textId="77777777" w:rsidR="000467B1" w:rsidRDefault="000467B1" w:rsidP="00655FEF">
      <w:r>
        <w:rPr>
          <w:noProof/>
          <w:lang w:eastAsia="en-GB"/>
        </w:rPr>
        <w:drawing>
          <wp:inline distT="0" distB="0" distL="0" distR="0" wp14:anchorId="6B026705" wp14:editId="0685E5D4">
            <wp:extent cx="5365750" cy="1949450"/>
            <wp:effectExtent l="0" t="0" r="6350" b="0"/>
            <wp:docPr id="10" name="Picture 49" descr="Diagram showing the three drivers of poverty and what contributes to them."/>
            <wp:cNvGraphicFramePr/>
            <a:graphic xmlns:a="http://schemas.openxmlformats.org/drawingml/2006/main">
              <a:graphicData uri="http://schemas.openxmlformats.org/drawingml/2006/picture">
                <pic:pic xmlns:pic="http://schemas.openxmlformats.org/drawingml/2006/picture">
                  <pic:nvPicPr>
                    <pic:cNvPr id="10" name="Picture 49" descr="Diagram showing the three drivers of poverty and what contributes to them."/>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65750" cy="1949450"/>
                    </a:xfrm>
                    <a:prstGeom prst="rect">
                      <a:avLst/>
                    </a:prstGeom>
                    <a:noFill/>
                    <a:ln>
                      <a:noFill/>
                    </a:ln>
                  </pic:spPr>
                </pic:pic>
              </a:graphicData>
            </a:graphic>
          </wp:inline>
        </w:drawing>
      </w:r>
    </w:p>
    <w:p w14:paraId="3350C59F" w14:textId="77777777" w:rsidR="000467B1" w:rsidRDefault="000467B1" w:rsidP="00655FEF"/>
    <w:p w14:paraId="3CBA3276" w14:textId="77777777" w:rsidR="000467B1" w:rsidRDefault="000467B1" w:rsidP="00655FEF">
      <w:r w:rsidRPr="00AE6787">
        <w:t xml:space="preserve">Increasing incomes and reducing costs of living are mechanisms for reducing child poverty but there are many other actions that take place to improve children’s quality of life and life chances.  </w:t>
      </w:r>
    </w:p>
    <w:tbl>
      <w:tblPr>
        <w:tblW w:w="0" w:type="auto"/>
        <w:shd w:val="clear" w:color="auto" w:fill="CCC0D9" w:themeFill="accent4" w:themeFillTint="66"/>
        <w:tblLook w:val="04A0" w:firstRow="1" w:lastRow="0" w:firstColumn="1" w:lastColumn="0" w:noHBand="0" w:noVBand="1"/>
      </w:tblPr>
      <w:tblGrid>
        <w:gridCol w:w="9016"/>
      </w:tblGrid>
      <w:tr w:rsidR="004A5D05" w:rsidRPr="00DE2EF8" w14:paraId="729E637F" w14:textId="77777777" w:rsidTr="008F7672">
        <w:tc>
          <w:tcPr>
            <w:tcW w:w="9016" w:type="dxa"/>
            <w:shd w:val="clear" w:color="auto" w:fill="CCC0D9" w:themeFill="accent4" w:themeFillTint="66"/>
          </w:tcPr>
          <w:p w14:paraId="4E2EC091" w14:textId="77777777" w:rsidR="004A5D05" w:rsidRPr="00DE2EF8" w:rsidRDefault="00DB351E" w:rsidP="00655FEF">
            <w:pPr>
              <w:pStyle w:val="Heading3"/>
            </w:pPr>
            <w:r w:rsidRPr="00DE2EF8">
              <w:lastRenderedPageBreak/>
              <w:t>Poverty in Highland</w:t>
            </w:r>
            <w:r w:rsidR="006E1013" w:rsidRPr="00DE2EF8">
              <w:t xml:space="preserve"> </w:t>
            </w:r>
          </w:p>
        </w:tc>
      </w:tr>
    </w:tbl>
    <w:p w14:paraId="415C03C3" w14:textId="77777777" w:rsidR="00455FC4" w:rsidRPr="00DE2EF8" w:rsidRDefault="00455FC4" w:rsidP="00655FEF"/>
    <w:p w14:paraId="020916CD" w14:textId="77777777" w:rsidR="00E959BE" w:rsidRPr="00B60F8E" w:rsidRDefault="00E959BE" w:rsidP="007B6FB8">
      <w:pPr>
        <w:pStyle w:val="Heading4"/>
      </w:pPr>
      <w:r w:rsidRPr="00DE2EF8">
        <w:t>Child Poverty</w:t>
      </w:r>
    </w:p>
    <w:p w14:paraId="31BC6A79" w14:textId="77777777" w:rsidR="00C80FCD" w:rsidRDefault="00CB59C4" w:rsidP="00655FEF">
      <w:r w:rsidRPr="00DE2EF8">
        <w:t>Research shows that 53 per cent of children in Scotland have experienced poverty in the last 12 years. Families move in and out of poverty and can easily be pushed into poverty</w:t>
      </w:r>
      <w:r w:rsidR="00F13C31" w:rsidRPr="00DE2EF8">
        <w:rPr>
          <w:rStyle w:val="FootnoteReference"/>
        </w:rPr>
        <w:footnoteReference w:id="2"/>
      </w:r>
      <w:r w:rsidR="00F13C31" w:rsidRPr="00DE2EF8">
        <w:t>.</w:t>
      </w:r>
      <w:r w:rsidR="00C80FCD">
        <w:t xml:space="preserve">  </w:t>
      </w:r>
      <w:r w:rsidR="001F2330" w:rsidRPr="00DE2EF8">
        <w:t>In 2020/21, a</w:t>
      </w:r>
      <w:r w:rsidRPr="00DE2EF8">
        <w:t xml:space="preserve">round one in five children under 16 </w:t>
      </w:r>
      <w:r w:rsidR="00C80FCD">
        <w:t xml:space="preserve">were considered to </w:t>
      </w:r>
      <w:r w:rsidRPr="00DE2EF8">
        <w:t xml:space="preserve">live in relative poverty (below 60 percent of median income after housing costs) in Highland. This figure is comparable to Scotland as a whole </w:t>
      </w:r>
      <w:r w:rsidR="00F13C31" w:rsidRPr="00DE2EF8">
        <w:rPr>
          <w:rStyle w:val="FootnoteReference"/>
        </w:rPr>
        <w:footnoteReference w:id="3"/>
      </w:r>
      <w:r w:rsidR="00F13C31" w:rsidRPr="00DE2EF8">
        <w:t>.</w:t>
      </w:r>
      <w:r w:rsidR="00AF4939" w:rsidRPr="00DE2EF8">
        <w:t xml:space="preserve"> </w:t>
      </w:r>
    </w:p>
    <w:p w14:paraId="244D800C" w14:textId="77777777" w:rsidR="00C80FCD" w:rsidRDefault="00C80FCD" w:rsidP="00655FEF"/>
    <w:p w14:paraId="4C361FE7" w14:textId="77777777" w:rsidR="00CB59C4" w:rsidRPr="00DE2EF8" w:rsidRDefault="00AF4939" w:rsidP="00655FEF">
      <w:r w:rsidRPr="00DE2EF8">
        <w:t>The latest figures from the End Child Poverty Coalition</w:t>
      </w:r>
      <w:r w:rsidR="009B6693" w:rsidRPr="00DE2EF8">
        <w:t xml:space="preserve"> suggest a reduction in child poverty across </w:t>
      </w:r>
      <w:r w:rsidR="00D93D44" w:rsidRPr="00DE2EF8">
        <w:t>Scotland, including Highland</w:t>
      </w:r>
      <w:r w:rsidR="0053373D" w:rsidRPr="00DE2EF8">
        <w:t xml:space="preserve">, however this is unlikely to yet reflect the impact </w:t>
      </w:r>
      <w:r w:rsidR="00DE0AB4" w:rsidRPr="00DE2EF8">
        <w:t xml:space="preserve">of covid on </w:t>
      </w:r>
      <w:proofErr w:type="gramStart"/>
      <w:r w:rsidR="00DE0AB4" w:rsidRPr="00DE2EF8">
        <w:t>low income</w:t>
      </w:r>
      <w:proofErr w:type="gramEnd"/>
      <w:r w:rsidR="00DE0AB4" w:rsidRPr="00DE2EF8">
        <w:t xml:space="preserve"> households nor the more recent challenges related to the cost of living as outlined below.</w:t>
      </w:r>
    </w:p>
    <w:p w14:paraId="5372CF10" w14:textId="77777777" w:rsidR="00C80FCD" w:rsidRDefault="00C80FCD" w:rsidP="00655FEF">
      <w:bookmarkStart w:id="0" w:name="_Ref129166619"/>
    </w:p>
    <w:p w14:paraId="767E7319" w14:textId="77777777" w:rsidR="00CB59C4" w:rsidRPr="00655FEF" w:rsidRDefault="00CB59C4" w:rsidP="00655FEF">
      <w:pPr>
        <w:rPr>
          <w:b/>
          <w:bCs/>
        </w:rPr>
      </w:pPr>
      <w:r w:rsidRPr="00655FEF">
        <w:rPr>
          <w:b/>
          <w:bCs/>
        </w:rPr>
        <w:t xml:space="preserve">Figure </w:t>
      </w:r>
      <w:bookmarkEnd w:id="0"/>
      <w:r w:rsidR="00CA4745" w:rsidRPr="00655FEF">
        <w:rPr>
          <w:b/>
          <w:bCs/>
        </w:rPr>
        <w:t>2</w:t>
      </w:r>
      <w:r w:rsidRPr="00655FEF">
        <w:rPr>
          <w:b/>
          <w:bCs/>
        </w:rPr>
        <w:t>: Percentage of children aged under 16 years living in income poverty after housing costs by Local Authority in Scotland</w:t>
      </w:r>
    </w:p>
    <w:p w14:paraId="6C128190" w14:textId="77777777" w:rsidR="00CB59C4" w:rsidRPr="00DE2EF8" w:rsidRDefault="00CB59C4" w:rsidP="00DE2EF8">
      <w:pPr>
        <w:pStyle w:val="BodyTextPHI"/>
        <w:spacing w:after="0" w:line="276" w:lineRule="auto"/>
        <w:rPr>
          <w:rFonts w:ascii="Arial" w:hAnsi="Arial" w:cs="Arial"/>
          <w:sz w:val="24"/>
          <w:szCs w:val="24"/>
        </w:rPr>
      </w:pPr>
      <w:r w:rsidRPr="00DE2EF8">
        <w:rPr>
          <w:rFonts w:ascii="Arial" w:hAnsi="Arial" w:cs="Arial"/>
          <w:noProof/>
          <w:sz w:val="24"/>
          <w:szCs w:val="24"/>
          <w:lang w:eastAsia="en-GB"/>
        </w:rPr>
        <w:drawing>
          <wp:inline distT="0" distB="0" distL="0" distR="0" wp14:anchorId="1C1E604A" wp14:editId="29B3BC76">
            <wp:extent cx="5432400" cy="4060800"/>
            <wp:effectExtent l="0" t="0" r="0" b="0"/>
            <wp:docPr id="62" name="Picture 62" descr="Line chart shows the percentage of children living in poverty in each local authority area with Glasgow, East Dunbartonshire, Highland and Scotland average highlighted. Highland sits at 20.5%, just below the Scotland average of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Line chart shows the percentage of children living in poverty in each local authority area with Glasgow, East Dunbartonshire, Highland and Scotland average highlighted. Highland sits at 20.5%, just below the Scotland average of 2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3392"/>
                    <a:stretch/>
                  </pic:blipFill>
                  <pic:spPr bwMode="auto">
                    <a:xfrm>
                      <a:off x="0" y="0"/>
                      <a:ext cx="5432400" cy="4060800"/>
                    </a:xfrm>
                    <a:prstGeom prst="rect">
                      <a:avLst/>
                    </a:prstGeom>
                    <a:noFill/>
                    <a:ln>
                      <a:noFill/>
                    </a:ln>
                    <a:extLst>
                      <a:ext uri="{53640926-AAD7-44D8-BBD7-CCE9431645EC}">
                        <a14:shadowObscured xmlns:a14="http://schemas.microsoft.com/office/drawing/2010/main"/>
                      </a:ext>
                    </a:extLst>
                  </pic:spPr>
                </pic:pic>
              </a:graphicData>
            </a:graphic>
          </wp:inline>
        </w:drawing>
      </w:r>
    </w:p>
    <w:p w14:paraId="1D015857" w14:textId="77777777" w:rsidR="00CB59C4" w:rsidRPr="00D01241" w:rsidRDefault="00CB59C4" w:rsidP="00655FEF">
      <w:pPr>
        <w:pStyle w:val="SourcePHI"/>
      </w:pPr>
      <w:r w:rsidRPr="00D01241">
        <w:t>Source: End Child Poverty Coalition</w:t>
      </w:r>
    </w:p>
    <w:p w14:paraId="57A6D227" w14:textId="77777777" w:rsidR="00CB59C4" w:rsidRPr="00DE2EF8" w:rsidRDefault="00CB59C4" w:rsidP="00655FEF">
      <w:pPr>
        <w:pStyle w:val="SourcePHI"/>
      </w:pPr>
    </w:p>
    <w:p w14:paraId="35D90620" w14:textId="77777777" w:rsidR="00AC3DBB" w:rsidRPr="00DE2EF8" w:rsidRDefault="00AC3DBB" w:rsidP="007B6FB8">
      <w:r w:rsidRPr="00DE2EF8">
        <w:t xml:space="preserve">In October 2022, the Joseph Rowntree Foundation (JRF) published its report </w:t>
      </w:r>
      <w:r w:rsidRPr="00DE2EF8">
        <w:rPr>
          <w:i/>
          <w:iCs/>
        </w:rPr>
        <w:t>Poverty in Scotland 2022</w:t>
      </w:r>
      <w:r w:rsidR="00C87DE9">
        <w:rPr>
          <w:rStyle w:val="FootnoteReference"/>
          <w:i/>
          <w:iCs/>
        </w:rPr>
        <w:footnoteReference w:id="4"/>
      </w:r>
      <w:r w:rsidR="00C87DE9">
        <w:rPr>
          <w:i/>
          <w:iCs/>
        </w:rPr>
        <w:t xml:space="preserve">.  </w:t>
      </w:r>
      <w:r w:rsidRPr="00DE2EF8">
        <w:t xml:space="preserve">Its findings </w:t>
      </w:r>
      <w:r w:rsidR="00C34B79">
        <w:t>note that</w:t>
      </w:r>
      <w:r w:rsidRPr="00DE2EF8">
        <w:t xml:space="preserve">: </w:t>
      </w:r>
    </w:p>
    <w:p w14:paraId="61CCB8F0" w14:textId="77777777" w:rsidR="00AC3DBB" w:rsidRPr="00DE2EF8" w:rsidRDefault="00AC3DBB" w:rsidP="007B6FB8">
      <w:pPr>
        <w:pStyle w:val="ListParagraph"/>
        <w:numPr>
          <w:ilvl w:val="0"/>
          <w:numId w:val="4"/>
        </w:numPr>
      </w:pPr>
      <w:r w:rsidRPr="00DE2EF8">
        <w:t xml:space="preserve">One in four (26%) of families with children have cut back on things their child needs, such as food or </w:t>
      </w:r>
      <w:proofErr w:type="gramStart"/>
      <w:r w:rsidRPr="00DE2EF8">
        <w:t>childcare</w:t>
      </w:r>
      <w:proofErr w:type="gramEnd"/>
    </w:p>
    <w:p w14:paraId="05DFBBB0" w14:textId="77777777" w:rsidR="00AC3DBB" w:rsidRPr="00DE2EF8" w:rsidRDefault="00AC3DBB" w:rsidP="00655FEF">
      <w:pPr>
        <w:pStyle w:val="ListParagraph"/>
        <w:numPr>
          <w:ilvl w:val="0"/>
          <w:numId w:val="4"/>
        </w:numPr>
      </w:pPr>
      <w:r w:rsidRPr="00DE2EF8">
        <w:lastRenderedPageBreak/>
        <w:t xml:space="preserve">18% of </w:t>
      </w:r>
      <w:proofErr w:type="gramStart"/>
      <w:r w:rsidRPr="00DE2EF8">
        <w:t>low income</w:t>
      </w:r>
      <w:proofErr w:type="gramEnd"/>
      <w:r w:rsidRPr="00DE2EF8">
        <w:t xml:space="preserve"> households have skipped or reduced the size of meals </w:t>
      </w:r>
      <w:r w:rsidRPr="00DE2EF8">
        <w:rPr>
          <w:i/>
          <w:iCs/>
        </w:rPr>
        <w:t>and</w:t>
      </w:r>
      <w:r w:rsidRPr="00DE2EF8">
        <w:t xml:space="preserve"> not heated their home</w:t>
      </w:r>
    </w:p>
    <w:p w14:paraId="73300303" w14:textId="77777777" w:rsidR="00AC3DBB" w:rsidRPr="00DE2EF8" w:rsidRDefault="00AC3DBB" w:rsidP="00655FEF">
      <w:pPr>
        <w:pStyle w:val="ListParagraph"/>
        <w:numPr>
          <w:ilvl w:val="0"/>
          <w:numId w:val="4"/>
        </w:numPr>
      </w:pPr>
      <w:r w:rsidRPr="00DE2EF8">
        <w:t xml:space="preserve">85% of families in arrears have cut back on essentials and 39% of those in arrears with kids have cut back on items for their </w:t>
      </w:r>
      <w:proofErr w:type="gramStart"/>
      <w:r w:rsidRPr="00DE2EF8">
        <w:t>children</w:t>
      </w:r>
      <w:proofErr w:type="gramEnd"/>
    </w:p>
    <w:p w14:paraId="13F06D26" w14:textId="77777777" w:rsidR="00AC3DBB" w:rsidRPr="00DE2EF8" w:rsidRDefault="00AC3DBB" w:rsidP="00655FEF">
      <w:pPr>
        <w:pStyle w:val="ListParagraph"/>
        <w:numPr>
          <w:ilvl w:val="0"/>
          <w:numId w:val="4"/>
        </w:numPr>
      </w:pPr>
      <w:r w:rsidRPr="00DE2EF8">
        <w:t xml:space="preserve">7% of households have accessed a food bank.  This rises for single parents (12%), minority ethnic families with children (13%) and </w:t>
      </w:r>
      <w:proofErr w:type="gramStart"/>
      <w:r w:rsidRPr="00DE2EF8">
        <w:t>low income</w:t>
      </w:r>
      <w:proofErr w:type="gramEnd"/>
      <w:r w:rsidRPr="00DE2EF8">
        <w:t xml:space="preserve"> families (10%).</w:t>
      </w:r>
    </w:p>
    <w:p w14:paraId="09980361" w14:textId="77777777" w:rsidR="00C34B79" w:rsidRPr="00DE2EF8" w:rsidRDefault="00C34B79" w:rsidP="00655FEF"/>
    <w:p w14:paraId="27C65909" w14:textId="77777777" w:rsidR="00AC3DBB" w:rsidRPr="00DE2EF8" w:rsidRDefault="00E959BE" w:rsidP="007B6FB8">
      <w:pPr>
        <w:pStyle w:val="Heading4"/>
      </w:pPr>
      <w:r w:rsidRPr="00DE2EF8">
        <w:t>Deprivation</w:t>
      </w:r>
    </w:p>
    <w:p w14:paraId="7F527BF7" w14:textId="77777777" w:rsidR="00E020E6" w:rsidRDefault="009C2879" w:rsidP="007B6FB8">
      <w:r w:rsidRPr="00DE2EF8">
        <w:t>Deprivation, as measured by the Scottish Index of Multiple Deprivation</w:t>
      </w:r>
      <w:r w:rsidR="002201BC">
        <w:t>,</w:t>
      </w:r>
      <w:r w:rsidRPr="00DE2EF8">
        <w:t xml:space="preserve"> provides further context for </w:t>
      </w:r>
      <w:r w:rsidR="002500F7" w:rsidRPr="00DE2EF8">
        <w:t xml:space="preserve">Highland.  </w:t>
      </w:r>
      <w:r w:rsidR="0077014D" w:rsidRPr="00DE2EF8">
        <w:t xml:space="preserve">Figure </w:t>
      </w:r>
      <w:r w:rsidR="002B7D29">
        <w:t>3</w:t>
      </w:r>
      <w:r w:rsidR="0077014D" w:rsidRPr="00DE2EF8">
        <w:t xml:space="preserve"> highlights that the majority of the Highland </w:t>
      </w:r>
      <w:r w:rsidR="00BC7846">
        <w:t xml:space="preserve">child </w:t>
      </w:r>
      <w:r w:rsidR="0077014D" w:rsidRPr="00DE2EF8">
        <w:t>population live in areas ranked in deciles five to seven nationally</w:t>
      </w:r>
      <w:r w:rsidR="00AE547B" w:rsidRPr="00DE2EF8">
        <w:t xml:space="preserve"> </w:t>
      </w:r>
      <w:proofErr w:type="gramStart"/>
      <w:r w:rsidR="00110796" w:rsidRPr="00DE2EF8">
        <w:t>i.e.</w:t>
      </w:r>
      <w:proofErr w:type="gramEnd"/>
      <w:r w:rsidR="00110796" w:rsidRPr="00DE2EF8">
        <w:t xml:space="preserve"> </w:t>
      </w:r>
      <w:proofErr w:type="spellStart"/>
      <w:r w:rsidR="00110796" w:rsidRPr="00DE2EF8">
        <w:t>outwith</w:t>
      </w:r>
      <w:proofErr w:type="spellEnd"/>
      <w:r w:rsidR="00110796" w:rsidRPr="00DE2EF8">
        <w:t xml:space="preserve"> those areas classified as the most deprived.</w:t>
      </w:r>
      <w:r w:rsidR="00D23A50" w:rsidRPr="00DE2EF8">
        <w:t xml:space="preserve"> 8% of </w:t>
      </w:r>
      <w:r w:rsidR="007A2B7F" w:rsidRPr="00DE2EF8">
        <w:t>Highland’s children and young people live in the 15% of areas categorised as most deprived.</w:t>
      </w:r>
    </w:p>
    <w:p w14:paraId="1A6AC0CC" w14:textId="77777777" w:rsidR="00D01241" w:rsidRPr="00DE2EF8" w:rsidRDefault="00D01241" w:rsidP="007B6FB8"/>
    <w:p w14:paraId="0C731493" w14:textId="77777777" w:rsidR="008A6FDF" w:rsidRPr="00DE2EF8" w:rsidRDefault="008A6FDF" w:rsidP="007B6FB8">
      <w:r w:rsidRPr="00DE2EF8">
        <w:t>Data from the income and employment domains of the SIMD illustrates this, as 81.1% of income deprived and 81.3% of employment deprived people in Highland do not live in the 15% most deprived areas in Scotland.</w:t>
      </w:r>
      <w:r w:rsidRPr="00DE2EF8">
        <w:rPr>
          <w:rStyle w:val="FootnoteReference"/>
        </w:rPr>
        <w:footnoteReference w:id="5"/>
      </w:r>
      <w:r w:rsidRPr="00DE2EF8">
        <w:t xml:space="preserve">  </w:t>
      </w:r>
    </w:p>
    <w:p w14:paraId="35E9034D" w14:textId="77777777" w:rsidR="00DE0AB4" w:rsidRPr="00DE2EF8" w:rsidRDefault="00DE0AB4" w:rsidP="007B6FB8"/>
    <w:p w14:paraId="473067C8" w14:textId="77777777" w:rsidR="00DE0AB4" w:rsidRPr="007B6FB8" w:rsidRDefault="001771AE" w:rsidP="007B6FB8">
      <w:pPr>
        <w:rPr>
          <w:b/>
          <w:bCs/>
        </w:rPr>
      </w:pPr>
      <w:r w:rsidRPr="007B6FB8">
        <w:rPr>
          <w:b/>
          <w:bCs/>
        </w:rPr>
        <w:t xml:space="preserve">Figure </w:t>
      </w:r>
      <w:r w:rsidR="002B7D29" w:rsidRPr="007B6FB8">
        <w:rPr>
          <w:b/>
          <w:bCs/>
        </w:rPr>
        <w:t>3</w:t>
      </w:r>
      <w:r w:rsidRPr="007B6FB8">
        <w:rPr>
          <w:b/>
          <w:bCs/>
        </w:rPr>
        <w:t xml:space="preserve">: </w:t>
      </w:r>
      <w:r w:rsidR="00DE0AB4" w:rsidRPr="007B6FB8">
        <w:rPr>
          <w:b/>
          <w:bCs/>
        </w:rPr>
        <w:t>Number of children and young people aged under 18 years of age living in Highland in 2021 by national decile of the Scottish Index of Multiple Deprivation</w:t>
      </w:r>
    </w:p>
    <w:p w14:paraId="270A3016" w14:textId="77777777" w:rsidR="00DE0AB4" w:rsidRPr="00DE2EF8" w:rsidRDefault="00DE0AB4" w:rsidP="00655FEF"/>
    <w:p w14:paraId="4CE379F5" w14:textId="77777777" w:rsidR="00DE0AB4" w:rsidRPr="00DE2EF8" w:rsidRDefault="00DE0AB4" w:rsidP="00655FEF">
      <w:r w:rsidRPr="00DE2EF8">
        <w:rPr>
          <w:noProof/>
          <w:lang w:eastAsia="en-GB"/>
        </w:rPr>
        <w:drawing>
          <wp:inline distT="0" distB="0" distL="0" distR="0" wp14:anchorId="1D76E5F2" wp14:editId="480DA775">
            <wp:extent cx="5694680" cy="2286000"/>
            <wp:effectExtent l="0" t="0" r="1270" b="0"/>
            <wp:docPr id="1" name="Picture 1" descr="Bar chart showing number of young people in Highland by Scottish Index of Multiple Deprivation decile. The majority of the Highland child population live in areas ranked in deciles five to seven nationally i.e. outwith those areas classified as the most deprived. 8% of Highland’s children and young people live in the 15% of areas categorised as most depri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r chart showing number of young people in Highland by Scottish Index of Multiple Deprivation decile. The majority of the Highland child population live in areas ranked in deciles five to seven nationally i.e. outwith those areas classified as the most deprived. 8% of Highland’s children and young people live in the 15% of areas categorised as most deprived."/>
                    <pic:cNvPicPr>
                      <a:picLocks noChangeAspect="1"/>
                    </pic:cNvPicPr>
                  </pic:nvPicPr>
                  <pic:blipFill rotWithShape="1">
                    <a:blip r:embed="rId17" cstate="print">
                      <a:extLst>
                        <a:ext uri="{28A0092B-C50C-407E-A947-70E740481C1C}">
                          <a14:useLocalDpi xmlns:a14="http://schemas.microsoft.com/office/drawing/2010/main" val="0"/>
                        </a:ext>
                      </a:extLst>
                    </a:blip>
                    <a:srcRect t="17099"/>
                    <a:stretch/>
                  </pic:blipFill>
                  <pic:spPr bwMode="auto">
                    <a:xfrm>
                      <a:off x="0" y="0"/>
                      <a:ext cx="5694680" cy="2286000"/>
                    </a:xfrm>
                    <a:prstGeom prst="rect">
                      <a:avLst/>
                    </a:prstGeom>
                    <a:noFill/>
                    <a:ln>
                      <a:noFill/>
                    </a:ln>
                    <a:extLst>
                      <a:ext uri="{53640926-AAD7-44D8-BBD7-CCE9431645EC}">
                        <a14:shadowObscured xmlns:a14="http://schemas.microsoft.com/office/drawing/2010/main"/>
                      </a:ext>
                    </a:extLst>
                  </pic:spPr>
                </pic:pic>
              </a:graphicData>
            </a:graphic>
          </wp:inline>
        </w:drawing>
      </w:r>
    </w:p>
    <w:p w14:paraId="4DCA8E29" w14:textId="77777777" w:rsidR="00DE0AB4" w:rsidRPr="00D01241" w:rsidRDefault="00DE0AB4" w:rsidP="00655FEF">
      <w:pPr>
        <w:pStyle w:val="SourcePHI"/>
      </w:pPr>
      <w:r w:rsidRPr="00D01241">
        <w:t>Source: Scottish Index of Multiple Deprivation 2020v2 and National Records of Scotland Small Area Population Estimates 2021</w:t>
      </w:r>
    </w:p>
    <w:p w14:paraId="6EBC92C8" w14:textId="77777777" w:rsidR="00CB59C4" w:rsidRPr="00DE2EF8" w:rsidRDefault="00CB59C4" w:rsidP="00DE2EF8">
      <w:pPr>
        <w:pStyle w:val="BodyTextPHI"/>
        <w:spacing w:after="0" w:line="276" w:lineRule="auto"/>
        <w:rPr>
          <w:rFonts w:ascii="Arial" w:hAnsi="Arial" w:cs="Arial"/>
          <w:sz w:val="24"/>
          <w:szCs w:val="24"/>
        </w:rPr>
      </w:pPr>
    </w:p>
    <w:p w14:paraId="53580555" w14:textId="77777777" w:rsidR="00E959BE" w:rsidRPr="00DE2EF8" w:rsidRDefault="00E959BE" w:rsidP="007B6FB8">
      <w:pPr>
        <w:pStyle w:val="Heading4"/>
      </w:pPr>
      <w:r w:rsidRPr="00DE2EF8">
        <w:t>Remote and Rural Factors</w:t>
      </w:r>
    </w:p>
    <w:p w14:paraId="72D15F53" w14:textId="77777777" w:rsidR="00294C3B" w:rsidRDefault="00E959BE" w:rsidP="007B6FB8">
      <w:r w:rsidRPr="00DE2EF8">
        <w:t>In Highland, one in three children and young people under 18 years reside in remote rural areas, with one in five living in very remote rural areas. In contrast, one in twenty children lives in remote rural areas in Scotland, with one in forty living in very remote rural areas.</w:t>
      </w:r>
    </w:p>
    <w:p w14:paraId="6542DE00" w14:textId="77777777" w:rsidR="00514B07" w:rsidRDefault="00514B07" w:rsidP="00DE2EF8">
      <w:pPr>
        <w:pStyle w:val="BodyTextPHI"/>
        <w:spacing w:after="0" w:line="276" w:lineRule="auto"/>
        <w:rPr>
          <w:rFonts w:ascii="Arial" w:hAnsi="Arial" w:cs="Arial"/>
          <w:sz w:val="24"/>
          <w:szCs w:val="24"/>
        </w:rPr>
      </w:pPr>
    </w:p>
    <w:p w14:paraId="3659CA29" w14:textId="77777777" w:rsidR="007B6FB8" w:rsidRDefault="007B6FB8" w:rsidP="00DE2EF8">
      <w:pPr>
        <w:pStyle w:val="BodyTextPHI"/>
        <w:spacing w:after="0" w:line="276" w:lineRule="auto"/>
        <w:rPr>
          <w:rFonts w:ascii="Arial" w:hAnsi="Arial" w:cs="Arial"/>
          <w:sz w:val="24"/>
          <w:szCs w:val="24"/>
        </w:rPr>
      </w:pPr>
    </w:p>
    <w:p w14:paraId="42B354D9" w14:textId="77777777" w:rsidR="007B6FB8" w:rsidRPr="00DE2EF8" w:rsidRDefault="007B6FB8" w:rsidP="00DE2EF8">
      <w:pPr>
        <w:pStyle w:val="BodyTextPHI"/>
        <w:spacing w:after="0" w:line="276" w:lineRule="auto"/>
        <w:rPr>
          <w:rFonts w:ascii="Arial" w:hAnsi="Arial" w:cs="Arial"/>
          <w:sz w:val="24"/>
          <w:szCs w:val="24"/>
        </w:rPr>
      </w:pPr>
    </w:p>
    <w:p w14:paraId="514B80BD" w14:textId="77777777" w:rsidR="002B5D21" w:rsidRPr="007B6FB8" w:rsidRDefault="002B5D21" w:rsidP="007B6FB8">
      <w:pPr>
        <w:rPr>
          <w:b/>
          <w:bCs/>
        </w:rPr>
      </w:pPr>
      <w:bookmarkStart w:id="1" w:name="_Ref130475415"/>
      <w:r w:rsidRPr="007B6FB8">
        <w:rPr>
          <w:b/>
          <w:bCs/>
        </w:rPr>
        <w:lastRenderedPageBreak/>
        <w:t>Figure</w:t>
      </w:r>
      <w:bookmarkEnd w:id="1"/>
      <w:r w:rsidRPr="007B6FB8">
        <w:rPr>
          <w:b/>
          <w:bCs/>
        </w:rPr>
        <w:t xml:space="preserve"> </w:t>
      </w:r>
      <w:r w:rsidR="00514B07" w:rsidRPr="007B6FB8">
        <w:rPr>
          <w:b/>
          <w:bCs/>
        </w:rPr>
        <w:t>4</w:t>
      </w:r>
      <w:r w:rsidRPr="007B6FB8">
        <w:rPr>
          <w:b/>
          <w:bCs/>
        </w:rPr>
        <w:t>: Percentage of the population aged under 18 years of age living in urban and rural areas in Highland and Scotland in 2021</w:t>
      </w:r>
    </w:p>
    <w:p w14:paraId="5896AB39" w14:textId="77777777" w:rsidR="002B5D21" w:rsidRPr="00DE2EF8" w:rsidRDefault="002B5D21" w:rsidP="00DE2EF8">
      <w:pPr>
        <w:pStyle w:val="plot"/>
        <w:spacing w:line="276" w:lineRule="auto"/>
        <w:rPr>
          <w:sz w:val="24"/>
          <w:szCs w:val="24"/>
        </w:rPr>
      </w:pPr>
      <w:r w:rsidRPr="00DE2EF8">
        <w:rPr>
          <w:noProof/>
          <w:sz w:val="24"/>
          <w:szCs w:val="24"/>
          <w:lang w:eastAsia="en-GB"/>
        </w:rPr>
        <w:drawing>
          <wp:inline distT="0" distB="0" distL="0" distR="0" wp14:anchorId="095883B2" wp14:editId="39CD1246">
            <wp:extent cx="5759450" cy="1757309"/>
            <wp:effectExtent l="0" t="0" r="0" b="3175"/>
            <wp:docPr id="6" name="Picture 6" descr="Bar chart shows the percentage of under 18s who live in urban and rural areas in Highland and Scotland. In Highland, one in three children and young people under 18 years reside in remote rural areas, with one in five living in very remote rural areas. This is much higher than the national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r chart shows the percentage of under 18s who live in urban and rural areas in Highland and Scotland. In Highland, one in three children and young people under 18 years reside in remote rural areas, with one in five living in very remote rural areas. This is much higher than the national average."/>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4571" b="11933"/>
                    <a:stretch/>
                  </pic:blipFill>
                  <pic:spPr bwMode="auto">
                    <a:xfrm>
                      <a:off x="0" y="0"/>
                      <a:ext cx="5759450" cy="1757309"/>
                    </a:xfrm>
                    <a:prstGeom prst="rect">
                      <a:avLst/>
                    </a:prstGeom>
                    <a:noFill/>
                    <a:ln>
                      <a:noFill/>
                    </a:ln>
                    <a:extLst>
                      <a:ext uri="{53640926-AAD7-44D8-BBD7-CCE9431645EC}">
                        <a14:shadowObscured xmlns:a14="http://schemas.microsoft.com/office/drawing/2010/main"/>
                      </a:ext>
                    </a:extLst>
                  </pic:spPr>
                </pic:pic>
              </a:graphicData>
            </a:graphic>
          </wp:inline>
        </w:drawing>
      </w:r>
    </w:p>
    <w:p w14:paraId="27339E5F" w14:textId="77777777" w:rsidR="002B5D21" w:rsidRPr="007B6FB8" w:rsidRDefault="002B5D21" w:rsidP="007B6FB8">
      <w:pPr>
        <w:rPr>
          <w:i/>
          <w:iCs/>
          <w:sz w:val="22"/>
          <w:szCs w:val="22"/>
        </w:rPr>
      </w:pPr>
      <w:r w:rsidRPr="007B6FB8">
        <w:rPr>
          <w:i/>
          <w:iCs/>
          <w:sz w:val="22"/>
          <w:szCs w:val="22"/>
        </w:rPr>
        <w:t>Source: Scottish Government Urban Rural Classification 2020 and NRS Small Area Population Estimates for 2021</w:t>
      </w:r>
    </w:p>
    <w:p w14:paraId="024F753D" w14:textId="77777777" w:rsidR="002039D0" w:rsidRPr="00DE2EF8" w:rsidRDefault="002039D0" w:rsidP="007B6FB8"/>
    <w:p w14:paraId="3D5146A7" w14:textId="77777777" w:rsidR="002D6DB3" w:rsidRPr="00DE2EF8" w:rsidRDefault="00991DB5" w:rsidP="007B6FB8">
      <w:r w:rsidRPr="00DE2EF8">
        <w:t>Remoteness from services</w:t>
      </w:r>
      <w:r w:rsidR="00903D62" w:rsidRPr="00DE2EF8">
        <w:t xml:space="preserve"> and facilities</w:t>
      </w:r>
      <w:r w:rsidRPr="00DE2EF8">
        <w:t xml:space="preserve"> is an important factor </w:t>
      </w:r>
      <w:r w:rsidR="00903D62" w:rsidRPr="00DE2EF8">
        <w:t>in relation to considering poverty and deprivation in Highland</w:t>
      </w:r>
      <w:r w:rsidR="00D74E87" w:rsidRPr="00DE2EF8">
        <w:t xml:space="preserve"> with access challenges compounding other disadvantages</w:t>
      </w:r>
      <w:r w:rsidR="00B40918" w:rsidRPr="00DE2EF8">
        <w:t>.</w:t>
      </w:r>
      <w:r w:rsidR="00900094" w:rsidRPr="00DE2EF8">
        <w:t xml:space="preserve"> </w:t>
      </w:r>
      <w:r w:rsidR="00C90DB8" w:rsidRPr="00DE2EF8">
        <w:t xml:space="preserve"> </w:t>
      </w:r>
      <w:r w:rsidR="002D6DB3" w:rsidRPr="00DE2EF8">
        <w:t xml:space="preserve">In remote and rural areas, low incomes of people are exacerbated by additional costs. This includes more expensive food and clothing, more expensive household goods, increased home energy costs and the costs of transport as shown in work on the </w:t>
      </w:r>
      <w:r w:rsidR="00D8761A" w:rsidRPr="00DE2EF8">
        <w:t>Minimum Income Standard for Remote Rural Scotland.</w:t>
      </w:r>
      <w:r w:rsidR="00D8761A" w:rsidRPr="00DE2EF8">
        <w:rPr>
          <w:rStyle w:val="FootnoteReference"/>
        </w:rPr>
        <w:footnoteReference w:id="6"/>
      </w:r>
      <w:r w:rsidR="00D8761A" w:rsidRPr="00DE2EF8">
        <w:t xml:space="preserve"> </w:t>
      </w:r>
      <w:r w:rsidR="002D6DB3" w:rsidRPr="00DE2EF8">
        <w:t xml:space="preserve"> This highlights that for people living in rural areas of Scotland, a minimum acceptable standard of living typically requires between a tenth and a third more household spending than in urban parts of the UK.</w:t>
      </w:r>
    </w:p>
    <w:p w14:paraId="721055ED" w14:textId="77777777" w:rsidR="00C90DB8" w:rsidRPr="00DE2EF8" w:rsidRDefault="00C90DB8" w:rsidP="007B6FB8"/>
    <w:p w14:paraId="77BD4D18" w14:textId="77777777" w:rsidR="00C90DB8" w:rsidRPr="00DE2EF8" w:rsidRDefault="00C90DB8" w:rsidP="007B6FB8">
      <w:r w:rsidRPr="00DE2EF8">
        <w:t xml:space="preserve">Evidence from the literature highlights that people living in rural areas experience deprivation differently from those living in towns and cities. </w:t>
      </w:r>
      <w:proofErr w:type="gramStart"/>
      <w:r w:rsidRPr="00DE2EF8">
        <w:t>Particular issues</w:t>
      </w:r>
      <w:proofErr w:type="gramEnd"/>
      <w:r w:rsidRPr="00DE2EF8">
        <w:t xml:space="preserve"> in rural areas include: </w:t>
      </w:r>
    </w:p>
    <w:p w14:paraId="3443966B" w14:textId="77777777" w:rsidR="00C90DB8" w:rsidRPr="00DE2EF8" w:rsidRDefault="00C90DB8" w:rsidP="007B6FB8"/>
    <w:p w14:paraId="1FEE54B9" w14:textId="77777777" w:rsidR="00C90DB8" w:rsidRPr="00DE2EF8" w:rsidRDefault="00C90DB8" w:rsidP="007B6FB8">
      <w:r w:rsidRPr="00DE2EF8">
        <w:t xml:space="preserve">Less accessible key services including health and social care, childcare and high speed digital </w:t>
      </w:r>
      <w:proofErr w:type="gramStart"/>
      <w:r w:rsidRPr="00DE2EF8">
        <w:t>networks</w:t>
      </w:r>
      <w:proofErr w:type="gramEnd"/>
      <w:r w:rsidRPr="00DE2EF8">
        <w:t xml:space="preserve"> </w:t>
      </w:r>
    </w:p>
    <w:p w14:paraId="15350C7C" w14:textId="77777777" w:rsidR="00C90DB8" w:rsidRPr="00DE2EF8" w:rsidRDefault="00C90DB8" w:rsidP="007B6FB8">
      <w:r w:rsidRPr="00DE2EF8">
        <w:t xml:space="preserve">Higher consumption of fuel for heating and transport </w:t>
      </w:r>
    </w:p>
    <w:p w14:paraId="2F2CAB44" w14:textId="77777777" w:rsidR="00C90DB8" w:rsidRPr="00DE2EF8" w:rsidRDefault="00C90DB8" w:rsidP="007B6FB8">
      <w:r w:rsidRPr="00DE2EF8">
        <w:t xml:space="preserve">Reduced opportunities to earn adequate </w:t>
      </w:r>
      <w:proofErr w:type="gramStart"/>
      <w:r w:rsidRPr="00DE2EF8">
        <w:t>income</w:t>
      </w:r>
      <w:proofErr w:type="gramEnd"/>
      <w:r w:rsidRPr="00DE2EF8">
        <w:t xml:space="preserve"> </w:t>
      </w:r>
    </w:p>
    <w:p w14:paraId="5FB32EB6" w14:textId="77777777" w:rsidR="00C90DB8" w:rsidRPr="00DE2EF8" w:rsidRDefault="00C90DB8" w:rsidP="007B6FB8">
      <w:r w:rsidRPr="00DE2EF8">
        <w:t xml:space="preserve">Higher cost of living impacted by prices to for basic essential </w:t>
      </w:r>
      <w:proofErr w:type="gramStart"/>
      <w:r w:rsidRPr="00DE2EF8">
        <w:t>supplies</w:t>
      </w:r>
      <w:proofErr w:type="gramEnd"/>
      <w:r w:rsidRPr="00DE2EF8">
        <w:t xml:space="preserve"> </w:t>
      </w:r>
    </w:p>
    <w:p w14:paraId="7813E23E" w14:textId="77777777" w:rsidR="00C90DB8" w:rsidRPr="00FF46AF" w:rsidRDefault="00C90DB8" w:rsidP="007B6FB8">
      <w:r w:rsidRPr="00DE2EF8">
        <w:t xml:space="preserve">Limited frequency and coverage of public transport </w:t>
      </w:r>
    </w:p>
    <w:p w14:paraId="2DDB5478" w14:textId="77777777" w:rsidR="008A6FDF" w:rsidRPr="00DE2EF8" w:rsidRDefault="008A6FDF" w:rsidP="007B6FB8"/>
    <w:p w14:paraId="52444174" w14:textId="77777777" w:rsidR="00991DB5" w:rsidRPr="00DE2EF8" w:rsidRDefault="00900094" w:rsidP="007B6FB8">
      <w:r w:rsidRPr="00DE2EF8">
        <w:t xml:space="preserve">50% of children and young people in Highland </w:t>
      </w:r>
      <w:r w:rsidR="00286B56" w:rsidRPr="00DE2EF8">
        <w:t xml:space="preserve">live in </w:t>
      </w:r>
      <w:r w:rsidR="009F0761" w:rsidRPr="00DE2EF8">
        <w:t xml:space="preserve">the most deprived access quartile according to SIMD.  </w:t>
      </w:r>
      <w:r w:rsidR="001E0A5A" w:rsidRPr="00DE2EF8">
        <w:t xml:space="preserve">This is amongst the highest </w:t>
      </w:r>
      <w:r w:rsidR="00424057" w:rsidRPr="00DE2EF8">
        <w:t xml:space="preserve">levels </w:t>
      </w:r>
      <w:r w:rsidR="001E0A5A" w:rsidRPr="00DE2EF8">
        <w:t xml:space="preserve">in </w:t>
      </w:r>
      <w:r w:rsidR="00424057" w:rsidRPr="00DE2EF8">
        <w:t>Scotland.</w:t>
      </w:r>
      <w:r w:rsidR="00903D62" w:rsidRPr="00DE2EF8">
        <w:t xml:space="preserve"> </w:t>
      </w:r>
    </w:p>
    <w:p w14:paraId="1F8FF262" w14:textId="77777777" w:rsidR="00FF46AF" w:rsidRDefault="00FF46AF" w:rsidP="007B6FB8"/>
    <w:p w14:paraId="1C1CF008" w14:textId="77777777" w:rsidR="007B6FB8" w:rsidRDefault="007B6FB8" w:rsidP="007B6FB8">
      <w:pPr>
        <w:rPr>
          <w:b/>
          <w:bCs/>
        </w:rPr>
      </w:pPr>
    </w:p>
    <w:p w14:paraId="7FDE17A4" w14:textId="77777777" w:rsidR="007B6FB8" w:rsidRDefault="007B6FB8" w:rsidP="007B6FB8">
      <w:pPr>
        <w:rPr>
          <w:b/>
          <w:bCs/>
        </w:rPr>
      </w:pPr>
    </w:p>
    <w:p w14:paraId="0EFBB77B" w14:textId="77777777" w:rsidR="007B6FB8" w:rsidRDefault="007B6FB8" w:rsidP="007B6FB8">
      <w:pPr>
        <w:rPr>
          <w:b/>
          <w:bCs/>
        </w:rPr>
      </w:pPr>
    </w:p>
    <w:p w14:paraId="386B1136" w14:textId="77777777" w:rsidR="007B6FB8" w:rsidRDefault="007B6FB8" w:rsidP="007B6FB8">
      <w:pPr>
        <w:rPr>
          <w:b/>
          <w:bCs/>
        </w:rPr>
      </w:pPr>
    </w:p>
    <w:p w14:paraId="147C1BE9" w14:textId="77777777" w:rsidR="007B6FB8" w:rsidRDefault="007B6FB8" w:rsidP="007B6FB8">
      <w:pPr>
        <w:rPr>
          <w:b/>
          <w:bCs/>
        </w:rPr>
      </w:pPr>
    </w:p>
    <w:p w14:paraId="69C17272" w14:textId="77777777" w:rsidR="007B6FB8" w:rsidRDefault="007B6FB8" w:rsidP="007B6FB8">
      <w:pPr>
        <w:rPr>
          <w:b/>
          <w:bCs/>
        </w:rPr>
      </w:pPr>
    </w:p>
    <w:p w14:paraId="515CC32D" w14:textId="77777777" w:rsidR="007B6FB8" w:rsidRDefault="007B6FB8" w:rsidP="007B6FB8">
      <w:pPr>
        <w:rPr>
          <w:b/>
          <w:bCs/>
        </w:rPr>
      </w:pPr>
    </w:p>
    <w:p w14:paraId="70525B03" w14:textId="3D506C6F" w:rsidR="00991DB5" w:rsidRPr="007B6FB8" w:rsidRDefault="00991DB5" w:rsidP="007B6FB8">
      <w:pPr>
        <w:rPr>
          <w:b/>
          <w:bCs/>
        </w:rPr>
      </w:pPr>
      <w:r w:rsidRPr="007B6FB8">
        <w:rPr>
          <w:b/>
          <w:bCs/>
        </w:rPr>
        <w:lastRenderedPageBreak/>
        <w:t xml:space="preserve">Figure </w:t>
      </w:r>
      <w:r w:rsidR="002039D0" w:rsidRPr="007B6FB8">
        <w:rPr>
          <w:b/>
          <w:bCs/>
        </w:rPr>
        <w:t>4</w:t>
      </w:r>
      <w:r w:rsidRPr="007B6FB8">
        <w:rPr>
          <w:b/>
          <w:bCs/>
        </w:rPr>
        <w:t xml:space="preserve">: Young people living in the most access deprived quintile, aged 00-25 years in </w:t>
      </w:r>
      <w:proofErr w:type="gramStart"/>
      <w:r w:rsidRPr="007B6FB8">
        <w:rPr>
          <w:b/>
          <w:bCs/>
        </w:rPr>
        <w:t>2020</w:t>
      </w:r>
      <w:proofErr w:type="gramEnd"/>
    </w:p>
    <w:p w14:paraId="227A71E3" w14:textId="77777777" w:rsidR="00991DB5" w:rsidRPr="00DE2EF8" w:rsidRDefault="00991DB5" w:rsidP="00655FEF">
      <w:pPr>
        <w:pStyle w:val="Caption"/>
      </w:pPr>
      <w:r w:rsidRPr="00DE2EF8">
        <w:rPr>
          <w:noProof/>
          <w:lang w:eastAsia="en-GB"/>
        </w:rPr>
        <w:drawing>
          <wp:inline distT="0" distB="0" distL="0" distR="0" wp14:anchorId="3E00E44D" wp14:editId="287B9776">
            <wp:extent cx="5759450" cy="2201345"/>
            <wp:effectExtent l="0" t="0" r="0" b="8890"/>
            <wp:docPr id="9" name="Picture 9" descr="Bar chart shows the percentage of people aged 0-25 living in the most access deprived quintile in each local authority area. Highland is fifth highest in Scotland at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r chart shows the percentage of people aged 0-25 living in the most access deprived quintile in each local authority area. Highland is fifth highest in Scotland at 50%."/>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10519" b="12990"/>
                    <a:stretch/>
                  </pic:blipFill>
                  <pic:spPr bwMode="auto">
                    <a:xfrm>
                      <a:off x="0" y="0"/>
                      <a:ext cx="5759450" cy="2201345"/>
                    </a:xfrm>
                    <a:prstGeom prst="rect">
                      <a:avLst/>
                    </a:prstGeom>
                    <a:noFill/>
                    <a:ln>
                      <a:noFill/>
                    </a:ln>
                    <a:extLst>
                      <a:ext uri="{53640926-AAD7-44D8-BBD7-CCE9431645EC}">
                        <a14:shadowObscured xmlns:a14="http://schemas.microsoft.com/office/drawing/2010/main"/>
                      </a:ext>
                    </a:extLst>
                  </pic:spPr>
                </pic:pic>
              </a:graphicData>
            </a:graphic>
          </wp:inline>
        </w:drawing>
      </w:r>
    </w:p>
    <w:p w14:paraId="4E6FC53D" w14:textId="77777777" w:rsidR="00991DB5" w:rsidRPr="00FF46AF" w:rsidRDefault="00991DB5" w:rsidP="00655FEF">
      <w:pPr>
        <w:pStyle w:val="SourcePHI"/>
      </w:pPr>
      <w:r w:rsidRPr="00FF46AF">
        <w:t xml:space="preserve">Source: </w:t>
      </w:r>
      <w:proofErr w:type="spellStart"/>
      <w:r w:rsidRPr="00FF46AF">
        <w:t>ScotPHO</w:t>
      </w:r>
      <w:proofErr w:type="spellEnd"/>
      <w:r w:rsidRPr="00FF46AF">
        <w:t xml:space="preserve"> Community Profiles – SIMD 2016, Scottish Government and Public Health Scotland</w:t>
      </w:r>
    </w:p>
    <w:p w14:paraId="30EEA2B5" w14:textId="77777777" w:rsidR="00F559E4" w:rsidRPr="00DE2EF8" w:rsidRDefault="00F559E4" w:rsidP="00655FEF"/>
    <w:p w14:paraId="4DE4C2A9" w14:textId="77777777" w:rsidR="00F559E4" w:rsidRPr="00DE2EF8" w:rsidRDefault="00F559E4" w:rsidP="00864145">
      <w:r w:rsidRPr="00DE2EF8">
        <w:t xml:space="preserve">In 2022, the Scottish Government and the Scottish Rural College published </w:t>
      </w:r>
      <w:r w:rsidRPr="00DE2EF8">
        <w:rPr>
          <w:i/>
          <w:iCs/>
        </w:rPr>
        <w:t>Improving our understanding of child poverty in rural and island Scotland</w:t>
      </w:r>
      <w:r w:rsidRPr="00DE2EF8">
        <w:t>.</w:t>
      </w:r>
      <w:r w:rsidR="006707C1">
        <w:rPr>
          <w:rStyle w:val="FootnoteReference"/>
        </w:rPr>
        <w:footnoteReference w:id="7"/>
      </w:r>
      <w:r w:rsidRPr="00DE2EF8">
        <w:t xml:space="preserve">  It identified that interventions to tackle child poverty in rural and island locations should:</w:t>
      </w:r>
    </w:p>
    <w:p w14:paraId="5C0C9D1E" w14:textId="77777777" w:rsidR="00F559E4" w:rsidRPr="00DE2EF8" w:rsidRDefault="00F559E4" w:rsidP="00864145"/>
    <w:p w14:paraId="6AF46BED" w14:textId="77777777" w:rsidR="00F559E4" w:rsidRPr="00DE2EF8" w:rsidRDefault="00F559E4" w:rsidP="00864145">
      <w:pPr>
        <w:pStyle w:val="ListParagraph"/>
        <w:numPr>
          <w:ilvl w:val="0"/>
          <w:numId w:val="34"/>
        </w:numPr>
      </w:pPr>
      <w:r w:rsidRPr="00DE2EF8">
        <w:t xml:space="preserve">recognise higher costs of living and of service delivery in these </w:t>
      </w:r>
      <w:proofErr w:type="gramStart"/>
      <w:r w:rsidRPr="00DE2EF8">
        <w:t>locations</w:t>
      </w:r>
      <w:proofErr w:type="gramEnd"/>
    </w:p>
    <w:p w14:paraId="3DDD4FBF" w14:textId="77777777" w:rsidR="00F559E4" w:rsidRPr="00DE2EF8" w:rsidRDefault="00F559E4" w:rsidP="00864145">
      <w:pPr>
        <w:pStyle w:val="ListParagraph"/>
        <w:numPr>
          <w:ilvl w:val="0"/>
          <w:numId w:val="34"/>
        </w:numPr>
      </w:pPr>
      <w:r w:rsidRPr="00DE2EF8">
        <w:t xml:space="preserve">ensure early intervention and a long term </w:t>
      </w:r>
      <w:proofErr w:type="gramStart"/>
      <w:r w:rsidRPr="00DE2EF8">
        <w:t>approach</w:t>
      </w:r>
      <w:proofErr w:type="gramEnd"/>
    </w:p>
    <w:p w14:paraId="6E49148C" w14:textId="77777777" w:rsidR="00F559E4" w:rsidRPr="00DE2EF8" w:rsidRDefault="00F559E4" w:rsidP="00864145">
      <w:pPr>
        <w:pStyle w:val="ListParagraph"/>
        <w:numPr>
          <w:ilvl w:val="0"/>
          <w:numId w:val="34"/>
        </w:numPr>
      </w:pPr>
      <w:r w:rsidRPr="00DE2EF8">
        <w:t>place children and families at the centre of the intervention</w:t>
      </w:r>
    </w:p>
    <w:p w14:paraId="04A6279D" w14:textId="77777777" w:rsidR="00F559E4" w:rsidRPr="00DE2EF8" w:rsidRDefault="00F559E4" w:rsidP="00864145">
      <w:pPr>
        <w:pStyle w:val="ListParagraph"/>
        <w:numPr>
          <w:ilvl w:val="0"/>
          <w:numId w:val="34"/>
        </w:numPr>
      </w:pPr>
      <w:r w:rsidRPr="00DE2EF8">
        <w:t>explore digital approaches as a delivery mechanism, where appropriate</w:t>
      </w:r>
    </w:p>
    <w:p w14:paraId="754A631C" w14:textId="77777777" w:rsidR="00F559E4" w:rsidRPr="00DE2EF8" w:rsidRDefault="00F559E4" w:rsidP="00864145">
      <w:pPr>
        <w:pStyle w:val="ListParagraph"/>
        <w:numPr>
          <w:ilvl w:val="0"/>
          <w:numId w:val="34"/>
        </w:numPr>
      </w:pPr>
      <w:r w:rsidRPr="00DE2EF8">
        <w:t xml:space="preserve">involve schools as key </w:t>
      </w:r>
      <w:proofErr w:type="gramStart"/>
      <w:r w:rsidRPr="00DE2EF8">
        <w:t>partners</w:t>
      </w:r>
      <w:proofErr w:type="gramEnd"/>
    </w:p>
    <w:p w14:paraId="41C92866" w14:textId="77777777" w:rsidR="00F559E4" w:rsidRPr="00DE2EF8" w:rsidRDefault="00F559E4" w:rsidP="00864145">
      <w:pPr>
        <w:pStyle w:val="ListParagraph"/>
        <w:numPr>
          <w:ilvl w:val="0"/>
          <w:numId w:val="34"/>
        </w:numPr>
      </w:pPr>
      <w:r w:rsidRPr="00DE2EF8">
        <w:t>ensure all interventions are rural and island proofed.</w:t>
      </w:r>
    </w:p>
    <w:p w14:paraId="5D1FBB60" w14:textId="77777777" w:rsidR="00223564" w:rsidRDefault="00223564" w:rsidP="00CB59C4">
      <w:pPr>
        <w:pStyle w:val="BodyTextPHI"/>
      </w:pPr>
    </w:p>
    <w:p w14:paraId="2564486A" w14:textId="77777777" w:rsidR="007023C8" w:rsidRDefault="00D3275C" w:rsidP="00655FEF">
      <w:r>
        <w:t>_______________________</w:t>
      </w:r>
    </w:p>
    <w:p w14:paraId="133ACBA0" w14:textId="77777777" w:rsidR="00020398" w:rsidRPr="00047555" w:rsidRDefault="00020398" w:rsidP="00655FEF"/>
    <w:p w14:paraId="51A266AE" w14:textId="77777777" w:rsidR="006E0047" w:rsidRDefault="006E0047" w:rsidP="00655FEF"/>
    <w:p w14:paraId="5E4A0BD5" w14:textId="77777777" w:rsidR="006E0047" w:rsidRDefault="006E0047" w:rsidP="00655FEF"/>
    <w:p w14:paraId="59B4D66D" w14:textId="77777777" w:rsidR="000008D3" w:rsidRDefault="000008D3" w:rsidP="00655FEF"/>
    <w:p w14:paraId="0992EA98" w14:textId="77777777" w:rsidR="00C2734E" w:rsidRDefault="00C2734E" w:rsidP="00655FEF"/>
    <w:p w14:paraId="643E7846" w14:textId="77777777" w:rsidR="00C2734E" w:rsidRDefault="00C2734E" w:rsidP="00655FEF"/>
    <w:p w14:paraId="4B98F1F7" w14:textId="77777777" w:rsidR="00C2734E" w:rsidRDefault="00C2734E" w:rsidP="00655FEF"/>
    <w:p w14:paraId="45877715" w14:textId="77777777" w:rsidR="00C2734E" w:rsidRDefault="00C2734E" w:rsidP="00655FEF"/>
    <w:p w14:paraId="78F03F1C" w14:textId="77777777" w:rsidR="00C2734E" w:rsidRDefault="00C2734E" w:rsidP="00655FEF"/>
    <w:p w14:paraId="33B21740" w14:textId="77777777" w:rsidR="00C2734E" w:rsidRDefault="00C2734E" w:rsidP="00655FEF">
      <w:pPr>
        <w:sectPr w:rsidR="00C2734E" w:rsidSect="008C650C">
          <w:pgSz w:w="11906" w:h="16838"/>
          <w:pgMar w:top="1134" w:right="1440" w:bottom="851" w:left="1440" w:header="708" w:footer="708" w:gutter="0"/>
          <w:cols w:space="708"/>
          <w:docGrid w:linePitch="360"/>
        </w:sectPr>
      </w:pPr>
    </w:p>
    <w:tbl>
      <w:tblPr>
        <w:tblW w:w="0" w:type="auto"/>
        <w:shd w:val="clear" w:color="auto" w:fill="CCC0D9" w:themeFill="accent4" w:themeFillTint="66"/>
        <w:tblLook w:val="04A0" w:firstRow="1" w:lastRow="0" w:firstColumn="1" w:lastColumn="0" w:noHBand="0" w:noVBand="1"/>
      </w:tblPr>
      <w:tblGrid>
        <w:gridCol w:w="9026"/>
      </w:tblGrid>
      <w:tr w:rsidR="002E573E" w:rsidRPr="00C2734E" w14:paraId="7DEF8C83" w14:textId="77777777" w:rsidTr="00AE6787">
        <w:tc>
          <w:tcPr>
            <w:tcW w:w="9026" w:type="dxa"/>
            <w:shd w:val="clear" w:color="auto" w:fill="B2A1C7" w:themeFill="accent4" w:themeFillTint="99"/>
          </w:tcPr>
          <w:p w14:paraId="5232B250" w14:textId="77777777" w:rsidR="002E573E" w:rsidRPr="00C2734E" w:rsidRDefault="002E573E" w:rsidP="00864145">
            <w:pPr>
              <w:pStyle w:val="Heading2"/>
            </w:pPr>
            <w:r w:rsidRPr="00C2734E">
              <w:lastRenderedPageBreak/>
              <w:t>Section 2: Action in Highland</w:t>
            </w:r>
          </w:p>
        </w:tc>
      </w:tr>
    </w:tbl>
    <w:p w14:paraId="69EE7B8B" w14:textId="77777777" w:rsidR="007A77AF" w:rsidRPr="00C2734E" w:rsidRDefault="007A77AF" w:rsidP="00655FEF"/>
    <w:tbl>
      <w:tblPr>
        <w:tblW w:w="0" w:type="auto"/>
        <w:shd w:val="clear" w:color="auto" w:fill="CCC0D9" w:themeFill="accent4" w:themeFillTint="66"/>
        <w:tblLook w:val="04A0" w:firstRow="1" w:lastRow="0" w:firstColumn="1" w:lastColumn="0" w:noHBand="0" w:noVBand="1"/>
      </w:tblPr>
      <w:tblGrid>
        <w:gridCol w:w="9242"/>
      </w:tblGrid>
      <w:tr w:rsidR="004A5D05" w:rsidRPr="00C2734E" w14:paraId="7A2BA768" w14:textId="77777777" w:rsidTr="004A5D05">
        <w:tc>
          <w:tcPr>
            <w:tcW w:w="9242" w:type="dxa"/>
            <w:shd w:val="clear" w:color="auto" w:fill="CCC0D9" w:themeFill="accent4" w:themeFillTint="66"/>
          </w:tcPr>
          <w:p w14:paraId="7D066A5F" w14:textId="77777777" w:rsidR="004A5D05" w:rsidRPr="00C2734E" w:rsidRDefault="008F7672" w:rsidP="00864145">
            <w:pPr>
              <w:pStyle w:val="Heading3"/>
            </w:pPr>
            <w:r w:rsidRPr="00C2734E">
              <w:t xml:space="preserve">What have we done to address Child Poverty in </w:t>
            </w:r>
            <w:r w:rsidR="00F874F5" w:rsidRPr="00C2734E">
              <w:t>202</w:t>
            </w:r>
            <w:r w:rsidR="006B7629">
              <w:t>1</w:t>
            </w:r>
            <w:r w:rsidR="00C2734E" w:rsidRPr="00C2734E">
              <w:t>/2</w:t>
            </w:r>
            <w:r w:rsidR="006B7629">
              <w:t>2</w:t>
            </w:r>
          </w:p>
        </w:tc>
      </w:tr>
    </w:tbl>
    <w:p w14:paraId="77C24C5F" w14:textId="77777777" w:rsidR="00A16E9B" w:rsidRDefault="00A16E9B" w:rsidP="00655FEF"/>
    <w:p w14:paraId="73F8C1A2" w14:textId="77777777" w:rsidR="00A16E9B" w:rsidRPr="00C2734E" w:rsidRDefault="00C2734E" w:rsidP="00864145">
      <w:r w:rsidRPr="00C2734E">
        <w:t>The following summarises the key actions identified in the partnership’s 20</w:t>
      </w:r>
      <w:r w:rsidR="005765D3">
        <w:t>20/21</w:t>
      </w:r>
      <w:r w:rsidRPr="00C2734E">
        <w:t xml:space="preserve"> Child Poverty Action Report against each of the core themes.  Progress against each of these actions, alongside actions to address the covid specific circumstances are detailed.</w:t>
      </w:r>
    </w:p>
    <w:p w14:paraId="29295E10" w14:textId="77777777" w:rsidR="0016543D" w:rsidRDefault="0016543D" w:rsidP="00864145"/>
    <w:tbl>
      <w:tblPr>
        <w:tblStyle w:val="TableGrid"/>
        <w:tblW w:w="15452" w:type="dxa"/>
        <w:tblInd w:w="-431" w:type="dxa"/>
        <w:shd w:val="clear" w:color="auto" w:fill="FFFFFF" w:themeFill="background1"/>
        <w:tblLayout w:type="fixed"/>
        <w:tblLook w:val="04A0" w:firstRow="1" w:lastRow="0" w:firstColumn="1" w:lastColumn="0" w:noHBand="0" w:noVBand="1"/>
      </w:tblPr>
      <w:tblGrid>
        <w:gridCol w:w="4679"/>
        <w:gridCol w:w="10773"/>
      </w:tblGrid>
      <w:tr w:rsidR="0016543D" w:rsidRPr="00726738" w14:paraId="2CA63A7C" w14:textId="77777777" w:rsidTr="0016543D">
        <w:tc>
          <w:tcPr>
            <w:tcW w:w="15452" w:type="dxa"/>
            <w:gridSpan w:val="2"/>
            <w:shd w:val="clear" w:color="auto" w:fill="FFFFFF" w:themeFill="background1"/>
          </w:tcPr>
          <w:p w14:paraId="330A492E" w14:textId="77777777" w:rsidR="0016543D" w:rsidRDefault="0016543D" w:rsidP="00864145">
            <w:r>
              <w:t xml:space="preserve">Theme: Income from Employment </w:t>
            </w:r>
          </w:p>
        </w:tc>
      </w:tr>
      <w:tr w:rsidR="0016543D" w:rsidRPr="00726738" w14:paraId="2C29A2D0" w14:textId="77777777" w:rsidTr="0016543D">
        <w:tc>
          <w:tcPr>
            <w:tcW w:w="15452" w:type="dxa"/>
            <w:gridSpan w:val="2"/>
            <w:shd w:val="clear" w:color="auto" w:fill="FFFFFF" w:themeFill="background1"/>
          </w:tcPr>
          <w:p w14:paraId="001E798C" w14:textId="77777777" w:rsidR="0016543D" w:rsidRDefault="0016543D" w:rsidP="00864145">
            <w:pPr>
              <w:rPr>
                <w:b/>
                <w:bCs/>
              </w:rPr>
            </w:pPr>
            <w:r>
              <w:rPr>
                <w:b/>
                <w:bCs/>
              </w:rPr>
              <w:t xml:space="preserve">Improvement Priority: </w:t>
            </w:r>
            <w:r w:rsidRPr="00D50CE7">
              <w:t>Work to reduce the Poverty Related Attainment Gap in Highland</w:t>
            </w:r>
          </w:p>
        </w:tc>
      </w:tr>
      <w:tr w:rsidR="0016543D" w:rsidRPr="00726738" w14:paraId="4D8C5208" w14:textId="77777777" w:rsidTr="002249D5">
        <w:tc>
          <w:tcPr>
            <w:tcW w:w="4679" w:type="dxa"/>
            <w:shd w:val="clear" w:color="auto" w:fill="FFFFFF" w:themeFill="background1"/>
          </w:tcPr>
          <w:p w14:paraId="5457CCD2" w14:textId="77777777" w:rsidR="0016543D" w:rsidRPr="00726738" w:rsidRDefault="0016543D" w:rsidP="00864145">
            <w:r>
              <w:t>Area for Action</w:t>
            </w:r>
          </w:p>
        </w:tc>
        <w:tc>
          <w:tcPr>
            <w:tcW w:w="10773" w:type="dxa"/>
            <w:shd w:val="clear" w:color="auto" w:fill="FFFFFF" w:themeFill="background1"/>
          </w:tcPr>
          <w:p w14:paraId="4759728C" w14:textId="77777777" w:rsidR="0016543D" w:rsidRPr="00726738" w:rsidRDefault="0016543D" w:rsidP="00864145">
            <w:r>
              <w:t>Progress</w:t>
            </w:r>
          </w:p>
        </w:tc>
      </w:tr>
      <w:tr w:rsidR="0016543D" w:rsidRPr="00683968" w14:paraId="12724B37" w14:textId="77777777" w:rsidTr="002249D5">
        <w:tc>
          <w:tcPr>
            <w:tcW w:w="4679" w:type="dxa"/>
          </w:tcPr>
          <w:p w14:paraId="1B33C956" w14:textId="77777777" w:rsidR="0016543D" w:rsidRPr="00683968" w:rsidRDefault="0016543D" w:rsidP="00864145">
            <w:pPr>
              <w:rPr>
                <w:b/>
                <w:bCs/>
              </w:rPr>
            </w:pPr>
            <w:r w:rsidRPr="00683968">
              <w:t>Support schools and communities to use Pupil Equity Fund to build a sustainable and relevant skills-based pathway for learners, pre-birth- 18</w:t>
            </w:r>
          </w:p>
        </w:tc>
        <w:tc>
          <w:tcPr>
            <w:tcW w:w="10773" w:type="dxa"/>
            <w:shd w:val="clear" w:color="auto" w:fill="FFFFFF" w:themeFill="background1"/>
          </w:tcPr>
          <w:p w14:paraId="2CBFA636" w14:textId="77777777" w:rsidR="0016543D" w:rsidRPr="00683968" w:rsidRDefault="0016543D" w:rsidP="00864145">
            <w:r w:rsidRPr="00683968">
              <w:t xml:space="preserve">Each school has produced its own PEF (Pupil Equity Fund) plan to meet the needs of pupils in their school.  This focuses on overcoming barriers to learning and closing knowledge and skills gaps.  The aim is to target support and interventions to close the gap between pupils and their peers.  Examples of interventions </w:t>
            </w:r>
            <w:proofErr w:type="gramStart"/>
            <w:r w:rsidRPr="00683968">
              <w:t>include:</w:t>
            </w:r>
            <w:proofErr w:type="gramEnd"/>
            <w:r w:rsidRPr="00683968">
              <w:t xml:space="preserve"> additional Pupil Support Assistants, third sector mentoring and family support, targeted intervention resources and support for the cost of the school day.</w:t>
            </w:r>
          </w:p>
          <w:p w14:paraId="4F582169" w14:textId="77777777" w:rsidR="0016543D" w:rsidRPr="00683968" w:rsidRDefault="0016543D" w:rsidP="00864145"/>
          <w:p w14:paraId="0306910A" w14:textId="77777777" w:rsidR="0016543D" w:rsidRPr="00683968" w:rsidRDefault="0016543D" w:rsidP="00864145">
            <w:r w:rsidRPr="00683968">
              <w:t xml:space="preserve">Plans are monitored </w:t>
            </w:r>
            <w:proofErr w:type="gramStart"/>
            <w:r w:rsidRPr="00683968">
              <w:t>annually</w:t>
            </w:r>
            <w:proofErr w:type="gramEnd"/>
            <w:r w:rsidRPr="00683968">
              <w:t xml:space="preserve"> and the impact reported through standards and monitoring reports and aligned to each school improvement plan.  </w:t>
            </w:r>
          </w:p>
          <w:p w14:paraId="2DF6E295" w14:textId="77777777" w:rsidR="0016543D" w:rsidRPr="00683968" w:rsidRDefault="0016543D" w:rsidP="00864145"/>
          <w:p w14:paraId="735F3F93" w14:textId="77777777" w:rsidR="0016543D" w:rsidRPr="00683968" w:rsidRDefault="0016543D" w:rsidP="00864145">
            <w:r w:rsidRPr="00683968">
              <w:t xml:space="preserve">For secondary students at risk of disengagement and not achieving a positive destination, they are supported through mentoring and targeted programmes to </w:t>
            </w:r>
            <w:r>
              <w:t>aim</w:t>
            </w:r>
            <w:r w:rsidRPr="00683968">
              <w:t xml:space="preserve"> they achieve a positive destination. </w:t>
            </w:r>
          </w:p>
          <w:p w14:paraId="2816EC41" w14:textId="77777777" w:rsidR="0016543D" w:rsidRPr="00683968" w:rsidRDefault="0016543D" w:rsidP="00864145"/>
        </w:tc>
      </w:tr>
      <w:tr w:rsidR="0016543D" w:rsidRPr="00683968" w14:paraId="4524DD95" w14:textId="77777777" w:rsidTr="002249D5">
        <w:tc>
          <w:tcPr>
            <w:tcW w:w="4679" w:type="dxa"/>
          </w:tcPr>
          <w:p w14:paraId="45BC290A" w14:textId="77777777" w:rsidR="0016543D" w:rsidRPr="00683968" w:rsidRDefault="0016543D" w:rsidP="00864145">
            <w:r w:rsidRPr="00683968">
              <w:t xml:space="preserve">Evidence how communities identified through Scottish attainment challenge can be supported to enable greater engagement with learning and community </w:t>
            </w:r>
            <w:proofErr w:type="gramStart"/>
            <w:r w:rsidRPr="00683968">
              <w:t>opportunities</w:t>
            </w:r>
            <w:proofErr w:type="gramEnd"/>
          </w:p>
          <w:p w14:paraId="5E7F36FA" w14:textId="77777777" w:rsidR="0016543D" w:rsidRPr="00683968" w:rsidRDefault="0016543D" w:rsidP="00864145"/>
        </w:tc>
        <w:tc>
          <w:tcPr>
            <w:tcW w:w="10773" w:type="dxa"/>
            <w:shd w:val="clear" w:color="auto" w:fill="FFFFFF" w:themeFill="background1"/>
          </w:tcPr>
          <w:p w14:paraId="516D0690" w14:textId="77777777" w:rsidR="0016543D" w:rsidRPr="00683968" w:rsidRDefault="0016543D" w:rsidP="00864145">
            <w:r w:rsidRPr="00683968">
              <w:t xml:space="preserve">Targeted Scottish Attainment Challenge (SAC) funding and Strategic Equity Funding (SEF) has been aligned with PEF plans to raise attainment and support vulnerable and disadvantaged children and young people to achieve their potential.  </w:t>
            </w:r>
          </w:p>
          <w:p w14:paraId="5EA191CF" w14:textId="77777777" w:rsidR="0016543D" w:rsidRPr="00683968" w:rsidRDefault="0016543D" w:rsidP="00864145"/>
          <w:p w14:paraId="7763A7AF" w14:textId="77777777" w:rsidR="0016543D" w:rsidRPr="00683968" w:rsidRDefault="0016543D" w:rsidP="00864145">
            <w:proofErr w:type="spellStart"/>
            <w:r w:rsidRPr="00683968">
              <w:t>Suppport</w:t>
            </w:r>
            <w:proofErr w:type="spellEnd"/>
            <w:r w:rsidRPr="00683968">
              <w:t xml:space="preserve"> has taken time to impact and embed but progress is demonstrated through ACEL and SQA performance (</w:t>
            </w:r>
            <w:hyperlink r:id="rId20" w:history="1">
              <w:r w:rsidRPr="00683968">
                <w:rPr>
                  <w:rStyle w:val="Hyperlink"/>
                </w:rPr>
                <w:t>Improving Outcomes for Children and Young People</w:t>
              </w:r>
            </w:hyperlink>
            <w:r w:rsidRPr="00683968">
              <w:t>) At primary level, there was a 10% increase in attainment on literacy and 9% in numeracy during 2021-2022.  Highland was the second most improved Local Authority for literacy and numeracy primary phase in 2022.  Work remains to improve performance further to be in line with the national average.</w:t>
            </w:r>
          </w:p>
        </w:tc>
      </w:tr>
      <w:tr w:rsidR="0016543D" w:rsidRPr="00683968" w14:paraId="34C452D5" w14:textId="77777777" w:rsidTr="002249D5">
        <w:tc>
          <w:tcPr>
            <w:tcW w:w="4679" w:type="dxa"/>
          </w:tcPr>
          <w:p w14:paraId="32558475" w14:textId="77777777" w:rsidR="0016543D" w:rsidRPr="00683968" w:rsidRDefault="0016543D" w:rsidP="00655FEF">
            <w:r w:rsidRPr="00683968">
              <w:lastRenderedPageBreak/>
              <w:t xml:space="preserve">Engage with partners at Northern Alliance to increase data narrative around, among other factors, digital divide and lack of access to educational </w:t>
            </w:r>
            <w:proofErr w:type="gramStart"/>
            <w:r w:rsidRPr="00683968">
              <w:t>resources</w:t>
            </w:r>
            <w:proofErr w:type="gramEnd"/>
          </w:p>
          <w:p w14:paraId="15C7427D" w14:textId="77777777" w:rsidR="0016543D" w:rsidRPr="00683968" w:rsidRDefault="0016543D" w:rsidP="00655FEF"/>
        </w:tc>
        <w:tc>
          <w:tcPr>
            <w:tcW w:w="10773" w:type="dxa"/>
            <w:shd w:val="clear" w:color="auto" w:fill="FFFFFF" w:themeFill="background1"/>
          </w:tcPr>
          <w:p w14:paraId="184E81EA" w14:textId="77777777" w:rsidR="0016543D" w:rsidRPr="00683968" w:rsidRDefault="0016543D" w:rsidP="00655FEF">
            <w:pPr>
              <w:pStyle w:val="NormalWeb"/>
            </w:pPr>
            <w:r w:rsidRPr="00683968">
              <w:t xml:space="preserve">The Digital Education &amp; Learning Team have been supporting schools to establish a digital educational approach across all stages of the curriculum, which engages learners and delivers a </w:t>
            </w:r>
            <w:proofErr w:type="gramStart"/>
            <w:r w:rsidRPr="00683968">
              <w:t>high quality</w:t>
            </w:r>
            <w:proofErr w:type="gramEnd"/>
            <w:r w:rsidRPr="00683968">
              <w:t xml:space="preserve"> learning experience for all.  Work has included:</w:t>
            </w:r>
          </w:p>
          <w:p w14:paraId="16DAB2F2" w14:textId="77777777" w:rsidR="0016543D" w:rsidRPr="00683968" w:rsidRDefault="0016543D" w:rsidP="00655FEF">
            <w:pPr>
              <w:pStyle w:val="ListParagraph"/>
              <w:numPr>
                <w:ilvl w:val="0"/>
                <w:numId w:val="20"/>
              </w:numPr>
            </w:pPr>
            <w:r w:rsidRPr="00683968">
              <w:t xml:space="preserve">The current refresh of 22,000 Chromebooks in Highland has just been completed; supporting and sustaining the infrastructure to enable digital learning across the Highlands, and ensure that for our young people, as far as is practicable, the impacts of location, rurality, </w:t>
            </w:r>
            <w:proofErr w:type="gramStart"/>
            <w:r w:rsidRPr="00683968">
              <w:t>poverty</w:t>
            </w:r>
            <w:proofErr w:type="gramEnd"/>
            <w:r w:rsidRPr="00683968">
              <w:t xml:space="preserve"> and other socio-economic factors, have been mitigated.</w:t>
            </w:r>
          </w:p>
          <w:p w14:paraId="5F0FA596" w14:textId="77777777" w:rsidR="0016543D" w:rsidRPr="00683968" w:rsidRDefault="0016543D" w:rsidP="00655FEF">
            <w:pPr>
              <w:pStyle w:val="ListParagraph"/>
              <w:numPr>
                <w:ilvl w:val="0"/>
                <w:numId w:val="20"/>
              </w:numPr>
            </w:pPr>
            <w:r w:rsidRPr="00683968">
              <w:t xml:space="preserve">A 1:1 model of Chromebooks for all Students from P6 -S6 and ratio of 1:5 has been deployed in P1 – P5.  Additionally, schools with under 72 pupils have been provided with 1:1 </w:t>
            </w:r>
            <w:proofErr w:type="gramStart"/>
            <w:r w:rsidRPr="00683968">
              <w:t>devices</w:t>
            </w:r>
            <w:proofErr w:type="gramEnd"/>
            <w:r w:rsidRPr="00683968">
              <w:t xml:space="preserve"> to support digital equity.  </w:t>
            </w:r>
          </w:p>
          <w:p w14:paraId="765043C1" w14:textId="77777777" w:rsidR="0016543D" w:rsidRPr="00683968" w:rsidRDefault="0016543D" w:rsidP="00655FEF">
            <w:pPr>
              <w:pStyle w:val="ListParagraph"/>
              <w:numPr>
                <w:ilvl w:val="0"/>
                <w:numId w:val="20"/>
              </w:numPr>
            </w:pPr>
            <w:r w:rsidRPr="00683968">
              <w:t>Personalised learning digital tools have been rolled out.  This can contribute to closing equity gaps in education. A profile is a positive statement about a young person's best achievements in school, at home and in the community. Completing the profile gives the learner the opportunity to talk about their learning and achievements with parents and others, and can challenge, motivate, and support all learners. With the number of Chromebooks available to learners in Highland Schools, the use of online tools allows anytime access.</w:t>
            </w:r>
          </w:p>
          <w:p w14:paraId="00444245" w14:textId="77777777" w:rsidR="0016543D" w:rsidRPr="00683968" w:rsidRDefault="0016543D" w:rsidP="00655FEF">
            <w:pPr>
              <w:pStyle w:val="ListParagraph"/>
              <w:numPr>
                <w:ilvl w:val="0"/>
                <w:numId w:val="20"/>
              </w:numPr>
            </w:pPr>
            <w:r w:rsidRPr="00683968">
              <w:t xml:space="preserve">As part of the Connecting Scotland grant, Highland Council has invested in a 3-year licence for Text Help’s Read and Write software. Every pupil and educator in Highland using a Google account has access to this tool. </w:t>
            </w:r>
            <w:proofErr w:type="spellStart"/>
            <w:r w:rsidRPr="00683968">
              <w:t>Texthelp</w:t>
            </w:r>
            <w:proofErr w:type="spellEnd"/>
            <w:r w:rsidRPr="00683968">
              <w:t xml:space="preserve"> believes that everyone shares a fundamental need to be understood by others and sees literacy and numeracy competence as the passport to academic, social, and professional success. </w:t>
            </w:r>
            <w:proofErr w:type="spellStart"/>
            <w:r w:rsidRPr="00683968">
              <w:t>Read&amp;</w:t>
            </w:r>
            <w:proofErr w:type="gramStart"/>
            <w:r w:rsidRPr="00683968">
              <w:t>Write</w:t>
            </w:r>
            <w:proofErr w:type="spellEnd"/>
            <w:proofErr w:type="gramEnd"/>
            <w:r w:rsidRPr="00683968">
              <w:t xml:space="preserve"> is built around the principles of Universal Design for Learning (UDL), meaning that it offers benefits to ALL students as it allows them to self-select the tools, they need to support their own preferred style of learning.</w:t>
            </w:r>
          </w:p>
          <w:p w14:paraId="55AF0DFB" w14:textId="77777777" w:rsidR="0016543D" w:rsidRPr="00683968" w:rsidRDefault="0016543D" w:rsidP="00655FEF">
            <w:pPr>
              <w:pStyle w:val="ListParagraph"/>
              <w:numPr>
                <w:ilvl w:val="0"/>
                <w:numId w:val="20"/>
              </w:numPr>
            </w:pPr>
            <w:r w:rsidRPr="00683968">
              <w:t xml:space="preserve">An inclusive approach has been developed to take forward the digital strategy.  It is critical that raising attainment isn’t just about catering for different learning styles but also about ensuring that pupils with all levels of abilities and disabilities have their needs met. To do this, an inclusive digital technology (IDT) strategy is necessary. IDT applies specifically within the educational context and describes the whole range of assistive technologies and resources used to support SEN/ASN pupils and helps learners to overcome the educational </w:t>
            </w:r>
            <w:r w:rsidRPr="00683968">
              <w:lastRenderedPageBreak/>
              <w:t xml:space="preserve">barriers they face, while encouraging independence and boosting confidence. These resources have been rolled out across Highland schools.  </w:t>
            </w:r>
          </w:p>
          <w:p w14:paraId="37B849E0" w14:textId="77777777" w:rsidR="0016543D" w:rsidRPr="00683968" w:rsidRDefault="0016543D" w:rsidP="00655FEF">
            <w:pPr>
              <w:pStyle w:val="ListParagraph"/>
              <w:numPr>
                <w:ilvl w:val="0"/>
                <w:numId w:val="20"/>
              </w:numPr>
            </w:pPr>
            <w:r w:rsidRPr="00683968">
              <w:t>In partnership with local authorities, Education Scotland have published audit tools and guidance to evaluate features of highly effective digital teaching, learning and assessment. Audit tools have been rolled out to schools in Highland which measure the impact of improved use of digital tools and technology at school level.</w:t>
            </w:r>
          </w:p>
          <w:p w14:paraId="33F6E99F" w14:textId="77777777" w:rsidR="0016543D" w:rsidRPr="00683968" w:rsidRDefault="0016543D" w:rsidP="00655FEF">
            <w:pPr>
              <w:pStyle w:val="ListParagraph"/>
              <w:numPr>
                <w:ilvl w:val="0"/>
                <w:numId w:val="20"/>
              </w:numPr>
            </w:pPr>
            <w:r w:rsidRPr="00683968">
              <w:t>Networks of digital leads and practitioners across both the Northern Alliance and Scotland, facilitated by Education Scotland and Google for Education are improving collaborative opportunities and by working together these networks are creating value leading to greater efficiency, shared intelligence, and innovation.</w:t>
            </w:r>
          </w:p>
          <w:p w14:paraId="226D4B09" w14:textId="77777777" w:rsidR="0016543D" w:rsidRPr="00683968" w:rsidRDefault="0016543D" w:rsidP="00655FEF">
            <w:pPr>
              <w:pStyle w:val="ListParagraph"/>
              <w:numPr>
                <w:ilvl w:val="0"/>
                <w:numId w:val="20"/>
              </w:numPr>
            </w:pPr>
            <w:r w:rsidRPr="00683968">
              <w:t>Across Highland Council Services, there is an increased expectation of accurate data, that is insight driven and outcome focused. Service collaboration, utilising data to its full potential will support improvement at all levels. This will support the attainment agenda and outcomes for young people as we use data more effectively to monitor impact of digital support.</w:t>
            </w:r>
          </w:p>
          <w:p w14:paraId="55E45CAE" w14:textId="77777777" w:rsidR="0016543D" w:rsidRPr="00683968" w:rsidRDefault="0016543D" w:rsidP="00655FEF">
            <w:pPr>
              <w:pStyle w:val="ListParagraph"/>
            </w:pPr>
          </w:p>
        </w:tc>
      </w:tr>
    </w:tbl>
    <w:p w14:paraId="6AAA8420" w14:textId="77777777" w:rsidR="0016543D" w:rsidRPr="00683968" w:rsidRDefault="0016543D" w:rsidP="00655FEF"/>
    <w:p w14:paraId="2A9BBC28" w14:textId="77777777" w:rsidR="00E33E50" w:rsidRDefault="00E33E50" w:rsidP="00655FEF">
      <w:pPr>
        <w:sectPr w:rsidR="00E33E50" w:rsidSect="002249D5">
          <w:pgSz w:w="16838" w:h="11906" w:orient="landscape"/>
          <w:pgMar w:top="1440" w:right="1440" w:bottom="1134" w:left="1440" w:header="708" w:footer="708" w:gutter="0"/>
          <w:cols w:space="708"/>
          <w:docGrid w:linePitch="360"/>
        </w:sectPr>
      </w:pPr>
    </w:p>
    <w:tbl>
      <w:tblPr>
        <w:tblStyle w:val="TableGrid"/>
        <w:tblW w:w="15565" w:type="dxa"/>
        <w:tblInd w:w="-431" w:type="dxa"/>
        <w:shd w:val="clear" w:color="auto" w:fill="FFFFFF" w:themeFill="background1"/>
        <w:tblLayout w:type="fixed"/>
        <w:tblLook w:val="04A0" w:firstRow="1" w:lastRow="0" w:firstColumn="1" w:lastColumn="0" w:noHBand="0" w:noVBand="1"/>
      </w:tblPr>
      <w:tblGrid>
        <w:gridCol w:w="4679"/>
        <w:gridCol w:w="10886"/>
      </w:tblGrid>
      <w:tr w:rsidR="0016543D" w:rsidRPr="00726738" w14:paraId="6E6F69AF" w14:textId="77777777" w:rsidTr="0016543D">
        <w:tc>
          <w:tcPr>
            <w:tcW w:w="15565" w:type="dxa"/>
            <w:gridSpan w:val="2"/>
            <w:shd w:val="clear" w:color="auto" w:fill="FFFFFF" w:themeFill="background1"/>
          </w:tcPr>
          <w:p w14:paraId="338E2007" w14:textId="77777777" w:rsidR="0016543D" w:rsidRDefault="0016543D" w:rsidP="00655FEF">
            <w:r>
              <w:lastRenderedPageBreak/>
              <w:t xml:space="preserve">Theme: Income from Employment </w:t>
            </w:r>
          </w:p>
        </w:tc>
      </w:tr>
      <w:tr w:rsidR="0016543D" w:rsidRPr="00726738" w14:paraId="1360FDC6" w14:textId="77777777" w:rsidTr="0016543D">
        <w:tc>
          <w:tcPr>
            <w:tcW w:w="15565" w:type="dxa"/>
            <w:gridSpan w:val="2"/>
            <w:shd w:val="clear" w:color="auto" w:fill="FFFFFF" w:themeFill="background1"/>
          </w:tcPr>
          <w:p w14:paraId="433640CE" w14:textId="77777777" w:rsidR="0016543D" w:rsidRDefault="0016543D" w:rsidP="00655FEF">
            <w:pPr>
              <w:rPr>
                <w:b/>
                <w:bCs/>
              </w:rPr>
            </w:pPr>
            <w:r>
              <w:rPr>
                <w:b/>
                <w:bCs/>
              </w:rPr>
              <w:t xml:space="preserve">Improvement Priority: </w:t>
            </w:r>
            <w:r w:rsidRPr="00D50CE7">
              <w:t>Work to reduce the Poverty Related Attainment Gap in Highland</w:t>
            </w:r>
          </w:p>
        </w:tc>
      </w:tr>
      <w:tr w:rsidR="0016543D" w:rsidRPr="00726738" w14:paraId="6C358CC4" w14:textId="77777777" w:rsidTr="002249D5">
        <w:tc>
          <w:tcPr>
            <w:tcW w:w="4679" w:type="dxa"/>
            <w:shd w:val="clear" w:color="auto" w:fill="FFFFFF" w:themeFill="background1"/>
          </w:tcPr>
          <w:p w14:paraId="0AF44DBB" w14:textId="77777777" w:rsidR="0016543D" w:rsidRPr="00726738" w:rsidRDefault="0016543D" w:rsidP="00655FEF">
            <w:r>
              <w:t>Area for Action</w:t>
            </w:r>
          </w:p>
        </w:tc>
        <w:tc>
          <w:tcPr>
            <w:tcW w:w="10886" w:type="dxa"/>
            <w:shd w:val="clear" w:color="auto" w:fill="FFFFFF" w:themeFill="background1"/>
          </w:tcPr>
          <w:p w14:paraId="5956A645" w14:textId="77777777" w:rsidR="0016543D" w:rsidRPr="00726738" w:rsidRDefault="0016543D" w:rsidP="00655FEF">
            <w:r>
              <w:t>Progress</w:t>
            </w:r>
          </w:p>
        </w:tc>
      </w:tr>
      <w:tr w:rsidR="0016543D" w:rsidRPr="00726738" w14:paraId="3B522D93" w14:textId="77777777" w:rsidTr="002249D5">
        <w:tc>
          <w:tcPr>
            <w:tcW w:w="4679" w:type="dxa"/>
            <w:shd w:val="clear" w:color="auto" w:fill="FFFFFF" w:themeFill="background1"/>
          </w:tcPr>
          <w:p w14:paraId="5D662407" w14:textId="77777777" w:rsidR="0016543D" w:rsidRPr="00683968" w:rsidRDefault="0016543D" w:rsidP="00655FEF">
            <w:r w:rsidRPr="00683968">
              <w:t>Scottish Attainment Challenge Scotland Fund -</w:t>
            </w:r>
          </w:p>
          <w:p w14:paraId="3280FEE1" w14:textId="77777777" w:rsidR="0016543D" w:rsidRPr="00683968" w:rsidRDefault="0016543D" w:rsidP="00655FEF">
            <w:r w:rsidRPr="00683968">
              <w:rPr>
                <w:b/>
                <w:bCs/>
              </w:rPr>
              <w:t>Schools Programme-</w:t>
            </w:r>
            <w:r w:rsidRPr="00683968">
              <w:t xml:space="preserve"> Funded LA strategic plan to support 10 Highland schools with highest levels of deprivation in areas of </w:t>
            </w:r>
            <w:proofErr w:type="gramStart"/>
            <w:r w:rsidRPr="00683968">
              <w:t>Literacy;</w:t>
            </w:r>
            <w:proofErr w:type="gramEnd"/>
            <w:r w:rsidRPr="00683968">
              <w:t xml:space="preserve"> Numeracy and HWB. For 2021/22 there is a focus on:</w:t>
            </w:r>
          </w:p>
          <w:p w14:paraId="19BECB84" w14:textId="77777777" w:rsidR="0016543D" w:rsidRPr="00683968" w:rsidRDefault="0016543D" w:rsidP="00655FEF">
            <w:pPr>
              <w:pStyle w:val="ListParagraph"/>
              <w:numPr>
                <w:ilvl w:val="0"/>
                <w:numId w:val="17"/>
              </w:numPr>
            </w:pPr>
            <w:r w:rsidRPr="00683968">
              <w:t xml:space="preserve">Literacy Development Officer working across target </w:t>
            </w:r>
            <w:proofErr w:type="gramStart"/>
            <w:r w:rsidRPr="00683968">
              <w:t>schools</w:t>
            </w:r>
            <w:proofErr w:type="gramEnd"/>
          </w:p>
          <w:p w14:paraId="47924F42" w14:textId="77777777" w:rsidR="0016543D" w:rsidRPr="00683968" w:rsidRDefault="0016543D" w:rsidP="00655FEF">
            <w:pPr>
              <w:pStyle w:val="ListParagraph"/>
              <w:numPr>
                <w:ilvl w:val="0"/>
                <w:numId w:val="17"/>
              </w:numPr>
            </w:pPr>
            <w:r w:rsidRPr="00683968">
              <w:t>Speech and Language Development Support in target schools</w:t>
            </w:r>
          </w:p>
          <w:p w14:paraId="52F77BAE" w14:textId="77777777" w:rsidR="0016543D" w:rsidRPr="00683968" w:rsidRDefault="0016543D" w:rsidP="00655FEF">
            <w:pPr>
              <w:pStyle w:val="ListParagraph"/>
              <w:numPr>
                <w:ilvl w:val="0"/>
                <w:numId w:val="17"/>
              </w:numPr>
            </w:pPr>
            <w:r w:rsidRPr="00683968">
              <w:t xml:space="preserve">Numeracy Development Officer working across target </w:t>
            </w:r>
            <w:proofErr w:type="gramStart"/>
            <w:r w:rsidRPr="00683968">
              <w:t>schools</w:t>
            </w:r>
            <w:proofErr w:type="gramEnd"/>
          </w:p>
          <w:p w14:paraId="7B50A0D8" w14:textId="77777777" w:rsidR="0016543D" w:rsidRPr="00683968" w:rsidRDefault="0016543D" w:rsidP="00655FEF">
            <w:pPr>
              <w:pStyle w:val="ListParagraph"/>
              <w:numPr>
                <w:ilvl w:val="0"/>
                <w:numId w:val="17"/>
              </w:numPr>
            </w:pPr>
            <w:r w:rsidRPr="00683968">
              <w:t xml:space="preserve">Care Experienced Young Persons Mentoring </w:t>
            </w:r>
            <w:proofErr w:type="gramStart"/>
            <w:r w:rsidRPr="00683968">
              <w:t>programme</w:t>
            </w:r>
            <w:proofErr w:type="gramEnd"/>
          </w:p>
          <w:p w14:paraId="5F37681E" w14:textId="77777777" w:rsidR="0016543D" w:rsidRPr="00683968" w:rsidRDefault="0016543D" w:rsidP="00655FEF"/>
        </w:tc>
        <w:tc>
          <w:tcPr>
            <w:tcW w:w="10886" w:type="dxa"/>
            <w:shd w:val="clear" w:color="auto" w:fill="FFFFFF" w:themeFill="background1"/>
          </w:tcPr>
          <w:p w14:paraId="6BA2253B" w14:textId="77777777" w:rsidR="0016543D" w:rsidRPr="00683968" w:rsidRDefault="0016543D" w:rsidP="00655FEF">
            <w:r w:rsidRPr="00683968">
              <w:t>A literacy development officer has worked across the 10 SAC schools.  This has included:</w:t>
            </w:r>
          </w:p>
          <w:p w14:paraId="467B3C93" w14:textId="77777777" w:rsidR="0016543D" w:rsidRPr="00683968" w:rsidRDefault="0016543D" w:rsidP="00655FEF">
            <w:pPr>
              <w:pStyle w:val="ListParagraph"/>
              <w:numPr>
                <w:ilvl w:val="0"/>
                <w:numId w:val="15"/>
              </w:numPr>
            </w:pPr>
            <w:r w:rsidRPr="00683968">
              <w:t>delivering training and support including Listening and Talking training materials and resources</w:t>
            </w:r>
          </w:p>
          <w:p w14:paraId="00CF9BDD" w14:textId="77777777" w:rsidR="0016543D" w:rsidRPr="00683968" w:rsidRDefault="0016543D" w:rsidP="00655FEF">
            <w:pPr>
              <w:pStyle w:val="ListParagraph"/>
              <w:numPr>
                <w:ilvl w:val="0"/>
                <w:numId w:val="15"/>
              </w:numPr>
            </w:pPr>
            <w:r w:rsidRPr="00683968">
              <w:t>delivering professional learning - skilling up knowledge amongst school staff.</w:t>
            </w:r>
          </w:p>
          <w:p w14:paraId="379B1333" w14:textId="77777777" w:rsidR="0016543D" w:rsidRPr="00683968" w:rsidRDefault="0016543D" w:rsidP="00655FEF">
            <w:pPr>
              <w:pStyle w:val="ListParagraph"/>
              <w:numPr>
                <w:ilvl w:val="0"/>
                <w:numId w:val="15"/>
              </w:numPr>
            </w:pPr>
            <w:r w:rsidRPr="00683968">
              <w:t xml:space="preserve">supported moderation and </w:t>
            </w:r>
            <w:proofErr w:type="gramStart"/>
            <w:r w:rsidRPr="00683968">
              <w:t>benchmarking</w:t>
            </w:r>
            <w:proofErr w:type="gramEnd"/>
          </w:p>
          <w:p w14:paraId="533C61EC" w14:textId="77777777" w:rsidR="0016543D" w:rsidRPr="00655FEF" w:rsidRDefault="0016543D" w:rsidP="00655FEF">
            <w:pPr>
              <w:pStyle w:val="ListParagraph"/>
              <w:numPr>
                <w:ilvl w:val="0"/>
                <w:numId w:val="15"/>
              </w:numPr>
              <w:rPr>
                <w:rFonts w:ascii="Times New Roman" w:hAnsi="Times New Roman"/>
              </w:rPr>
            </w:pPr>
            <w:r w:rsidRPr="00683968">
              <w:t xml:space="preserve">roll out of listening and talking approaches in </w:t>
            </w:r>
            <w:proofErr w:type="gramStart"/>
            <w:r w:rsidRPr="00683968">
              <w:t>schools</w:t>
            </w:r>
            <w:proofErr w:type="gramEnd"/>
          </w:p>
          <w:p w14:paraId="4E856A3C" w14:textId="77777777" w:rsidR="0016543D" w:rsidRPr="00655FEF" w:rsidRDefault="0016543D" w:rsidP="00655FEF">
            <w:pPr>
              <w:pStyle w:val="ListParagraph"/>
              <w:numPr>
                <w:ilvl w:val="0"/>
                <w:numId w:val="15"/>
              </w:numPr>
              <w:rPr>
                <w:rFonts w:ascii="Times New Roman" w:hAnsi="Times New Roman"/>
              </w:rPr>
            </w:pPr>
            <w:r w:rsidRPr="00683968">
              <w:t xml:space="preserve">supported Wrap Around Spelling in primary </w:t>
            </w:r>
            <w:proofErr w:type="gramStart"/>
            <w:r w:rsidRPr="00683968">
              <w:t>schools</w:t>
            </w:r>
            <w:proofErr w:type="gramEnd"/>
          </w:p>
          <w:p w14:paraId="6F494EEB" w14:textId="77777777" w:rsidR="0016543D" w:rsidRPr="00683968" w:rsidRDefault="0016543D" w:rsidP="00655FEF"/>
          <w:p w14:paraId="6A658661" w14:textId="77777777" w:rsidR="0016543D" w:rsidRPr="00683968" w:rsidRDefault="0016543D" w:rsidP="00655FEF">
            <w:r w:rsidRPr="00683968">
              <w:t>Speech and Language support in schools has been impacted by covid.  Planning for the delivery of this programme has taken place during 2021/22 with implementation to begin in school session 22/23.</w:t>
            </w:r>
          </w:p>
          <w:p w14:paraId="53E11E90" w14:textId="77777777" w:rsidR="0016543D" w:rsidRPr="00683968" w:rsidRDefault="0016543D" w:rsidP="00655FEF"/>
          <w:p w14:paraId="7E5E66A8" w14:textId="77777777" w:rsidR="0016543D" w:rsidRPr="00683968" w:rsidRDefault="0016543D" w:rsidP="00655FEF">
            <w:r w:rsidRPr="00683968">
              <w:t>A numeracy development officer has worked across the 10 SAC schools.  This has included a focus on:</w:t>
            </w:r>
          </w:p>
          <w:p w14:paraId="06952DE6" w14:textId="77777777" w:rsidR="0016543D" w:rsidRPr="00683968" w:rsidRDefault="0016543D" w:rsidP="00655FEF">
            <w:pPr>
              <w:pStyle w:val="ListParagraph"/>
              <w:numPr>
                <w:ilvl w:val="0"/>
                <w:numId w:val="16"/>
              </w:numPr>
            </w:pPr>
            <w:r w:rsidRPr="00683968">
              <w:t>learning and training support for teachers in use of resource materials</w:t>
            </w:r>
          </w:p>
          <w:p w14:paraId="240E9591" w14:textId="77777777" w:rsidR="0016543D" w:rsidRPr="00683968" w:rsidRDefault="0016543D" w:rsidP="00655FEF">
            <w:pPr>
              <w:pStyle w:val="ListParagraph"/>
              <w:numPr>
                <w:ilvl w:val="0"/>
                <w:numId w:val="16"/>
              </w:numPr>
            </w:pPr>
            <w:r w:rsidRPr="00683968">
              <w:t>supported moderation of assessment across all clusters</w:t>
            </w:r>
          </w:p>
          <w:p w14:paraId="5E8C9A50" w14:textId="77777777" w:rsidR="0016543D" w:rsidRPr="002249D5" w:rsidRDefault="0016543D" w:rsidP="00655FEF">
            <w:pPr>
              <w:pStyle w:val="ListParagraph"/>
              <w:numPr>
                <w:ilvl w:val="0"/>
                <w:numId w:val="16"/>
              </w:numPr>
            </w:pPr>
            <w:r w:rsidRPr="00683968">
              <w:t>a programme of professional learning has been delivered in collaboration with Education Scotland.</w:t>
            </w:r>
          </w:p>
          <w:p w14:paraId="5308E992" w14:textId="77777777" w:rsidR="0016543D" w:rsidRPr="00683968" w:rsidRDefault="0016543D" w:rsidP="00655FEF">
            <w:r w:rsidRPr="00683968">
              <w:t xml:space="preserve">A pilot programme focused on mentoring Care Experienced Young People was undertaken during school session 21/22.  The focus was on providing a mentoring offer that would promote voice and participation in relation to their own learning journey.  The learning from this pilot is now being considered prior to rolling out an improved mentoring offering to care experienced young people in Highland.  </w:t>
            </w:r>
          </w:p>
          <w:p w14:paraId="17F55F35" w14:textId="77777777" w:rsidR="0016543D" w:rsidRPr="00683968" w:rsidRDefault="0016543D" w:rsidP="00655FEF"/>
        </w:tc>
      </w:tr>
      <w:tr w:rsidR="0016543D" w:rsidRPr="00726738" w14:paraId="1D45E8C9" w14:textId="77777777" w:rsidTr="002249D5">
        <w:tc>
          <w:tcPr>
            <w:tcW w:w="4679" w:type="dxa"/>
            <w:shd w:val="clear" w:color="auto" w:fill="FFFFFF" w:themeFill="background1"/>
          </w:tcPr>
          <w:p w14:paraId="5AAB3884" w14:textId="77777777" w:rsidR="0016543D" w:rsidRPr="00683968" w:rsidRDefault="0016543D" w:rsidP="00655FEF">
            <w:r w:rsidRPr="00683968">
              <w:t>Effective Use of Data as a Lever to attain Educational Equity</w:t>
            </w:r>
          </w:p>
          <w:p w14:paraId="75A4112B" w14:textId="77777777" w:rsidR="0016543D" w:rsidRPr="00683968" w:rsidRDefault="0016543D" w:rsidP="00655FEF">
            <w:r w:rsidRPr="00683968">
              <w:t xml:space="preserve">Series of improved toolkits including planning tools; reflective </w:t>
            </w:r>
            <w:proofErr w:type="gramStart"/>
            <w:r w:rsidRPr="00683968">
              <w:t>analysis ,</w:t>
            </w:r>
            <w:proofErr w:type="gramEnd"/>
            <w:r w:rsidRPr="00683968">
              <w:t xml:space="preserve"> data </w:t>
            </w:r>
            <w:r w:rsidRPr="00683968">
              <w:lastRenderedPageBreak/>
              <w:t>dashboards and support training . Actions include:</w:t>
            </w:r>
          </w:p>
          <w:p w14:paraId="32338A12" w14:textId="77777777" w:rsidR="0016543D" w:rsidRPr="00683968" w:rsidRDefault="0016543D" w:rsidP="00655FEF">
            <w:pPr>
              <w:pStyle w:val="ListParagraph"/>
              <w:numPr>
                <w:ilvl w:val="0"/>
                <w:numId w:val="19"/>
              </w:numPr>
            </w:pPr>
            <w:r w:rsidRPr="00683968">
              <w:t>Improving Approaches to PEF planning</w:t>
            </w:r>
          </w:p>
          <w:p w14:paraId="7E449A4B" w14:textId="77777777" w:rsidR="0016543D" w:rsidRPr="00683968" w:rsidRDefault="0016543D" w:rsidP="00655FEF">
            <w:pPr>
              <w:pStyle w:val="ListParagraph"/>
              <w:numPr>
                <w:ilvl w:val="0"/>
                <w:numId w:val="19"/>
              </w:numPr>
            </w:pPr>
            <w:r w:rsidRPr="00683968">
              <w:t>Improving Data Literacy at all Levels</w:t>
            </w:r>
          </w:p>
          <w:p w14:paraId="28E03392" w14:textId="77777777" w:rsidR="0016543D" w:rsidRPr="00683968" w:rsidRDefault="0016543D" w:rsidP="00655FEF"/>
        </w:tc>
        <w:tc>
          <w:tcPr>
            <w:tcW w:w="10886" w:type="dxa"/>
            <w:shd w:val="clear" w:color="auto" w:fill="FFFFFF" w:themeFill="background1"/>
          </w:tcPr>
          <w:p w14:paraId="3C27397D" w14:textId="77777777" w:rsidR="0016543D" w:rsidRPr="00683968" w:rsidRDefault="0016543D" w:rsidP="00655FEF">
            <w:r w:rsidRPr="00683968">
              <w:lastRenderedPageBreak/>
              <w:t xml:space="preserve">Each school has produced its own PEF (Pupil Equity Fund) plan to meet the needs of pupils in their school.  This focuses on overcoming barriers to learning and closing knowledge and skills gaps.  The aim is to target support and interventions to close the gap between pupils and their peers.  </w:t>
            </w:r>
          </w:p>
          <w:p w14:paraId="47D534E5" w14:textId="77777777" w:rsidR="0016543D" w:rsidRPr="00683968" w:rsidRDefault="0016543D" w:rsidP="00655FEF">
            <w:pPr>
              <w:pStyle w:val="ListParagraph"/>
              <w:numPr>
                <w:ilvl w:val="0"/>
                <w:numId w:val="18"/>
              </w:numPr>
            </w:pPr>
            <w:r w:rsidRPr="00683968">
              <w:t xml:space="preserve">Plans are monitored </w:t>
            </w:r>
            <w:proofErr w:type="gramStart"/>
            <w:r w:rsidRPr="00683968">
              <w:t>annually</w:t>
            </w:r>
            <w:proofErr w:type="gramEnd"/>
            <w:r w:rsidRPr="00683968">
              <w:t xml:space="preserve"> and the impact reported through standards and monitoring reports and aligned to each school improvement plan.  </w:t>
            </w:r>
          </w:p>
          <w:p w14:paraId="595B0FC7" w14:textId="77777777" w:rsidR="0016543D" w:rsidRPr="00683968" w:rsidRDefault="0016543D" w:rsidP="00655FEF">
            <w:pPr>
              <w:pStyle w:val="ListParagraph"/>
              <w:numPr>
                <w:ilvl w:val="0"/>
                <w:numId w:val="18"/>
              </w:numPr>
            </w:pPr>
            <w:r w:rsidRPr="00683968">
              <w:lastRenderedPageBreak/>
              <w:t xml:space="preserve">Data focused attainment meetings have been implemented been central officers and Head Teachers and then replicated within schools.  Meetings focus on understanding performance and putting faces to the </w:t>
            </w:r>
            <w:proofErr w:type="gramStart"/>
            <w:r w:rsidRPr="00683968">
              <w:t>data  -</w:t>
            </w:r>
            <w:proofErr w:type="gramEnd"/>
            <w:r w:rsidRPr="00683968">
              <w:t xml:space="preserve"> who is meeting expectations and what are the plans to support those who are not.</w:t>
            </w:r>
          </w:p>
          <w:p w14:paraId="1579364A" w14:textId="77777777" w:rsidR="0016543D" w:rsidRPr="00683968" w:rsidRDefault="0016543D" w:rsidP="00655FEF">
            <w:pPr>
              <w:pStyle w:val="ListParagraph"/>
              <w:numPr>
                <w:ilvl w:val="0"/>
                <w:numId w:val="18"/>
              </w:numPr>
            </w:pPr>
            <w:r w:rsidRPr="00683968">
              <w:t>This is monitored through data capture and collaborative lead officer visits and dialogue with schools with a focus on quality improvement.</w:t>
            </w:r>
          </w:p>
          <w:p w14:paraId="6624650F" w14:textId="77777777" w:rsidR="0016543D" w:rsidRPr="00683968" w:rsidRDefault="0016543D" w:rsidP="00655FEF"/>
        </w:tc>
      </w:tr>
      <w:tr w:rsidR="0016543D" w:rsidRPr="00726738" w14:paraId="7C752ABA" w14:textId="77777777" w:rsidTr="002249D5">
        <w:tc>
          <w:tcPr>
            <w:tcW w:w="4679" w:type="dxa"/>
            <w:shd w:val="clear" w:color="auto" w:fill="FFFFFF" w:themeFill="background1"/>
          </w:tcPr>
          <w:p w14:paraId="1E0035EC" w14:textId="77777777" w:rsidR="0016543D" w:rsidRPr="00683968" w:rsidRDefault="0016543D" w:rsidP="00655FEF">
            <w:r w:rsidRPr="00683968">
              <w:lastRenderedPageBreak/>
              <w:t>Developing the Young Workforce – Equity of Opportunity</w:t>
            </w:r>
          </w:p>
          <w:p w14:paraId="09215C7B" w14:textId="77777777" w:rsidR="0016543D" w:rsidRPr="00655FEF" w:rsidRDefault="0016543D" w:rsidP="00655FEF">
            <w:pPr>
              <w:pStyle w:val="ListParagraph"/>
              <w:numPr>
                <w:ilvl w:val="0"/>
                <w:numId w:val="11"/>
              </w:numPr>
              <w:rPr>
                <w:rFonts w:asciiTheme="minorHAnsi" w:eastAsiaTheme="minorEastAsia" w:hAnsiTheme="minorHAnsi" w:cstheme="minorBidi"/>
              </w:rPr>
            </w:pPr>
            <w:r w:rsidRPr="00683968">
              <w:t>Raising awareness of Developing the Young Workforce</w:t>
            </w:r>
          </w:p>
          <w:p w14:paraId="5FE58192" w14:textId="77777777" w:rsidR="0016543D" w:rsidRPr="00655FEF" w:rsidRDefault="0016543D" w:rsidP="00655FEF">
            <w:pPr>
              <w:pStyle w:val="ListParagraph"/>
              <w:numPr>
                <w:ilvl w:val="0"/>
                <w:numId w:val="11"/>
              </w:numPr>
              <w:rPr>
                <w:rFonts w:asciiTheme="minorHAnsi" w:eastAsiaTheme="minorEastAsia" w:hAnsiTheme="minorHAnsi" w:cstheme="minorBidi"/>
              </w:rPr>
            </w:pPr>
            <w:r w:rsidRPr="00683968">
              <w:t xml:space="preserve">Recruit DYW co-ordinators to work within schools to specifically target and develop young </w:t>
            </w:r>
            <w:proofErr w:type="gramStart"/>
            <w:r w:rsidRPr="00683968">
              <w:t>people</w:t>
            </w:r>
            <w:proofErr w:type="gramEnd"/>
          </w:p>
          <w:p w14:paraId="02A8A24C" w14:textId="77777777" w:rsidR="0016543D" w:rsidRPr="00655FEF" w:rsidRDefault="0016543D" w:rsidP="00655FEF">
            <w:pPr>
              <w:pStyle w:val="ListParagraph"/>
              <w:numPr>
                <w:ilvl w:val="0"/>
                <w:numId w:val="11"/>
              </w:numPr>
              <w:rPr>
                <w:rFonts w:asciiTheme="minorHAnsi" w:eastAsiaTheme="minorEastAsia" w:hAnsiTheme="minorHAnsi" w:cstheme="minorBidi"/>
              </w:rPr>
            </w:pPr>
            <w:r w:rsidRPr="00683968">
              <w:t xml:space="preserve">Implement My Future My Success approach to recruit mentors and develop </w:t>
            </w:r>
            <w:proofErr w:type="gramStart"/>
            <w:r w:rsidRPr="00683968">
              <w:t>programme’s</w:t>
            </w:r>
            <w:proofErr w:type="gramEnd"/>
            <w:r w:rsidRPr="00683968">
              <w:t xml:space="preserve"> of engagement with the aim of achieving positive destinations</w:t>
            </w:r>
          </w:p>
          <w:p w14:paraId="1A66F270" w14:textId="77777777" w:rsidR="0016543D" w:rsidRPr="00683968" w:rsidRDefault="0016543D" w:rsidP="00655FEF"/>
          <w:p w14:paraId="7A6F6856" w14:textId="77777777" w:rsidR="0016543D" w:rsidRPr="00683968" w:rsidRDefault="0016543D" w:rsidP="00655FEF"/>
        </w:tc>
        <w:tc>
          <w:tcPr>
            <w:tcW w:w="10886" w:type="dxa"/>
            <w:shd w:val="clear" w:color="auto" w:fill="FFFFFF" w:themeFill="background1"/>
          </w:tcPr>
          <w:p w14:paraId="1F029E2F" w14:textId="77777777" w:rsidR="0016543D" w:rsidRPr="00683968" w:rsidRDefault="0016543D" w:rsidP="00655FEF">
            <w:r w:rsidRPr="00683968">
              <w:t>Developing the Young Workforce:</w:t>
            </w:r>
          </w:p>
          <w:p w14:paraId="427B3D20" w14:textId="77777777" w:rsidR="0016543D" w:rsidRPr="00683968" w:rsidRDefault="0016543D" w:rsidP="00655FEF">
            <w:pPr>
              <w:pStyle w:val="ListParagraph"/>
              <w:numPr>
                <w:ilvl w:val="0"/>
                <w:numId w:val="21"/>
              </w:numPr>
            </w:pPr>
            <w:r w:rsidRPr="00683968">
              <w:t xml:space="preserve">DYW co-ordinators recruited and are working in schools with a focus on pathways, </w:t>
            </w:r>
            <w:proofErr w:type="gramStart"/>
            <w:r w:rsidRPr="00683968">
              <w:t>employment</w:t>
            </w:r>
            <w:proofErr w:type="gramEnd"/>
            <w:r w:rsidRPr="00683968">
              <w:t xml:space="preserve"> and skills opportunities with a view to achieving a positive destination.</w:t>
            </w:r>
          </w:p>
          <w:p w14:paraId="0CE4DC7B" w14:textId="77777777" w:rsidR="0016543D" w:rsidRPr="00683968" w:rsidRDefault="0016543D" w:rsidP="00655FEF">
            <w:pPr>
              <w:pStyle w:val="ListParagraph"/>
              <w:numPr>
                <w:ilvl w:val="0"/>
                <w:numId w:val="21"/>
              </w:numPr>
            </w:pPr>
            <w:r w:rsidRPr="00683968">
              <w:t>Co-ordinators working with identified cohorts of young people to identify and promote appropriate pathways and work towards positive destinations.</w:t>
            </w:r>
          </w:p>
          <w:p w14:paraId="42EB04B8" w14:textId="77777777" w:rsidR="0016543D" w:rsidRPr="00683968" w:rsidRDefault="0016543D" w:rsidP="00655FEF">
            <w:pPr>
              <w:pStyle w:val="ListParagraph"/>
              <w:numPr>
                <w:ilvl w:val="0"/>
                <w:numId w:val="21"/>
              </w:numPr>
            </w:pPr>
            <w:r w:rsidRPr="00683968">
              <w:t>Events held across Highland to raise awareness of the team and role in partnership with schools, job centre and Skills Development Scotland</w:t>
            </w:r>
          </w:p>
          <w:p w14:paraId="4D20DCDC" w14:textId="77777777" w:rsidR="0016543D" w:rsidRPr="00683968" w:rsidRDefault="0016543D" w:rsidP="00655FEF">
            <w:pPr>
              <w:pStyle w:val="ListParagraph"/>
              <w:numPr>
                <w:ilvl w:val="0"/>
                <w:numId w:val="21"/>
              </w:numPr>
            </w:pPr>
            <w:r w:rsidRPr="00683968">
              <w:t xml:space="preserve">Work undertaken to promote understanding and share positive destination data to raise awareness of DYW team and </w:t>
            </w:r>
            <w:proofErr w:type="gramStart"/>
            <w:r w:rsidRPr="00683968">
              <w:t>role</w:t>
            </w:r>
            <w:proofErr w:type="gramEnd"/>
            <w:r w:rsidRPr="00683968">
              <w:t xml:space="preserve"> </w:t>
            </w:r>
          </w:p>
          <w:p w14:paraId="00C5D1D9" w14:textId="77777777" w:rsidR="0016543D" w:rsidRPr="00683968" w:rsidRDefault="0016543D" w:rsidP="00655FEF">
            <w:r w:rsidRPr="00683968">
              <w:t>My Future My Success</w:t>
            </w:r>
          </w:p>
          <w:p w14:paraId="401010DA" w14:textId="77777777" w:rsidR="0016543D" w:rsidRPr="00683968" w:rsidRDefault="0016543D" w:rsidP="00655FEF">
            <w:pPr>
              <w:pStyle w:val="ListParagraph"/>
              <w:numPr>
                <w:ilvl w:val="0"/>
                <w:numId w:val="22"/>
              </w:numPr>
            </w:pPr>
            <w:r w:rsidRPr="00683968">
              <w:t xml:space="preserve">Mentors recruited, </w:t>
            </w:r>
            <w:proofErr w:type="gramStart"/>
            <w:r w:rsidRPr="00683968">
              <w:t>trained</w:t>
            </w:r>
            <w:proofErr w:type="gramEnd"/>
            <w:r w:rsidRPr="00683968">
              <w:t xml:space="preserve"> and allocated to identified cohorts of young people who have been referred by schools.  </w:t>
            </w:r>
          </w:p>
          <w:p w14:paraId="43635CAE" w14:textId="77777777" w:rsidR="0016543D" w:rsidRPr="00683968" w:rsidRDefault="0016543D" w:rsidP="00655FEF">
            <w:pPr>
              <w:pStyle w:val="ListParagraph"/>
              <w:numPr>
                <w:ilvl w:val="0"/>
                <w:numId w:val="22"/>
              </w:numPr>
            </w:pPr>
            <w:r w:rsidRPr="00683968">
              <w:t xml:space="preserve">Identification of individuals who are becoming engaged and referred to the </w:t>
            </w:r>
            <w:proofErr w:type="gramStart"/>
            <w:r w:rsidRPr="00683968">
              <w:t>programme</w:t>
            </w:r>
            <w:proofErr w:type="gramEnd"/>
          </w:p>
          <w:p w14:paraId="55E74A37" w14:textId="77777777" w:rsidR="0016543D" w:rsidRPr="00683968" w:rsidRDefault="0016543D" w:rsidP="00655FEF">
            <w:pPr>
              <w:pStyle w:val="ListParagraph"/>
              <w:numPr>
                <w:ilvl w:val="0"/>
                <w:numId w:val="22"/>
              </w:numPr>
            </w:pPr>
            <w:r w:rsidRPr="00683968">
              <w:t>Bespoke programmes of support in place across Highland with a focus on achieving positive destinations for young people</w:t>
            </w:r>
          </w:p>
          <w:p w14:paraId="2516F301" w14:textId="77777777" w:rsidR="0016543D" w:rsidRPr="00683968" w:rsidRDefault="0016543D" w:rsidP="00655FEF"/>
        </w:tc>
      </w:tr>
    </w:tbl>
    <w:p w14:paraId="35F518B5" w14:textId="77777777" w:rsidR="009F6FC9" w:rsidRDefault="009F6FC9" w:rsidP="00655FEF">
      <w:pPr>
        <w:sectPr w:rsidR="009F6FC9" w:rsidSect="002249D5">
          <w:pgSz w:w="16838" w:h="11906" w:orient="landscape"/>
          <w:pgMar w:top="1440" w:right="1440" w:bottom="1134" w:left="1440" w:header="708" w:footer="708" w:gutter="0"/>
          <w:cols w:space="708"/>
          <w:docGrid w:linePitch="360"/>
        </w:sectPr>
      </w:pPr>
    </w:p>
    <w:tbl>
      <w:tblPr>
        <w:tblStyle w:val="TableGrid"/>
        <w:tblW w:w="15565" w:type="dxa"/>
        <w:tblInd w:w="-431" w:type="dxa"/>
        <w:shd w:val="clear" w:color="auto" w:fill="FFFFFF" w:themeFill="background1"/>
        <w:tblLayout w:type="fixed"/>
        <w:tblLook w:val="04A0" w:firstRow="1" w:lastRow="0" w:firstColumn="1" w:lastColumn="0" w:noHBand="0" w:noVBand="1"/>
      </w:tblPr>
      <w:tblGrid>
        <w:gridCol w:w="4679"/>
        <w:gridCol w:w="10886"/>
      </w:tblGrid>
      <w:tr w:rsidR="0016543D" w:rsidRPr="00726738" w14:paraId="1EB2F24F" w14:textId="77777777" w:rsidTr="0016543D">
        <w:tc>
          <w:tcPr>
            <w:tcW w:w="15565" w:type="dxa"/>
            <w:gridSpan w:val="2"/>
            <w:shd w:val="clear" w:color="auto" w:fill="FFFFFF" w:themeFill="background1"/>
          </w:tcPr>
          <w:p w14:paraId="16C1AA67" w14:textId="77777777" w:rsidR="0016543D" w:rsidRDefault="0016543D" w:rsidP="00655FEF">
            <w:r>
              <w:lastRenderedPageBreak/>
              <w:t xml:space="preserve">Theme: Income from Employment </w:t>
            </w:r>
          </w:p>
        </w:tc>
      </w:tr>
      <w:tr w:rsidR="0016543D" w:rsidRPr="00726738" w14:paraId="5E5E601A" w14:textId="77777777" w:rsidTr="0016543D">
        <w:tc>
          <w:tcPr>
            <w:tcW w:w="15565" w:type="dxa"/>
            <w:gridSpan w:val="2"/>
            <w:shd w:val="clear" w:color="auto" w:fill="FFFFFF" w:themeFill="background1"/>
          </w:tcPr>
          <w:p w14:paraId="52067FB7" w14:textId="77777777" w:rsidR="0016543D" w:rsidRDefault="0016543D" w:rsidP="00655FEF">
            <w:pPr>
              <w:rPr>
                <w:b/>
                <w:bCs/>
              </w:rPr>
            </w:pPr>
            <w:r>
              <w:rPr>
                <w:b/>
                <w:bCs/>
              </w:rPr>
              <w:t xml:space="preserve">Improvement Priority: </w:t>
            </w:r>
            <w:r w:rsidRPr="00D50CE7">
              <w:t>Improve opportunities for training and apprenticeships for parents and young people as part of the Council’s Economic Prosperity Fund</w:t>
            </w:r>
          </w:p>
        </w:tc>
      </w:tr>
      <w:tr w:rsidR="0016543D" w:rsidRPr="00726738" w14:paraId="0138D144" w14:textId="77777777" w:rsidTr="00ED2288">
        <w:tc>
          <w:tcPr>
            <w:tcW w:w="4679" w:type="dxa"/>
            <w:shd w:val="clear" w:color="auto" w:fill="FFFFFF" w:themeFill="background1"/>
          </w:tcPr>
          <w:p w14:paraId="6599B05E" w14:textId="77777777" w:rsidR="0016543D" w:rsidRPr="00726738" w:rsidRDefault="0016543D" w:rsidP="00655FEF">
            <w:r>
              <w:t>Area for Action</w:t>
            </w:r>
          </w:p>
        </w:tc>
        <w:tc>
          <w:tcPr>
            <w:tcW w:w="10886" w:type="dxa"/>
            <w:shd w:val="clear" w:color="auto" w:fill="FFFFFF" w:themeFill="background1"/>
          </w:tcPr>
          <w:p w14:paraId="540FE7B4" w14:textId="77777777" w:rsidR="0016543D" w:rsidRPr="00726738" w:rsidRDefault="0016543D" w:rsidP="00655FEF">
            <w:r>
              <w:t>Progress</w:t>
            </w:r>
          </w:p>
        </w:tc>
      </w:tr>
      <w:tr w:rsidR="0016543D" w:rsidRPr="00683968" w14:paraId="41989062" w14:textId="77777777" w:rsidTr="00ED2288">
        <w:tc>
          <w:tcPr>
            <w:tcW w:w="4679" w:type="dxa"/>
            <w:shd w:val="clear" w:color="auto" w:fill="FFFFFF" w:themeFill="background1"/>
          </w:tcPr>
          <w:p w14:paraId="7BC0CE41" w14:textId="77777777" w:rsidR="0016543D" w:rsidRPr="00683968" w:rsidRDefault="0016543D" w:rsidP="00655FEF"/>
          <w:p w14:paraId="2EB5886E" w14:textId="77777777" w:rsidR="0016543D" w:rsidRPr="00683968" w:rsidRDefault="0016543D" w:rsidP="00655FEF">
            <w:pPr>
              <w:rPr>
                <w:b/>
                <w:bCs/>
                <w:sz w:val="28"/>
                <w:szCs w:val="28"/>
              </w:rPr>
            </w:pPr>
            <w:r w:rsidRPr="00683968">
              <w:t xml:space="preserve">Support the roll out of Parental Employability Support Fund programme – targeting ‘in work’ progression for parents </w:t>
            </w:r>
          </w:p>
        </w:tc>
        <w:tc>
          <w:tcPr>
            <w:tcW w:w="10886" w:type="dxa"/>
            <w:shd w:val="clear" w:color="auto" w:fill="FFFFFF" w:themeFill="background1"/>
          </w:tcPr>
          <w:p w14:paraId="053FA9DF" w14:textId="77777777" w:rsidR="0016543D" w:rsidRPr="00683968" w:rsidRDefault="0016543D" w:rsidP="00655FEF">
            <w:r w:rsidRPr="00683968">
              <w:t xml:space="preserve">The Council has recently employed key workers to work with out -of- work and under employed parents to support their progression and earning potential. The Council’s Employability Service works with the Job Centres to achieve this.  </w:t>
            </w:r>
          </w:p>
          <w:p w14:paraId="7664958B" w14:textId="77777777" w:rsidR="0016543D" w:rsidRPr="00683968" w:rsidRDefault="0016543D" w:rsidP="00655FEF"/>
          <w:p w14:paraId="0BC9E4EB" w14:textId="77777777" w:rsidR="0016543D" w:rsidRPr="00683968" w:rsidRDefault="0016543D" w:rsidP="00655FEF">
            <w:r w:rsidRPr="00683968">
              <w:t>The Council’s Employability Service supported 97 parents during 2021-2022 with a range of employability support from basic skills and confidence to paid placements and employment Opportunities. These participants have mainly been out of work rather than in-work.</w:t>
            </w:r>
          </w:p>
          <w:p w14:paraId="5B5FC2BE" w14:textId="77777777" w:rsidR="0016543D" w:rsidRPr="00683968" w:rsidRDefault="0016543D" w:rsidP="00655FEF"/>
          <w:p w14:paraId="03BED5C8" w14:textId="77777777" w:rsidR="0016543D" w:rsidRPr="00683968" w:rsidRDefault="0016543D" w:rsidP="00655FEF">
            <w:r w:rsidRPr="00683968">
              <w:t>The main focus for parents has been delivered through the PEEP Programme.</w:t>
            </w:r>
          </w:p>
          <w:p w14:paraId="4B1C1C91" w14:textId="77777777" w:rsidR="0016543D" w:rsidRPr="00683968" w:rsidRDefault="0016543D" w:rsidP="00655FEF"/>
          <w:p w14:paraId="1080C863" w14:textId="77777777" w:rsidR="0016543D" w:rsidRPr="00683968" w:rsidRDefault="0016543D" w:rsidP="00655FEF">
            <w:r w:rsidRPr="00683968">
              <w:t xml:space="preserve">PEEP is Learning Together Programme which focuses on different learning strands (literacy, numeracy, communication and language, health and physical development, emotional and social </w:t>
            </w:r>
            <w:proofErr w:type="gramStart"/>
            <w:r w:rsidRPr="00683968">
              <w:t>development )</w:t>
            </w:r>
            <w:proofErr w:type="gramEnd"/>
            <w:r w:rsidRPr="00683968">
              <w:t>.</w:t>
            </w:r>
          </w:p>
          <w:p w14:paraId="37942C0C" w14:textId="77777777" w:rsidR="0016543D" w:rsidRPr="00683968" w:rsidRDefault="0016543D" w:rsidP="00655FEF"/>
          <w:p w14:paraId="4A6A9709" w14:textId="77777777" w:rsidR="0016543D" w:rsidRPr="00683968" w:rsidRDefault="0016543D" w:rsidP="00655FEF">
            <w:r w:rsidRPr="00683968">
              <w:rPr>
                <w:b/>
                <w:bCs/>
              </w:rPr>
              <w:t xml:space="preserve">Case Study – The PEEP group in Grantown </w:t>
            </w:r>
            <w:r w:rsidRPr="00683968">
              <w:t>was very successful in terms of getting the engagement from parents in that area.   It supported those out of work as well as mums in work support, since some of them were due to return from maternity leave and it gave them a safe space to discuss any concerns they had.</w:t>
            </w:r>
          </w:p>
          <w:p w14:paraId="76310377" w14:textId="77777777" w:rsidR="0016543D" w:rsidRPr="00683968" w:rsidRDefault="0016543D" w:rsidP="00655FEF">
            <w:r w:rsidRPr="00683968">
              <w:t xml:space="preserve">The Peep sessions have helped to build a strong relationship with the YMCA and their engagement in the community has helped to recruit families and promote the Highland Employability Service. The Peep group has also helped to build professional relationships with health visitors in that area who have been in touch about support. </w:t>
            </w:r>
          </w:p>
          <w:p w14:paraId="515EEC35" w14:textId="77777777" w:rsidR="0016543D" w:rsidRPr="00683968" w:rsidRDefault="0016543D" w:rsidP="00655FEF"/>
        </w:tc>
      </w:tr>
      <w:tr w:rsidR="0016543D" w:rsidRPr="00683968" w14:paraId="6F00CCE4" w14:textId="77777777" w:rsidTr="00ED2288">
        <w:tc>
          <w:tcPr>
            <w:tcW w:w="4679" w:type="dxa"/>
            <w:shd w:val="clear" w:color="auto" w:fill="FFFFFF" w:themeFill="background1"/>
          </w:tcPr>
          <w:p w14:paraId="14E7E55B" w14:textId="77777777" w:rsidR="0016543D" w:rsidRPr="00683968" w:rsidRDefault="0016543D" w:rsidP="00655FEF"/>
          <w:p w14:paraId="1F56A12A" w14:textId="77777777" w:rsidR="0016543D" w:rsidRPr="00683968" w:rsidRDefault="0016543D" w:rsidP="00655FEF">
            <w:pPr>
              <w:rPr>
                <w:b/>
                <w:bCs/>
              </w:rPr>
            </w:pPr>
            <w:r w:rsidRPr="00683968">
              <w:t>Support the development of the Young Person Guarantee work placement programme as a way to support job creation</w:t>
            </w:r>
          </w:p>
        </w:tc>
        <w:tc>
          <w:tcPr>
            <w:tcW w:w="10886" w:type="dxa"/>
            <w:shd w:val="clear" w:color="auto" w:fill="FFFFFF" w:themeFill="background1"/>
          </w:tcPr>
          <w:p w14:paraId="59717836" w14:textId="77777777" w:rsidR="0016543D" w:rsidRPr="00683968" w:rsidRDefault="0016543D" w:rsidP="00655FEF">
            <w:pPr>
              <w:rPr>
                <w:lang w:eastAsia="en-GB"/>
              </w:rPr>
            </w:pPr>
            <w:r w:rsidRPr="00683968">
              <w:t xml:space="preserve">147 young people (under the age of 25 years) have been supported into employment through the Highland Employment Recruitment Offer (HERO) in 21/22 financial year. </w:t>
            </w:r>
          </w:p>
          <w:p w14:paraId="711D930B" w14:textId="77777777" w:rsidR="0016543D" w:rsidRPr="00683968" w:rsidRDefault="0016543D" w:rsidP="00655FEF">
            <w:pPr>
              <w:rPr>
                <w:lang w:eastAsia="en-GB"/>
              </w:rPr>
            </w:pPr>
          </w:p>
          <w:p w14:paraId="169F0EA0" w14:textId="77777777" w:rsidR="0016543D" w:rsidRPr="00683968" w:rsidRDefault="0016543D" w:rsidP="00655FEF">
            <w:r w:rsidRPr="00683968">
              <w:rPr>
                <w:lang w:eastAsia="en-GB"/>
              </w:rPr>
              <w:t xml:space="preserve">The establishment of the strategic level Highland Employability Partnership (HEP) and 3 operational level Local Employability Partnerships (LEPs) in North Highland, West Highland and Inner Moray Firth is complete, with a range of partners actively working together.  The aim of the HEP is to work </w:t>
            </w:r>
            <w:r w:rsidRPr="00683968">
              <w:rPr>
                <w:lang w:eastAsia="en-GB"/>
              </w:rPr>
              <w:lastRenderedPageBreak/>
              <w:t>with individuals and employers to raise as many Highland residents as possible out of poverty through sustainable and fair work; supporting those who face multiple barriers into employment and enabling progression out of poverty for those already in work.</w:t>
            </w:r>
          </w:p>
        </w:tc>
      </w:tr>
      <w:tr w:rsidR="0016543D" w:rsidRPr="00726738" w14:paraId="55832B61" w14:textId="77777777" w:rsidTr="00ED2288">
        <w:tc>
          <w:tcPr>
            <w:tcW w:w="4679" w:type="dxa"/>
            <w:shd w:val="clear" w:color="auto" w:fill="FFFFFF" w:themeFill="background1"/>
          </w:tcPr>
          <w:p w14:paraId="0CC12C96" w14:textId="77777777" w:rsidR="0016543D" w:rsidRPr="00D50CE7" w:rsidRDefault="0016543D" w:rsidP="00655FEF"/>
          <w:p w14:paraId="69D81D61" w14:textId="77777777" w:rsidR="0016543D" w:rsidRPr="00D50CE7" w:rsidRDefault="0016543D" w:rsidP="00655FEF">
            <w:pPr>
              <w:rPr>
                <w:b/>
                <w:bCs/>
                <w:sz w:val="28"/>
                <w:szCs w:val="28"/>
              </w:rPr>
            </w:pPr>
            <w:r w:rsidRPr="00D50CE7">
              <w:t xml:space="preserve">Develop the Modern Apprenticeship scheme for 16-65 year olds at all levels to support all sectors in Highland, including upskilling and vocational qualifications post Covid-19 </w:t>
            </w:r>
          </w:p>
        </w:tc>
        <w:tc>
          <w:tcPr>
            <w:tcW w:w="10886" w:type="dxa"/>
            <w:shd w:val="clear" w:color="auto" w:fill="FFFFFF" w:themeFill="background1"/>
          </w:tcPr>
          <w:p w14:paraId="22EBF67F" w14:textId="77777777" w:rsidR="0016543D" w:rsidRDefault="0016543D" w:rsidP="00655FEF">
            <w:r>
              <w:t xml:space="preserve">The </w:t>
            </w:r>
            <w:r w:rsidRPr="00A50BA6">
              <w:t>Highland Council Modern/Graduate Apprenticeship programme</w:t>
            </w:r>
            <w:r>
              <w:t xml:space="preserve"> </w:t>
            </w:r>
            <w:r w:rsidRPr="00A50BA6">
              <w:t xml:space="preserve">is suitable for people of all ages (16 – 67yrs old). Since 2017, the apprenticeship programme has </w:t>
            </w:r>
            <w:r>
              <w:t>enrolled over 484 staff; 203 are current MA/GAs and 231 have completed the training.  165 have been new apprentices to the Council and 319 have been upskilling existing staff.  There are now over 20 modern apprentice frameworks being utilised and a further 6 graduate apprentice frameworks.</w:t>
            </w:r>
          </w:p>
          <w:p w14:paraId="515C1AF6" w14:textId="77777777" w:rsidR="0016543D" w:rsidRPr="00701082" w:rsidRDefault="0016543D" w:rsidP="00655FEF">
            <w:r>
              <w:t xml:space="preserve"> </w:t>
            </w:r>
            <w:r w:rsidRPr="00A50BA6">
              <w:t xml:space="preserve">  </w:t>
            </w:r>
          </w:p>
        </w:tc>
      </w:tr>
    </w:tbl>
    <w:p w14:paraId="2424042D" w14:textId="77777777" w:rsidR="0016543D" w:rsidRDefault="0016543D" w:rsidP="00655FEF"/>
    <w:p w14:paraId="14C10752" w14:textId="77777777" w:rsidR="00A305E1" w:rsidRDefault="00A305E1" w:rsidP="00655FEF">
      <w:pPr>
        <w:sectPr w:rsidR="00A305E1" w:rsidSect="002249D5">
          <w:pgSz w:w="16838" w:h="11906" w:orient="landscape"/>
          <w:pgMar w:top="1440" w:right="1440" w:bottom="1134" w:left="1440" w:header="708" w:footer="708" w:gutter="0"/>
          <w:cols w:space="708"/>
          <w:docGrid w:linePitch="360"/>
        </w:sectPr>
      </w:pPr>
    </w:p>
    <w:tbl>
      <w:tblPr>
        <w:tblStyle w:val="TableGrid"/>
        <w:tblW w:w="15565" w:type="dxa"/>
        <w:tblInd w:w="-431" w:type="dxa"/>
        <w:shd w:val="clear" w:color="auto" w:fill="FFFFFF" w:themeFill="background1"/>
        <w:tblLayout w:type="fixed"/>
        <w:tblLook w:val="04A0" w:firstRow="1" w:lastRow="0" w:firstColumn="1" w:lastColumn="0" w:noHBand="0" w:noVBand="1"/>
      </w:tblPr>
      <w:tblGrid>
        <w:gridCol w:w="4679"/>
        <w:gridCol w:w="10886"/>
      </w:tblGrid>
      <w:tr w:rsidR="0016543D" w:rsidRPr="00726738" w14:paraId="2F55ABAB" w14:textId="77777777" w:rsidTr="00E4264A">
        <w:tc>
          <w:tcPr>
            <w:tcW w:w="15565" w:type="dxa"/>
            <w:gridSpan w:val="2"/>
            <w:shd w:val="clear" w:color="auto" w:fill="FFFFFF" w:themeFill="background1"/>
          </w:tcPr>
          <w:p w14:paraId="4C428784" w14:textId="77777777" w:rsidR="0016543D" w:rsidRDefault="0016543D" w:rsidP="00655FEF">
            <w:r>
              <w:lastRenderedPageBreak/>
              <w:t>Theme: Cost of Living</w:t>
            </w:r>
          </w:p>
        </w:tc>
      </w:tr>
      <w:tr w:rsidR="0016543D" w:rsidRPr="00726738" w14:paraId="2CFFE2E7" w14:textId="77777777" w:rsidTr="00E4264A">
        <w:tc>
          <w:tcPr>
            <w:tcW w:w="15565" w:type="dxa"/>
            <w:gridSpan w:val="2"/>
            <w:shd w:val="clear" w:color="auto" w:fill="FFFFFF" w:themeFill="background1"/>
          </w:tcPr>
          <w:p w14:paraId="04A79B5D" w14:textId="77777777" w:rsidR="0016543D" w:rsidRDefault="0016543D" w:rsidP="00655FEF">
            <w:pPr>
              <w:rPr>
                <w:b/>
                <w:bCs/>
              </w:rPr>
            </w:pPr>
            <w:r>
              <w:rPr>
                <w:b/>
                <w:bCs/>
              </w:rPr>
              <w:t xml:space="preserve">Improvement Priority: </w:t>
            </w:r>
            <w:r>
              <w:t>Address food insecurity by increasing equity of access to good quality food</w:t>
            </w:r>
          </w:p>
        </w:tc>
      </w:tr>
      <w:tr w:rsidR="0016543D" w:rsidRPr="00726738" w14:paraId="598E1557" w14:textId="77777777" w:rsidTr="00ED2288">
        <w:tc>
          <w:tcPr>
            <w:tcW w:w="4679" w:type="dxa"/>
            <w:shd w:val="clear" w:color="auto" w:fill="FFFFFF" w:themeFill="background1"/>
          </w:tcPr>
          <w:p w14:paraId="6FB08085" w14:textId="77777777" w:rsidR="0016543D" w:rsidRPr="00726738" w:rsidRDefault="0016543D" w:rsidP="00655FEF">
            <w:r>
              <w:t>Area for Action</w:t>
            </w:r>
          </w:p>
        </w:tc>
        <w:tc>
          <w:tcPr>
            <w:tcW w:w="10886" w:type="dxa"/>
            <w:shd w:val="clear" w:color="auto" w:fill="FFFFFF" w:themeFill="background1"/>
          </w:tcPr>
          <w:p w14:paraId="613F6EE4" w14:textId="77777777" w:rsidR="0016543D" w:rsidRPr="00726738" w:rsidRDefault="0016543D" w:rsidP="00655FEF">
            <w:r>
              <w:t>Progress</w:t>
            </w:r>
          </w:p>
        </w:tc>
      </w:tr>
      <w:tr w:rsidR="0016543D" w:rsidRPr="00726738" w14:paraId="0351A403" w14:textId="77777777" w:rsidTr="00ED2288">
        <w:tc>
          <w:tcPr>
            <w:tcW w:w="4679" w:type="dxa"/>
            <w:shd w:val="clear" w:color="auto" w:fill="FFFFFF" w:themeFill="background1"/>
          </w:tcPr>
          <w:p w14:paraId="3AD595C1" w14:textId="77777777" w:rsidR="0016543D" w:rsidRDefault="0016543D" w:rsidP="00655FEF">
            <w:r w:rsidRPr="00D50CE7">
              <w:t>Lobby the Scottish Government to continue the provision of the financial support for families during the school holidays</w:t>
            </w:r>
          </w:p>
          <w:p w14:paraId="2EDEDD37" w14:textId="77777777" w:rsidR="0016543D" w:rsidRPr="00D50CE7" w:rsidRDefault="0016543D" w:rsidP="00655FEF"/>
        </w:tc>
        <w:tc>
          <w:tcPr>
            <w:tcW w:w="10886" w:type="dxa"/>
            <w:shd w:val="clear" w:color="auto" w:fill="FFFFFF" w:themeFill="background1"/>
          </w:tcPr>
          <w:p w14:paraId="36D94120" w14:textId="77777777" w:rsidR="0016543D" w:rsidRDefault="0016543D" w:rsidP="00655FEF">
            <w:r>
              <w:t>In partnership with COSLA, Scottish Government lobbied to continue financial support for food for families during school holidays post COVID.   Support agreed up until June 2022.</w:t>
            </w:r>
          </w:p>
          <w:p w14:paraId="47A440AA" w14:textId="77777777" w:rsidR="0016543D" w:rsidRPr="00701082" w:rsidRDefault="0016543D" w:rsidP="00655FEF"/>
        </w:tc>
      </w:tr>
      <w:tr w:rsidR="0016543D" w:rsidRPr="0001207C" w14:paraId="26DB3B75" w14:textId="77777777" w:rsidTr="00ED2288">
        <w:tc>
          <w:tcPr>
            <w:tcW w:w="4679" w:type="dxa"/>
            <w:shd w:val="clear" w:color="auto" w:fill="FFFFFF" w:themeFill="background1"/>
          </w:tcPr>
          <w:p w14:paraId="6E0DA9EE" w14:textId="77777777" w:rsidR="0016543D" w:rsidRPr="0001207C" w:rsidRDefault="0016543D" w:rsidP="00655FEF">
            <w:r w:rsidRPr="0001207C">
              <w:t xml:space="preserve">Support the development of sustainable food tables and fridges in order to reduce the stigma associated with accessing food support </w:t>
            </w:r>
          </w:p>
          <w:p w14:paraId="1D3CFB10" w14:textId="77777777" w:rsidR="0016543D" w:rsidRPr="0001207C" w:rsidRDefault="0016543D" w:rsidP="00655FEF"/>
        </w:tc>
        <w:tc>
          <w:tcPr>
            <w:tcW w:w="10886" w:type="dxa"/>
            <w:shd w:val="clear" w:color="auto" w:fill="FFFFFF" w:themeFill="background1"/>
          </w:tcPr>
          <w:p w14:paraId="47785912" w14:textId="77777777" w:rsidR="0016543D" w:rsidRPr="0001207C" w:rsidRDefault="0016543D" w:rsidP="00655FEF">
            <w:pPr>
              <w:pStyle w:val="ListParagraph"/>
              <w:numPr>
                <w:ilvl w:val="0"/>
                <w:numId w:val="23"/>
              </w:numPr>
            </w:pPr>
            <w:r w:rsidRPr="0001207C">
              <w:t xml:space="preserve">Community food infrastructure plays a critical role in supporting people who are food insecure. The purpose of this mitigation is to support organisations that are responding to food insecurities – including those that do so through food parcels, community pantries or larders, food tables, community meals and other initiatives. These organisations are generally charitable, or community based and often rely on partnerships, </w:t>
            </w:r>
            <w:proofErr w:type="gramStart"/>
            <w:r w:rsidRPr="0001207C">
              <w:t>donations</w:t>
            </w:r>
            <w:proofErr w:type="gramEnd"/>
            <w:r w:rsidRPr="0001207C">
              <w:t xml:space="preserve"> and volunteers to deliver a needs-based approach.</w:t>
            </w:r>
          </w:p>
          <w:p w14:paraId="6EFDF395" w14:textId="77777777" w:rsidR="0016543D" w:rsidRPr="0001207C" w:rsidRDefault="0016543D" w:rsidP="00655FEF">
            <w:pPr>
              <w:pStyle w:val="ListParagraph"/>
              <w:numPr>
                <w:ilvl w:val="0"/>
                <w:numId w:val="23"/>
              </w:numPr>
            </w:pPr>
            <w:r w:rsidRPr="0001207C">
              <w:t xml:space="preserve">Highland Council’s Community Support Co-ordinators have been working with groups across Highland to support the development of sustainable food tables and fridges.  </w:t>
            </w:r>
          </w:p>
          <w:p w14:paraId="1F76987C" w14:textId="77777777" w:rsidR="0016543D" w:rsidRPr="0001207C" w:rsidRDefault="0016543D" w:rsidP="00655FEF">
            <w:pPr>
              <w:pStyle w:val="ListParagraph"/>
              <w:numPr>
                <w:ilvl w:val="0"/>
                <w:numId w:val="23"/>
              </w:numPr>
            </w:pPr>
            <w:r w:rsidRPr="0001207C">
              <w:t xml:space="preserve">A partnership arrangement has been developed with </w:t>
            </w:r>
            <w:proofErr w:type="spellStart"/>
            <w:r w:rsidRPr="0001207C">
              <w:t>Fareshare</w:t>
            </w:r>
            <w:proofErr w:type="spellEnd"/>
            <w:r w:rsidRPr="0001207C">
              <w:t xml:space="preserve"> - a UK wide charity which accesses and redistributes surplus food – to ensure access for food tables and food fridges to access supplies.</w:t>
            </w:r>
          </w:p>
          <w:p w14:paraId="23C4A28B" w14:textId="77777777" w:rsidR="0016543D" w:rsidRPr="0001207C" w:rsidRDefault="0016543D" w:rsidP="00655FEF">
            <w:pPr>
              <w:pStyle w:val="ListParagraph"/>
              <w:numPr>
                <w:ilvl w:val="0"/>
                <w:numId w:val="23"/>
              </w:numPr>
            </w:pPr>
            <w:r w:rsidRPr="0001207C">
              <w:t xml:space="preserve">During 2021/22, the Council and </w:t>
            </w:r>
            <w:proofErr w:type="spellStart"/>
            <w:r w:rsidRPr="0001207C">
              <w:t>FareShare</w:t>
            </w:r>
            <w:proofErr w:type="spellEnd"/>
            <w:r w:rsidRPr="0001207C">
              <w:t xml:space="preserve"> distributed </w:t>
            </w:r>
            <w:proofErr w:type="gramStart"/>
            <w:r w:rsidRPr="0001207C">
              <w:t>in excess of</w:t>
            </w:r>
            <w:proofErr w:type="gramEnd"/>
            <w:r w:rsidRPr="0001207C">
              <w:t xml:space="preserve"> </w:t>
            </w:r>
            <w:r w:rsidRPr="0001207C">
              <w:rPr>
                <w:b/>
                <w:bCs/>
              </w:rPr>
              <w:t>195</w:t>
            </w:r>
            <w:r w:rsidRPr="0001207C">
              <w:t xml:space="preserve"> </w:t>
            </w:r>
            <w:r w:rsidRPr="0001207C">
              <w:rPr>
                <w:b/>
                <w:bCs/>
              </w:rPr>
              <w:t>tonnes</w:t>
            </w:r>
            <w:r w:rsidRPr="0001207C">
              <w:t xml:space="preserve"> of quality food to the Highlands, which is estimated to be equivalent to over</w:t>
            </w:r>
            <w:r w:rsidRPr="0001207C">
              <w:rPr>
                <w:b/>
                <w:bCs/>
              </w:rPr>
              <w:t xml:space="preserve"> 464,000 meals</w:t>
            </w:r>
            <w:r w:rsidRPr="0001207C">
              <w:t xml:space="preserve"> with an estimated value of around </w:t>
            </w:r>
            <w:r w:rsidRPr="0001207C">
              <w:rPr>
                <w:b/>
                <w:bCs/>
              </w:rPr>
              <w:t>£261,000</w:t>
            </w:r>
            <w:r w:rsidRPr="0001207C">
              <w:t xml:space="preserve">. </w:t>
            </w:r>
            <w:proofErr w:type="gramStart"/>
            <w:r w:rsidRPr="0001207C">
              <w:t>The vast majority of</w:t>
            </w:r>
            <w:proofErr w:type="gramEnd"/>
            <w:r w:rsidRPr="0001207C">
              <w:t xml:space="preserve"> food has been distributed across the network of community and faith groups which has been used to provide cooked meals and food supplies within local communities.</w:t>
            </w:r>
          </w:p>
          <w:p w14:paraId="499C6BA3" w14:textId="77777777" w:rsidR="0016543D" w:rsidRPr="0001207C" w:rsidRDefault="0016543D" w:rsidP="00655FEF">
            <w:pPr>
              <w:pStyle w:val="ListParagraph"/>
              <w:numPr>
                <w:ilvl w:val="0"/>
                <w:numId w:val="23"/>
              </w:numPr>
              <w:rPr>
                <w:rFonts w:eastAsia="Times New Roman"/>
                <w:lang w:eastAsia="en-GB"/>
              </w:rPr>
            </w:pPr>
            <w:r w:rsidRPr="0001207C">
              <w:t>Highland Third Sector Interface have developed, in co</w:t>
            </w:r>
            <w:r w:rsidRPr="0001207C">
              <w:rPr>
                <w:bdr w:val="none" w:sz="0" w:space="0" w:color="auto" w:frame="1"/>
              </w:rPr>
              <w:t xml:space="preserve">llaboration with the Highland Good Food Partnership, a map to show food activity and community food provisions across Highland.  </w:t>
            </w:r>
            <w:r w:rsidRPr="0001207C">
              <w:rPr>
                <w:rFonts w:eastAsia="Times New Roman"/>
                <w:bdr w:val="none" w:sz="0" w:space="0" w:color="auto" w:frame="1"/>
                <w:lang w:eastAsia="en-GB"/>
              </w:rPr>
              <w:t>The purpose of the Highland Food Activity Map is to help people find where they can buy and access food across the region. The map is for organisations within the Highland Council region who align with the </w:t>
            </w:r>
            <w:hyperlink r:id="rId21" w:tgtFrame="_blank" w:history="1">
              <w:r w:rsidRPr="0001207C">
                <w:rPr>
                  <w:rFonts w:eastAsia="Times New Roman"/>
                  <w:color w:val="0000FF"/>
                  <w:u w:val="single"/>
                  <w:bdr w:val="none" w:sz="0" w:space="0" w:color="auto" w:frame="1"/>
                  <w:lang w:eastAsia="en-GB"/>
                </w:rPr>
                <w:t>Highland Good Food Charter.</w:t>
              </w:r>
            </w:hyperlink>
            <w:r w:rsidRPr="0001207C">
              <w:rPr>
                <w:rFonts w:eastAsia="Times New Roman"/>
                <w:u w:val="single"/>
                <w:bdr w:val="none" w:sz="0" w:space="0" w:color="auto" w:frame="1"/>
                <w:lang w:eastAsia="en-GB"/>
              </w:rPr>
              <w:t xml:space="preserve"> </w:t>
            </w:r>
            <w:r w:rsidRPr="00B26827">
              <w:rPr>
                <w:rFonts w:eastAsia="Times New Roman"/>
                <w:bdr w:val="none" w:sz="0" w:space="0" w:color="auto" w:frame="1"/>
                <w:lang w:eastAsia="en-GB"/>
              </w:rPr>
              <w:t>The map includes:</w:t>
            </w:r>
          </w:p>
          <w:p w14:paraId="10DA2E73" w14:textId="77777777" w:rsidR="0016543D" w:rsidRPr="0001207C" w:rsidRDefault="0016543D" w:rsidP="00655FEF">
            <w:pPr>
              <w:pStyle w:val="ListParagraph"/>
              <w:numPr>
                <w:ilvl w:val="1"/>
                <w:numId w:val="23"/>
              </w:numPr>
              <w:rPr>
                <w:lang w:eastAsia="en-GB"/>
              </w:rPr>
            </w:pPr>
            <w:r w:rsidRPr="0001207C">
              <w:rPr>
                <w:bdr w:val="none" w:sz="0" w:space="0" w:color="auto" w:frame="1"/>
                <w:lang w:eastAsia="en-GB"/>
              </w:rPr>
              <w:t>food banks</w:t>
            </w:r>
          </w:p>
          <w:p w14:paraId="1D34AA47" w14:textId="77777777" w:rsidR="0016543D" w:rsidRPr="0001207C" w:rsidRDefault="0016543D" w:rsidP="00655FEF">
            <w:pPr>
              <w:pStyle w:val="ListParagraph"/>
              <w:numPr>
                <w:ilvl w:val="1"/>
                <w:numId w:val="23"/>
              </w:numPr>
              <w:rPr>
                <w:lang w:eastAsia="en-GB"/>
              </w:rPr>
            </w:pPr>
            <w:r w:rsidRPr="0001207C">
              <w:rPr>
                <w:bdr w:val="none" w:sz="0" w:space="0" w:color="auto" w:frame="1"/>
                <w:lang w:eastAsia="en-GB"/>
              </w:rPr>
              <w:t>local food producers</w:t>
            </w:r>
          </w:p>
          <w:p w14:paraId="087517A0" w14:textId="77777777" w:rsidR="0016543D" w:rsidRPr="00E33E50" w:rsidRDefault="0016543D" w:rsidP="00655FEF">
            <w:pPr>
              <w:pStyle w:val="ListParagraph"/>
              <w:numPr>
                <w:ilvl w:val="1"/>
                <w:numId w:val="23"/>
              </w:numPr>
              <w:rPr>
                <w:lang w:eastAsia="en-GB"/>
              </w:rPr>
            </w:pPr>
            <w:r w:rsidRPr="0001207C">
              <w:rPr>
                <w:bdr w:val="none" w:sz="0" w:space="0" w:color="auto" w:frame="1"/>
                <w:lang w:eastAsia="en-GB"/>
              </w:rPr>
              <w:t>community fridges and larders</w:t>
            </w:r>
          </w:p>
          <w:p w14:paraId="0F180096" w14:textId="77777777" w:rsidR="0016543D" w:rsidRPr="00E4264A" w:rsidRDefault="0016543D" w:rsidP="00655FEF">
            <w:pPr>
              <w:pStyle w:val="ListParagraph"/>
              <w:numPr>
                <w:ilvl w:val="1"/>
                <w:numId w:val="23"/>
              </w:numPr>
              <w:rPr>
                <w:lang w:eastAsia="en-GB"/>
              </w:rPr>
            </w:pPr>
            <w:r w:rsidRPr="0001207C">
              <w:rPr>
                <w:bdr w:val="none" w:sz="0" w:space="0" w:color="auto" w:frame="1"/>
                <w:lang w:eastAsia="en-GB"/>
              </w:rPr>
              <w:lastRenderedPageBreak/>
              <w:t>community cafés</w:t>
            </w:r>
          </w:p>
        </w:tc>
      </w:tr>
      <w:tr w:rsidR="0016543D" w:rsidRPr="00726738" w14:paraId="282010E9" w14:textId="77777777" w:rsidTr="00ED2288">
        <w:tc>
          <w:tcPr>
            <w:tcW w:w="4679" w:type="dxa"/>
            <w:shd w:val="clear" w:color="auto" w:fill="FFFFFF" w:themeFill="background1"/>
          </w:tcPr>
          <w:p w14:paraId="4384BD7D" w14:textId="77777777" w:rsidR="0016543D" w:rsidRPr="00D50CE7" w:rsidRDefault="0016543D" w:rsidP="00655FEF">
            <w:r w:rsidRPr="00D50CE7">
              <w:t xml:space="preserve">Develop strategies to increase the uptake of free-school meals </w:t>
            </w:r>
          </w:p>
          <w:p w14:paraId="566630E9" w14:textId="77777777" w:rsidR="0016543D" w:rsidRDefault="0016543D" w:rsidP="00655FEF"/>
          <w:p w14:paraId="296F45F2" w14:textId="77777777" w:rsidR="0016543D" w:rsidRPr="00D50CE7" w:rsidRDefault="0016543D" w:rsidP="00655FEF"/>
        </w:tc>
        <w:tc>
          <w:tcPr>
            <w:tcW w:w="10886" w:type="dxa"/>
            <w:shd w:val="clear" w:color="auto" w:fill="FFFFFF" w:themeFill="background1"/>
          </w:tcPr>
          <w:p w14:paraId="2CDB0C96" w14:textId="77777777" w:rsidR="0016543D" w:rsidRDefault="0016543D" w:rsidP="00655FEF">
            <w:pPr>
              <w:pStyle w:val="ListParagraph"/>
              <w:numPr>
                <w:ilvl w:val="0"/>
                <w:numId w:val="24"/>
              </w:numPr>
            </w:pPr>
            <w:r w:rsidRPr="0001207C">
              <w:t xml:space="preserve">Availability of free school meals </w:t>
            </w:r>
            <w:r>
              <w:t xml:space="preserve">was </w:t>
            </w:r>
            <w:r w:rsidRPr="0001207C">
              <w:t>promoted during 2021/22 via social media and direct through school network channels.</w:t>
            </w:r>
          </w:p>
          <w:p w14:paraId="6A7EAEC1" w14:textId="77777777" w:rsidR="0016543D" w:rsidRDefault="0016543D" w:rsidP="00655FEF">
            <w:pPr>
              <w:pStyle w:val="ListParagraph"/>
              <w:numPr>
                <w:ilvl w:val="0"/>
                <w:numId w:val="24"/>
              </w:numPr>
            </w:pPr>
            <w:r w:rsidRPr="0001207C">
              <w:t xml:space="preserve">National negotiations </w:t>
            </w:r>
            <w:r>
              <w:t xml:space="preserve">are ongoing </w:t>
            </w:r>
            <w:r w:rsidRPr="0001207C">
              <w:t>on data shar</w:t>
            </w:r>
            <w:r>
              <w:t>ing</w:t>
            </w:r>
            <w:r w:rsidRPr="0001207C">
              <w:t xml:space="preserve"> to enable automatic awards of free school meals</w:t>
            </w:r>
            <w:r>
              <w:t xml:space="preserve"> and ensure families do not have to </w:t>
            </w:r>
            <w:proofErr w:type="gramStart"/>
            <w:r>
              <w:t>apply</w:t>
            </w:r>
            <w:proofErr w:type="gramEnd"/>
          </w:p>
          <w:p w14:paraId="19032145" w14:textId="77777777" w:rsidR="0016543D" w:rsidRPr="00E33E50" w:rsidRDefault="0016543D" w:rsidP="00655FEF">
            <w:pPr>
              <w:pStyle w:val="ListParagraph"/>
              <w:numPr>
                <w:ilvl w:val="0"/>
                <w:numId w:val="24"/>
              </w:numPr>
            </w:pPr>
            <w:r>
              <w:t>During 2023/22 4,260 pupils were entitled to free school meals</w:t>
            </w:r>
          </w:p>
        </w:tc>
      </w:tr>
      <w:tr w:rsidR="0016543D" w:rsidRPr="00726738" w14:paraId="2CA2CC58" w14:textId="77777777" w:rsidTr="00BC727D">
        <w:tc>
          <w:tcPr>
            <w:tcW w:w="15565" w:type="dxa"/>
            <w:gridSpan w:val="2"/>
            <w:shd w:val="clear" w:color="auto" w:fill="FFFFFF" w:themeFill="background1"/>
          </w:tcPr>
          <w:p w14:paraId="71358100" w14:textId="77777777" w:rsidR="0016543D" w:rsidRDefault="0016543D" w:rsidP="00655FEF">
            <w:r>
              <w:t>Theme: Cost of Living</w:t>
            </w:r>
          </w:p>
        </w:tc>
      </w:tr>
      <w:tr w:rsidR="0016543D" w:rsidRPr="00726738" w14:paraId="40F24D0B" w14:textId="77777777" w:rsidTr="00BC727D">
        <w:tc>
          <w:tcPr>
            <w:tcW w:w="15565" w:type="dxa"/>
            <w:gridSpan w:val="2"/>
            <w:shd w:val="clear" w:color="auto" w:fill="FFFFFF" w:themeFill="background1"/>
          </w:tcPr>
          <w:p w14:paraId="7C8622CF" w14:textId="77777777" w:rsidR="0016543D" w:rsidRDefault="0016543D" w:rsidP="00655FEF">
            <w:pPr>
              <w:rPr>
                <w:b/>
                <w:bCs/>
              </w:rPr>
            </w:pPr>
            <w:r>
              <w:rPr>
                <w:b/>
                <w:bCs/>
              </w:rPr>
              <w:t xml:space="preserve">Improvement Priority: </w:t>
            </w:r>
            <w:r>
              <w:t>Reduce the financial barriers on families</w:t>
            </w:r>
          </w:p>
        </w:tc>
      </w:tr>
      <w:tr w:rsidR="0016543D" w:rsidRPr="00726738" w14:paraId="1FDAA2B8" w14:textId="77777777" w:rsidTr="00BC727D">
        <w:tc>
          <w:tcPr>
            <w:tcW w:w="4679" w:type="dxa"/>
            <w:shd w:val="clear" w:color="auto" w:fill="FFFFFF" w:themeFill="background1"/>
          </w:tcPr>
          <w:p w14:paraId="2A8283ED" w14:textId="77777777" w:rsidR="0016543D" w:rsidRPr="00726738" w:rsidRDefault="0016543D" w:rsidP="00655FEF">
            <w:r>
              <w:t>Area for Action</w:t>
            </w:r>
          </w:p>
        </w:tc>
        <w:tc>
          <w:tcPr>
            <w:tcW w:w="10886" w:type="dxa"/>
            <w:shd w:val="clear" w:color="auto" w:fill="FFFFFF" w:themeFill="background1"/>
          </w:tcPr>
          <w:p w14:paraId="6C0BE845" w14:textId="77777777" w:rsidR="0016543D" w:rsidRPr="00726738" w:rsidRDefault="0016543D" w:rsidP="00655FEF">
            <w:r>
              <w:t>Progress</w:t>
            </w:r>
          </w:p>
        </w:tc>
      </w:tr>
      <w:tr w:rsidR="0016543D" w:rsidRPr="00726738" w14:paraId="058AE7E6" w14:textId="77777777" w:rsidTr="00BC727D">
        <w:tc>
          <w:tcPr>
            <w:tcW w:w="4679" w:type="dxa"/>
            <w:shd w:val="clear" w:color="auto" w:fill="FFFFFF" w:themeFill="background1"/>
          </w:tcPr>
          <w:p w14:paraId="21A125DE" w14:textId="77777777" w:rsidR="0016543D" w:rsidRDefault="0016543D" w:rsidP="00655FEF">
            <w:r w:rsidRPr="00D50CE7">
              <w:t>Promote the uptake of clothing grants</w:t>
            </w:r>
          </w:p>
          <w:p w14:paraId="3E3671E4" w14:textId="77777777" w:rsidR="0016543D" w:rsidRDefault="0016543D" w:rsidP="00655FEF"/>
          <w:p w14:paraId="49BC132A" w14:textId="77777777" w:rsidR="0016543D" w:rsidRPr="00D50CE7" w:rsidRDefault="0016543D" w:rsidP="00655FEF"/>
        </w:tc>
        <w:tc>
          <w:tcPr>
            <w:tcW w:w="10886" w:type="dxa"/>
            <w:shd w:val="clear" w:color="auto" w:fill="FFFFFF" w:themeFill="background1"/>
          </w:tcPr>
          <w:p w14:paraId="4F381C35" w14:textId="77777777" w:rsidR="0016543D" w:rsidRDefault="0016543D" w:rsidP="00655FEF">
            <w:r w:rsidRPr="00A968DA">
              <w:t>Promoted through schools and social media channels.  Shared form to jointly promote free school meals and clothing grant uptake.</w:t>
            </w:r>
          </w:p>
          <w:p w14:paraId="369EF0F3" w14:textId="77777777" w:rsidR="0016543D" w:rsidRPr="00A968DA" w:rsidRDefault="0016543D" w:rsidP="00655FEF"/>
          <w:p w14:paraId="0A8E7000" w14:textId="77777777" w:rsidR="0016543D" w:rsidRPr="00A968DA" w:rsidRDefault="0016543D" w:rsidP="00655FEF">
            <w:r w:rsidRPr="00A968DA">
              <w:t>National negotiations are ongoing on data sharing to enable automatic awards of free school meals and ensure families do not have to apply</w:t>
            </w:r>
          </w:p>
          <w:p w14:paraId="156B5BB0" w14:textId="77777777" w:rsidR="0016543D" w:rsidRDefault="0016543D" w:rsidP="00655FEF"/>
          <w:p w14:paraId="52A91E71" w14:textId="77777777" w:rsidR="0016543D" w:rsidRPr="00A968DA" w:rsidRDefault="0016543D" w:rsidP="00655FEF">
            <w:r w:rsidRPr="00A968DA">
              <w:t>During 2021/22, 4,260 pupils were entitled to clothing grants</w:t>
            </w:r>
          </w:p>
          <w:p w14:paraId="3D01B509" w14:textId="77777777" w:rsidR="0016543D" w:rsidRPr="00701082" w:rsidRDefault="0016543D" w:rsidP="00655FEF"/>
        </w:tc>
      </w:tr>
      <w:tr w:rsidR="0016543D" w:rsidRPr="00726738" w14:paraId="0DE4B278" w14:textId="77777777" w:rsidTr="00BC727D">
        <w:tc>
          <w:tcPr>
            <w:tcW w:w="4679" w:type="dxa"/>
            <w:shd w:val="clear" w:color="auto" w:fill="FFFFFF" w:themeFill="background1"/>
          </w:tcPr>
          <w:p w14:paraId="3CEF1CED" w14:textId="77777777" w:rsidR="0016543D" w:rsidRDefault="0016543D" w:rsidP="00655FEF">
            <w:r w:rsidRPr="00D50CE7">
              <w:t>Encourage the uptake of concessionary leisure schemes for children with low income backgrounds</w:t>
            </w:r>
          </w:p>
          <w:p w14:paraId="3C3576AE" w14:textId="77777777" w:rsidR="0016543D" w:rsidRDefault="0016543D" w:rsidP="00655FEF"/>
          <w:p w14:paraId="6A16CF18" w14:textId="77777777" w:rsidR="0016543D" w:rsidRPr="00D50CE7" w:rsidRDefault="0016543D" w:rsidP="00655FEF"/>
        </w:tc>
        <w:tc>
          <w:tcPr>
            <w:tcW w:w="10886" w:type="dxa"/>
            <w:shd w:val="clear" w:color="auto" w:fill="FFFFFF" w:themeFill="background1"/>
          </w:tcPr>
          <w:p w14:paraId="0813BC6A" w14:textId="77777777" w:rsidR="0016543D" w:rsidRDefault="0016543D" w:rsidP="00655FEF">
            <w:r>
              <w:t>Work has been ongoing to promote the update of the High Life Highland budget family cards, mainly through schools.</w:t>
            </w:r>
          </w:p>
          <w:p w14:paraId="782FE92C" w14:textId="77777777" w:rsidR="0016543D" w:rsidRDefault="0016543D" w:rsidP="00655FEF"/>
          <w:p w14:paraId="611145CD" w14:textId="77777777" w:rsidR="0016543D" w:rsidRDefault="0016543D" w:rsidP="00655FEF">
            <w:r>
              <w:t>Currently there are 9,200 households across Highland that have a registered family budget card.  This would mean that at least double that number have access to the scheme.</w:t>
            </w:r>
          </w:p>
          <w:p w14:paraId="6EAFBD62" w14:textId="77777777" w:rsidR="0016543D" w:rsidRDefault="0016543D" w:rsidP="00655FEF"/>
          <w:p w14:paraId="670158BA" w14:textId="77777777" w:rsidR="0016543D" w:rsidRDefault="0016543D" w:rsidP="00655FEF">
            <w:r>
              <w:t xml:space="preserve">The action for the following year will be to raise awareness of the scheme through promotion to free school meals and clothing grant recipients.  </w:t>
            </w:r>
          </w:p>
          <w:p w14:paraId="39B5C8CA" w14:textId="77777777" w:rsidR="0016543D" w:rsidRPr="00701082" w:rsidRDefault="0016543D" w:rsidP="00655FEF"/>
        </w:tc>
      </w:tr>
      <w:tr w:rsidR="0016543D" w:rsidRPr="00726738" w14:paraId="77AD2EE6" w14:textId="77777777" w:rsidTr="00BC727D">
        <w:tc>
          <w:tcPr>
            <w:tcW w:w="4679" w:type="dxa"/>
            <w:shd w:val="clear" w:color="auto" w:fill="FFFFFF" w:themeFill="background1"/>
          </w:tcPr>
          <w:p w14:paraId="199F6B34" w14:textId="77777777" w:rsidR="0016543D" w:rsidRDefault="0016543D" w:rsidP="00655FEF">
            <w:r w:rsidRPr="00D50CE7">
              <w:t>Promote and raise awareness of fuel discounts and grants and energy advice and switching services</w:t>
            </w:r>
          </w:p>
          <w:p w14:paraId="13E079EB" w14:textId="77777777" w:rsidR="0016543D" w:rsidRDefault="0016543D" w:rsidP="00655FEF"/>
          <w:p w14:paraId="25B1DF8D" w14:textId="77777777" w:rsidR="0016543D" w:rsidRPr="00D50CE7" w:rsidRDefault="0016543D" w:rsidP="00655FEF"/>
        </w:tc>
        <w:tc>
          <w:tcPr>
            <w:tcW w:w="10886" w:type="dxa"/>
            <w:shd w:val="clear" w:color="auto" w:fill="FFFFFF" w:themeFill="background1"/>
          </w:tcPr>
          <w:p w14:paraId="33D9DA06" w14:textId="77777777" w:rsidR="0016543D" w:rsidRPr="00A968DA" w:rsidRDefault="0016543D" w:rsidP="00655FEF">
            <w:r w:rsidRPr="00A968DA">
              <w:t xml:space="preserve">The welfare team have identified potential beneficiary households for energy and fuel advice and referred direct to the Energy Advice project run by CAB. </w:t>
            </w:r>
          </w:p>
          <w:p w14:paraId="478DDBB1" w14:textId="77777777" w:rsidR="0016543D" w:rsidRDefault="0016543D" w:rsidP="00655FEF"/>
          <w:p w14:paraId="2831E207" w14:textId="77777777" w:rsidR="0016543D" w:rsidRDefault="0016543D" w:rsidP="00655FEF">
            <w:r w:rsidRPr="00A968DA">
              <w:t xml:space="preserve">Inverness CAB have undertaken energy checks and provided advice regarding switching </w:t>
            </w:r>
          </w:p>
          <w:p w14:paraId="1CB90062" w14:textId="77777777" w:rsidR="0016543D" w:rsidRDefault="0016543D" w:rsidP="00655FEF"/>
          <w:p w14:paraId="00508147" w14:textId="77777777" w:rsidR="0016543D" w:rsidRDefault="0016543D" w:rsidP="00655FEF">
            <w:r w:rsidRPr="008C5D46">
              <w:t>1,896 families were referred for energy advice and support</w:t>
            </w:r>
          </w:p>
          <w:p w14:paraId="2B7C33D2" w14:textId="77777777" w:rsidR="0016543D" w:rsidRDefault="0016543D" w:rsidP="00655FEF"/>
          <w:p w14:paraId="56DCCD84" w14:textId="77777777" w:rsidR="0016543D" w:rsidRPr="002F5CDD" w:rsidRDefault="0016543D" w:rsidP="00655FEF">
            <w:r w:rsidRPr="002F5CDD">
              <w:rPr>
                <w:rStyle w:val="ui-provider"/>
              </w:rPr>
              <w:t xml:space="preserve">During 2021/22 the Council supported households to benefit from a range of different Highland Council fuel discounts including Low </w:t>
            </w:r>
            <w:proofErr w:type="gramStart"/>
            <w:r w:rsidRPr="002F5CDD">
              <w:rPr>
                <w:rStyle w:val="ui-provider"/>
              </w:rPr>
              <w:t>Income  and</w:t>
            </w:r>
            <w:proofErr w:type="gramEnd"/>
            <w:r w:rsidRPr="002F5CDD">
              <w:rPr>
                <w:rStyle w:val="ui-provider"/>
              </w:rPr>
              <w:t xml:space="preserve"> Energy Support payments   - 17,405 households were supported over this period.</w:t>
            </w:r>
          </w:p>
          <w:p w14:paraId="6FC51B17" w14:textId="77777777" w:rsidR="0016543D" w:rsidRPr="00701082" w:rsidRDefault="0016543D" w:rsidP="00655FEF"/>
        </w:tc>
      </w:tr>
      <w:tr w:rsidR="0016543D" w:rsidRPr="00EE241C" w14:paraId="74F5FD49" w14:textId="77777777" w:rsidTr="00BC727D">
        <w:tc>
          <w:tcPr>
            <w:tcW w:w="4679" w:type="dxa"/>
            <w:shd w:val="clear" w:color="auto" w:fill="FFFFFF" w:themeFill="background1"/>
          </w:tcPr>
          <w:p w14:paraId="49ED1CF9" w14:textId="77777777" w:rsidR="0016543D" w:rsidRPr="00EE241C" w:rsidRDefault="0016543D" w:rsidP="00655FEF">
            <w:r w:rsidRPr="00EE241C">
              <w:t xml:space="preserve">Implementation of the Northern Alliance </w:t>
            </w:r>
            <w:r w:rsidRPr="00EE241C">
              <w:rPr>
                <w:i/>
                <w:iCs/>
              </w:rPr>
              <w:t>Cost of the School Day Toolkit</w:t>
            </w:r>
          </w:p>
        </w:tc>
        <w:tc>
          <w:tcPr>
            <w:tcW w:w="10886" w:type="dxa"/>
            <w:shd w:val="clear" w:color="auto" w:fill="FFFFFF" w:themeFill="background1"/>
          </w:tcPr>
          <w:p w14:paraId="287D5A32" w14:textId="77777777" w:rsidR="0016543D" w:rsidRPr="00B23BE6" w:rsidRDefault="0016543D" w:rsidP="00655FEF">
            <w:r w:rsidRPr="00B23BE6">
              <w:t>The Cost of the Day Toolkit has been piloted in a number of schools during 2021/22 with a view to roll-out across Highland during 2022/23</w:t>
            </w:r>
          </w:p>
          <w:p w14:paraId="6BF9EC8E" w14:textId="77777777" w:rsidR="0016543D" w:rsidRDefault="0016543D" w:rsidP="00655FEF"/>
          <w:p w14:paraId="6DF4ECDC" w14:textId="77777777" w:rsidR="0016543D" w:rsidRDefault="0016543D" w:rsidP="00655FEF"/>
          <w:p w14:paraId="682F95B4" w14:textId="77777777" w:rsidR="0016543D" w:rsidRPr="00B23BE6" w:rsidRDefault="0016543D" w:rsidP="00655FEF">
            <w:r w:rsidRPr="00B23BE6">
              <w:t>A series of profession learning seminars have been held for schools staff to promote awareness and understanding of the implications of the Cost of the school day and links to closing the poverty related Attainment gap.  This included:</w:t>
            </w:r>
          </w:p>
          <w:p w14:paraId="048EF5E2" w14:textId="77777777" w:rsidR="0016543D" w:rsidRDefault="0016543D" w:rsidP="00655FEF">
            <w:pPr>
              <w:pStyle w:val="ListParagraph"/>
              <w:numPr>
                <w:ilvl w:val="0"/>
                <w:numId w:val="25"/>
              </w:numPr>
            </w:pPr>
            <w:r w:rsidRPr="00B23BE6">
              <w:t xml:space="preserve">Leadership Profession Learning Session 14/9/22 Closing </w:t>
            </w:r>
            <w:proofErr w:type="gramStart"/>
            <w:r w:rsidRPr="00B23BE6">
              <w:t>The</w:t>
            </w:r>
            <w:proofErr w:type="gramEnd"/>
            <w:r w:rsidRPr="00B23BE6">
              <w:t xml:space="preserve"> Poverty Related Attainment Gap- Cost of The School Day. </w:t>
            </w:r>
          </w:p>
          <w:p w14:paraId="7B7B8A42" w14:textId="77777777" w:rsidR="0016543D" w:rsidRPr="00B23BE6" w:rsidRDefault="0016543D" w:rsidP="00655FEF">
            <w:pPr>
              <w:pStyle w:val="ListParagraph"/>
              <w:numPr>
                <w:ilvl w:val="0"/>
                <w:numId w:val="25"/>
              </w:numPr>
            </w:pPr>
            <w:r w:rsidRPr="00B23BE6">
              <w:t xml:space="preserve">Leadership PL Session 15/6/22 Closing </w:t>
            </w:r>
            <w:proofErr w:type="gramStart"/>
            <w:r w:rsidRPr="00B23BE6">
              <w:t>The</w:t>
            </w:r>
            <w:proofErr w:type="gramEnd"/>
            <w:r w:rsidRPr="00B23BE6">
              <w:t xml:space="preserve"> Poverty Related Attainment Gap- Breakfast for All – learning from Breakfast for All pilot project at </w:t>
            </w:r>
            <w:proofErr w:type="spellStart"/>
            <w:r w:rsidRPr="00B23BE6">
              <w:t>Cauldeen</w:t>
            </w:r>
            <w:proofErr w:type="spellEnd"/>
            <w:r w:rsidRPr="00B23BE6">
              <w:t xml:space="preserve"> Primary school.</w:t>
            </w:r>
          </w:p>
          <w:p w14:paraId="4D73F7CB" w14:textId="77777777" w:rsidR="0016543D" w:rsidRPr="00EE241C" w:rsidRDefault="0016543D" w:rsidP="00655FEF"/>
        </w:tc>
      </w:tr>
    </w:tbl>
    <w:p w14:paraId="1C02D1DB" w14:textId="77777777" w:rsidR="0016543D" w:rsidRDefault="0016543D" w:rsidP="00655FEF"/>
    <w:p w14:paraId="33398D9C" w14:textId="77777777" w:rsidR="0016543D" w:rsidRDefault="0016543D" w:rsidP="00655FEF"/>
    <w:p w14:paraId="41FA655A" w14:textId="77777777" w:rsidR="0016543D" w:rsidRDefault="0016543D" w:rsidP="00655FEF"/>
    <w:p w14:paraId="3E0EF2B4" w14:textId="77777777" w:rsidR="00BC727D" w:rsidRDefault="00BC727D" w:rsidP="00655FEF"/>
    <w:p w14:paraId="5E81C864" w14:textId="77777777" w:rsidR="00BC727D" w:rsidRDefault="00BC727D" w:rsidP="00655FEF"/>
    <w:p w14:paraId="33F19ED6" w14:textId="77777777" w:rsidR="00BC727D" w:rsidRDefault="00BC727D" w:rsidP="00655FEF"/>
    <w:p w14:paraId="576750E8" w14:textId="77777777" w:rsidR="00BC727D" w:rsidRDefault="00BC727D" w:rsidP="00655FEF"/>
    <w:p w14:paraId="3197B3F7" w14:textId="77777777" w:rsidR="00BC727D" w:rsidRDefault="00BC727D" w:rsidP="00655FEF"/>
    <w:p w14:paraId="23DFE2D9" w14:textId="77777777" w:rsidR="00A305E1" w:rsidRDefault="00A305E1" w:rsidP="00655FEF"/>
    <w:p w14:paraId="5F0E69AF" w14:textId="77777777" w:rsidR="00A305E1" w:rsidRDefault="00A305E1" w:rsidP="00655FEF"/>
    <w:p w14:paraId="46F94A05" w14:textId="77777777" w:rsidR="00A305E1" w:rsidRDefault="00A305E1" w:rsidP="00655FEF"/>
    <w:p w14:paraId="64998DC9" w14:textId="77777777" w:rsidR="00A305E1" w:rsidRDefault="00A305E1" w:rsidP="00655FEF"/>
    <w:p w14:paraId="71E14E67" w14:textId="77777777" w:rsidR="00A305E1" w:rsidRDefault="00A305E1" w:rsidP="00655FEF"/>
    <w:p w14:paraId="6B89C551" w14:textId="77777777" w:rsidR="00A305E1" w:rsidRDefault="00A305E1" w:rsidP="00655FEF"/>
    <w:p w14:paraId="1F63B707" w14:textId="77777777" w:rsidR="00A305E1" w:rsidRDefault="00A305E1" w:rsidP="00655FEF"/>
    <w:p w14:paraId="4F715219" w14:textId="77777777" w:rsidR="00A305E1" w:rsidRDefault="00A305E1" w:rsidP="00655FEF">
      <w:pPr>
        <w:sectPr w:rsidR="00A305E1" w:rsidSect="002249D5">
          <w:pgSz w:w="16838" w:h="11906" w:orient="landscape"/>
          <w:pgMar w:top="1440" w:right="1440" w:bottom="1134" w:left="1440" w:header="708" w:footer="708" w:gutter="0"/>
          <w:cols w:space="708"/>
          <w:docGrid w:linePitch="360"/>
        </w:sectPr>
      </w:pPr>
    </w:p>
    <w:p w14:paraId="496758A8" w14:textId="77777777" w:rsidR="00A305E1" w:rsidRDefault="00A305E1" w:rsidP="00655FEF"/>
    <w:p w14:paraId="1CC0FB20" w14:textId="77777777" w:rsidR="0016543D" w:rsidRDefault="0016543D" w:rsidP="00655FEF"/>
    <w:tbl>
      <w:tblPr>
        <w:tblStyle w:val="TableGrid"/>
        <w:tblW w:w="15565" w:type="dxa"/>
        <w:tblInd w:w="-431" w:type="dxa"/>
        <w:shd w:val="clear" w:color="auto" w:fill="FFFFFF" w:themeFill="background1"/>
        <w:tblLayout w:type="fixed"/>
        <w:tblLook w:val="04A0" w:firstRow="1" w:lastRow="0" w:firstColumn="1" w:lastColumn="0" w:noHBand="0" w:noVBand="1"/>
      </w:tblPr>
      <w:tblGrid>
        <w:gridCol w:w="4679"/>
        <w:gridCol w:w="10886"/>
      </w:tblGrid>
      <w:tr w:rsidR="0016543D" w:rsidRPr="00726738" w14:paraId="5F279E6E" w14:textId="77777777" w:rsidTr="00BC727D">
        <w:tc>
          <w:tcPr>
            <w:tcW w:w="15565" w:type="dxa"/>
            <w:gridSpan w:val="2"/>
            <w:shd w:val="clear" w:color="auto" w:fill="FFFFFF" w:themeFill="background1"/>
          </w:tcPr>
          <w:p w14:paraId="326EC927" w14:textId="77777777" w:rsidR="0016543D" w:rsidRDefault="0016543D" w:rsidP="00655FEF">
            <w:r>
              <w:t>Theme: Cost of Living</w:t>
            </w:r>
          </w:p>
        </w:tc>
      </w:tr>
      <w:tr w:rsidR="0016543D" w:rsidRPr="00726738" w14:paraId="28660B4F" w14:textId="77777777" w:rsidTr="00BC727D">
        <w:tc>
          <w:tcPr>
            <w:tcW w:w="15565" w:type="dxa"/>
            <w:gridSpan w:val="2"/>
            <w:shd w:val="clear" w:color="auto" w:fill="FFFFFF" w:themeFill="background1"/>
          </w:tcPr>
          <w:p w14:paraId="0DF5C3D2" w14:textId="77777777" w:rsidR="0016543D" w:rsidRDefault="0016543D" w:rsidP="00655FEF">
            <w:pPr>
              <w:rPr>
                <w:b/>
                <w:bCs/>
              </w:rPr>
            </w:pPr>
            <w:r>
              <w:rPr>
                <w:b/>
                <w:bCs/>
              </w:rPr>
              <w:t xml:space="preserve">Improvement Priority: </w:t>
            </w:r>
            <w:r>
              <w:t>Increase access to and uptake of affordable and flexible childcare</w:t>
            </w:r>
          </w:p>
        </w:tc>
      </w:tr>
      <w:tr w:rsidR="0016543D" w:rsidRPr="00726738" w14:paraId="41DC209E" w14:textId="77777777" w:rsidTr="00BC727D">
        <w:tc>
          <w:tcPr>
            <w:tcW w:w="4679" w:type="dxa"/>
            <w:shd w:val="clear" w:color="auto" w:fill="FFFFFF" w:themeFill="background1"/>
          </w:tcPr>
          <w:p w14:paraId="6DCC9C21" w14:textId="77777777" w:rsidR="0016543D" w:rsidRPr="00726738" w:rsidRDefault="0016543D" w:rsidP="00655FEF">
            <w:r>
              <w:t>Area for Action</w:t>
            </w:r>
          </w:p>
        </w:tc>
        <w:tc>
          <w:tcPr>
            <w:tcW w:w="10886" w:type="dxa"/>
            <w:shd w:val="clear" w:color="auto" w:fill="FFFFFF" w:themeFill="background1"/>
          </w:tcPr>
          <w:p w14:paraId="5D8E944C" w14:textId="77777777" w:rsidR="0016543D" w:rsidRPr="00726738" w:rsidRDefault="0016543D" w:rsidP="00655FEF">
            <w:r>
              <w:t>Progress</w:t>
            </w:r>
          </w:p>
        </w:tc>
      </w:tr>
      <w:tr w:rsidR="0016543D" w:rsidRPr="00726738" w14:paraId="4F625D1A" w14:textId="77777777" w:rsidTr="00BC727D">
        <w:tc>
          <w:tcPr>
            <w:tcW w:w="4679" w:type="dxa"/>
            <w:shd w:val="clear" w:color="auto" w:fill="FFFFFF" w:themeFill="background1"/>
          </w:tcPr>
          <w:p w14:paraId="34DC34A7" w14:textId="77777777" w:rsidR="0016543D" w:rsidRPr="00691448" w:rsidRDefault="0016543D" w:rsidP="00655FEF">
            <w:r w:rsidRPr="00691448">
              <w:t>Support and increase the uptake of 1140 hours ELC provision</w:t>
            </w:r>
          </w:p>
          <w:p w14:paraId="7EDCA9AE" w14:textId="77777777" w:rsidR="0016543D" w:rsidRPr="00D50CE7" w:rsidRDefault="0016543D" w:rsidP="00655FEF"/>
        </w:tc>
        <w:tc>
          <w:tcPr>
            <w:tcW w:w="10886" w:type="dxa"/>
            <w:shd w:val="clear" w:color="auto" w:fill="FFFFFF" w:themeFill="background1"/>
          </w:tcPr>
          <w:p w14:paraId="72666F32" w14:textId="77777777" w:rsidR="0016543D" w:rsidRDefault="0016543D" w:rsidP="00655FEF">
            <w:r w:rsidRPr="001D30A2">
              <w:t xml:space="preserve">All parents now have access to 1140 within their community or within reasonable travelling distance. </w:t>
            </w:r>
          </w:p>
          <w:p w14:paraId="5EC4BC16" w14:textId="77777777" w:rsidR="0016543D" w:rsidRDefault="0016543D" w:rsidP="00655FEF"/>
          <w:p w14:paraId="3C7079A0" w14:textId="77777777" w:rsidR="0016543D" w:rsidRDefault="0016543D" w:rsidP="00655FEF">
            <w:r w:rsidRPr="001D30A2">
              <w:t xml:space="preserve">1140 hours </w:t>
            </w:r>
            <w:r>
              <w:t xml:space="preserve">is offered </w:t>
            </w:r>
            <w:r w:rsidRPr="001D30A2">
              <w:t>to all and only where parents request less do they get that.</w:t>
            </w:r>
          </w:p>
          <w:p w14:paraId="41F6BC9A" w14:textId="77777777" w:rsidR="0016543D" w:rsidRPr="001D30A2" w:rsidRDefault="0016543D" w:rsidP="00655FEF">
            <w:r w:rsidRPr="001D30A2">
              <w:t xml:space="preserve"> </w:t>
            </w:r>
          </w:p>
          <w:p w14:paraId="31AE32BE" w14:textId="77777777" w:rsidR="0016543D" w:rsidRDefault="0016543D" w:rsidP="00655FEF">
            <w:r>
              <w:t xml:space="preserve">1140 is promoted </w:t>
            </w:r>
            <w:r w:rsidRPr="001D30A2">
              <w:t>around enrolment time with press release, each individual setting advertise</w:t>
            </w:r>
            <w:r>
              <w:t>s</w:t>
            </w:r>
            <w:r w:rsidRPr="001D30A2">
              <w:t xml:space="preserve"> what they offer. Some offer drop ins or info sessions. </w:t>
            </w:r>
          </w:p>
          <w:p w14:paraId="02DD71DA" w14:textId="77777777" w:rsidR="0016543D" w:rsidRDefault="0016543D" w:rsidP="00655FEF"/>
          <w:p w14:paraId="04656EF9" w14:textId="77777777" w:rsidR="0016543D" w:rsidRPr="001D30A2" w:rsidRDefault="0016543D" w:rsidP="00655FEF">
            <w:r w:rsidRPr="001D30A2">
              <w:t>For eligible 2s we will be writing out 3 times per year to make the offer (info coming from end this month via SG from DWP)</w:t>
            </w:r>
          </w:p>
          <w:p w14:paraId="425EF178" w14:textId="77777777" w:rsidR="0016543D" w:rsidRPr="001D30A2" w:rsidRDefault="0016543D" w:rsidP="00655FEF"/>
        </w:tc>
      </w:tr>
      <w:tr w:rsidR="0016543D" w:rsidRPr="00726738" w14:paraId="7EFFCE4B" w14:textId="77777777" w:rsidTr="00BC727D">
        <w:tc>
          <w:tcPr>
            <w:tcW w:w="4679" w:type="dxa"/>
            <w:shd w:val="clear" w:color="auto" w:fill="FFFFFF" w:themeFill="background1"/>
          </w:tcPr>
          <w:p w14:paraId="0B9A9B2B" w14:textId="77777777" w:rsidR="0016543D" w:rsidRPr="00691448" w:rsidRDefault="0016543D" w:rsidP="00655FEF">
            <w:r w:rsidRPr="00691448">
              <w:t>Support the uptake of eligible 2 year old ELC provision</w:t>
            </w:r>
          </w:p>
          <w:p w14:paraId="453F899A" w14:textId="77777777" w:rsidR="0016543D" w:rsidRPr="00D50CE7" w:rsidRDefault="0016543D" w:rsidP="00655FEF"/>
        </w:tc>
        <w:tc>
          <w:tcPr>
            <w:tcW w:w="10886" w:type="dxa"/>
            <w:shd w:val="clear" w:color="auto" w:fill="FFFFFF" w:themeFill="background1"/>
          </w:tcPr>
          <w:p w14:paraId="318EAFA3" w14:textId="77777777" w:rsidR="0016543D" w:rsidRDefault="0016543D" w:rsidP="00655FEF">
            <w:r>
              <w:t xml:space="preserve">1140 is promoted </w:t>
            </w:r>
            <w:r w:rsidRPr="001D30A2">
              <w:t>around enrolment time with press release, each individual setting advertise</w:t>
            </w:r>
            <w:r>
              <w:t>s</w:t>
            </w:r>
            <w:r w:rsidRPr="001D30A2">
              <w:t xml:space="preserve"> what they offer. Some offer drop ins or info sessions. </w:t>
            </w:r>
          </w:p>
          <w:p w14:paraId="49F4E01F" w14:textId="77777777" w:rsidR="0016543D" w:rsidRDefault="0016543D" w:rsidP="00655FEF"/>
          <w:p w14:paraId="5246F248" w14:textId="77777777" w:rsidR="0016543D" w:rsidRDefault="0016543D" w:rsidP="00655FEF">
            <w:r>
              <w:t>Work is ongoing to access eligibility data from national sources in order to directly target the offer to parents of eligible 2s.</w:t>
            </w:r>
          </w:p>
          <w:p w14:paraId="06C99903" w14:textId="77777777" w:rsidR="0016543D" w:rsidRPr="00701082" w:rsidRDefault="0016543D" w:rsidP="00655FEF"/>
        </w:tc>
      </w:tr>
      <w:tr w:rsidR="0016543D" w:rsidRPr="00726738" w14:paraId="7FD1A7B6" w14:textId="77777777" w:rsidTr="00BC727D">
        <w:tc>
          <w:tcPr>
            <w:tcW w:w="4679" w:type="dxa"/>
            <w:shd w:val="clear" w:color="auto" w:fill="FFFFFF" w:themeFill="background1"/>
          </w:tcPr>
          <w:p w14:paraId="369A1B04" w14:textId="77777777" w:rsidR="0016543D" w:rsidRPr="00691448" w:rsidRDefault="0016543D" w:rsidP="00655FEF">
            <w:r w:rsidRPr="00691448">
              <w:t>Develop a strategy to promote awareness of</w:t>
            </w:r>
          </w:p>
          <w:p w14:paraId="510B4763" w14:textId="77777777" w:rsidR="0016543D" w:rsidRPr="00691448" w:rsidRDefault="0016543D" w:rsidP="00655FEF">
            <w:pPr>
              <w:pStyle w:val="ListParagraph"/>
              <w:numPr>
                <w:ilvl w:val="0"/>
                <w:numId w:val="12"/>
              </w:numPr>
            </w:pPr>
            <w:r w:rsidRPr="00691448">
              <w:t>Access to support for childcare costs</w:t>
            </w:r>
          </w:p>
          <w:p w14:paraId="38BE8020" w14:textId="77777777" w:rsidR="0016543D" w:rsidRPr="00691448" w:rsidRDefault="0016543D" w:rsidP="00655FEF">
            <w:pPr>
              <w:pStyle w:val="ListParagraph"/>
              <w:numPr>
                <w:ilvl w:val="0"/>
                <w:numId w:val="12"/>
              </w:numPr>
            </w:pPr>
            <w:r w:rsidRPr="00691448">
              <w:t>Access to tax free childcare</w:t>
            </w:r>
          </w:p>
          <w:p w14:paraId="7F461952" w14:textId="77777777" w:rsidR="0016543D" w:rsidRDefault="0016543D" w:rsidP="00655FEF"/>
          <w:p w14:paraId="3F466CDA" w14:textId="77777777" w:rsidR="0016543D" w:rsidRPr="00D50CE7" w:rsidRDefault="0016543D" w:rsidP="00655FEF"/>
        </w:tc>
        <w:tc>
          <w:tcPr>
            <w:tcW w:w="10886" w:type="dxa"/>
            <w:shd w:val="clear" w:color="auto" w:fill="FFFFFF" w:themeFill="background1"/>
          </w:tcPr>
          <w:p w14:paraId="0BCAD006" w14:textId="77777777" w:rsidR="0016543D" w:rsidRDefault="0016543D" w:rsidP="00655FEF">
            <w:r>
              <w:t>A strategy has been developed to promote awareness of access to childcare cost supports.</w:t>
            </w:r>
          </w:p>
          <w:p w14:paraId="7E9B2E13" w14:textId="77777777" w:rsidR="0016543D" w:rsidRDefault="0016543D" w:rsidP="00655FEF"/>
          <w:p w14:paraId="22437C13" w14:textId="77777777" w:rsidR="0016543D" w:rsidRDefault="0016543D" w:rsidP="00655FEF">
            <w:r>
              <w:t xml:space="preserve">HMRC advice on access to childcare costs and tax free childcare promoted across networks in Highland </w:t>
            </w:r>
          </w:p>
          <w:p w14:paraId="11FBB168" w14:textId="77777777" w:rsidR="0016543D" w:rsidRPr="00701082" w:rsidRDefault="0016543D" w:rsidP="00655FEF"/>
        </w:tc>
      </w:tr>
      <w:tr w:rsidR="0016543D" w:rsidRPr="00726738" w14:paraId="67F7BD82" w14:textId="77777777" w:rsidTr="00BC727D">
        <w:tc>
          <w:tcPr>
            <w:tcW w:w="4679" w:type="dxa"/>
            <w:shd w:val="clear" w:color="auto" w:fill="FFFFFF" w:themeFill="background1"/>
          </w:tcPr>
          <w:p w14:paraId="291BF584" w14:textId="77777777" w:rsidR="0016543D" w:rsidRPr="00D50CE7" w:rsidRDefault="0016543D" w:rsidP="00655FEF">
            <w:r w:rsidRPr="00691448">
              <w:t>Explore options with partnerships to support flexible models of childcare in individual communities</w:t>
            </w:r>
          </w:p>
        </w:tc>
        <w:tc>
          <w:tcPr>
            <w:tcW w:w="10886" w:type="dxa"/>
            <w:shd w:val="clear" w:color="auto" w:fill="FFFFFF" w:themeFill="background1"/>
          </w:tcPr>
          <w:p w14:paraId="30A6A14B" w14:textId="77777777" w:rsidR="0016543D" w:rsidRPr="00C4750B" w:rsidRDefault="0016543D" w:rsidP="00655FEF">
            <w:r w:rsidRPr="00C4750B">
              <w:t>Work is ongoing to support and develop flexible models of children.  The Council are actively working with SCMA to recruit childminders in remote and rural communities who can then offer a flexible service.</w:t>
            </w:r>
          </w:p>
          <w:p w14:paraId="03869A02" w14:textId="77777777" w:rsidR="0016543D" w:rsidRPr="00C4750B" w:rsidRDefault="0016543D" w:rsidP="00655FEF"/>
          <w:p w14:paraId="5DCEF772" w14:textId="77777777" w:rsidR="0016543D" w:rsidRPr="00C4750B" w:rsidRDefault="0016543D" w:rsidP="00655FEF"/>
        </w:tc>
      </w:tr>
    </w:tbl>
    <w:p w14:paraId="262E100D" w14:textId="77777777" w:rsidR="0016543D" w:rsidRDefault="0016543D" w:rsidP="00655FEF"/>
    <w:p w14:paraId="502A84CF" w14:textId="77777777" w:rsidR="00A305E1" w:rsidRDefault="00A305E1" w:rsidP="00655FEF">
      <w:pPr>
        <w:sectPr w:rsidR="00A305E1" w:rsidSect="002249D5">
          <w:pgSz w:w="16838" w:h="11906" w:orient="landscape"/>
          <w:pgMar w:top="1440" w:right="1440" w:bottom="1134" w:left="1440" w:header="708" w:footer="708" w:gutter="0"/>
          <w:cols w:space="708"/>
          <w:docGrid w:linePitch="360"/>
        </w:sectPr>
      </w:pPr>
    </w:p>
    <w:p w14:paraId="0A35DAFC" w14:textId="77777777" w:rsidR="0016543D" w:rsidRDefault="0016543D" w:rsidP="00655FEF"/>
    <w:tbl>
      <w:tblPr>
        <w:tblStyle w:val="TableGrid"/>
        <w:tblW w:w="15565" w:type="dxa"/>
        <w:tblInd w:w="-431" w:type="dxa"/>
        <w:shd w:val="clear" w:color="auto" w:fill="FFFFFF" w:themeFill="background1"/>
        <w:tblLayout w:type="fixed"/>
        <w:tblLook w:val="04A0" w:firstRow="1" w:lastRow="0" w:firstColumn="1" w:lastColumn="0" w:noHBand="0" w:noVBand="1"/>
      </w:tblPr>
      <w:tblGrid>
        <w:gridCol w:w="4679"/>
        <w:gridCol w:w="10886"/>
      </w:tblGrid>
      <w:tr w:rsidR="0016543D" w:rsidRPr="00726738" w14:paraId="66837A22" w14:textId="77777777" w:rsidTr="00BC727D">
        <w:tc>
          <w:tcPr>
            <w:tcW w:w="15565" w:type="dxa"/>
            <w:gridSpan w:val="2"/>
            <w:shd w:val="clear" w:color="auto" w:fill="FFFFFF" w:themeFill="background1"/>
          </w:tcPr>
          <w:p w14:paraId="4F1EAA98" w14:textId="77777777" w:rsidR="0016543D" w:rsidRDefault="0016543D" w:rsidP="00655FEF">
            <w:r>
              <w:t>Theme: Income from Social Security and benefits in kind</w:t>
            </w:r>
          </w:p>
        </w:tc>
      </w:tr>
      <w:tr w:rsidR="0016543D" w:rsidRPr="00726738" w14:paraId="3307CCFA" w14:textId="77777777" w:rsidTr="00BC727D">
        <w:tc>
          <w:tcPr>
            <w:tcW w:w="15565" w:type="dxa"/>
            <w:gridSpan w:val="2"/>
            <w:shd w:val="clear" w:color="auto" w:fill="FFFFFF" w:themeFill="background1"/>
          </w:tcPr>
          <w:p w14:paraId="5CF1604A" w14:textId="77777777" w:rsidR="0016543D" w:rsidRDefault="0016543D" w:rsidP="00655FEF">
            <w:pPr>
              <w:rPr>
                <w:b/>
                <w:bCs/>
              </w:rPr>
            </w:pPr>
            <w:r>
              <w:rPr>
                <w:b/>
                <w:bCs/>
              </w:rPr>
              <w:t xml:space="preserve">Improvement Priority: </w:t>
            </w:r>
            <w:r w:rsidRPr="00691448">
              <w:t>Maximise uptake of child related social security benefits</w:t>
            </w:r>
            <w:r>
              <w:t xml:space="preserve"> </w:t>
            </w:r>
          </w:p>
        </w:tc>
      </w:tr>
      <w:tr w:rsidR="0016543D" w:rsidRPr="00726738" w14:paraId="7FF82D12" w14:textId="77777777" w:rsidTr="00BC727D">
        <w:tc>
          <w:tcPr>
            <w:tcW w:w="4679" w:type="dxa"/>
            <w:shd w:val="clear" w:color="auto" w:fill="FFFFFF" w:themeFill="background1"/>
          </w:tcPr>
          <w:p w14:paraId="4D4F6158" w14:textId="77777777" w:rsidR="0016543D" w:rsidRPr="00726738" w:rsidRDefault="0016543D" w:rsidP="00655FEF">
            <w:r>
              <w:t>Area for Action</w:t>
            </w:r>
          </w:p>
        </w:tc>
        <w:tc>
          <w:tcPr>
            <w:tcW w:w="10886" w:type="dxa"/>
            <w:shd w:val="clear" w:color="auto" w:fill="FFFFFF" w:themeFill="background1"/>
          </w:tcPr>
          <w:p w14:paraId="79565497" w14:textId="77777777" w:rsidR="0016543D" w:rsidRPr="00726738" w:rsidRDefault="0016543D" w:rsidP="00655FEF">
            <w:r>
              <w:t>Progress</w:t>
            </w:r>
          </w:p>
        </w:tc>
      </w:tr>
      <w:tr w:rsidR="0016543D" w:rsidRPr="00726738" w14:paraId="7D075E80" w14:textId="77777777" w:rsidTr="00BC727D">
        <w:tc>
          <w:tcPr>
            <w:tcW w:w="4679" w:type="dxa"/>
            <w:shd w:val="clear" w:color="auto" w:fill="FFFFFF" w:themeFill="background1"/>
          </w:tcPr>
          <w:p w14:paraId="6EE6146E" w14:textId="77777777" w:rsidR="0016543D" w:rsidRPr="00691448" w:rsidRDefault="0016543D" w:rsidP="00655FEF">
            <w:r w:rsidRPr="00691448">
              <w:t xml:space="preserve">Maximise uptake of child specific benefits including </w:t>
            </w:r>
          </w:p>
          <w:p w14:paraId="0BAABAC6" w14:textId="77777777" w:rsidR="0016543D" w:rsidRDefault="0016543D" w:rsidP="00655FEF">
            <w:pPr>
              <w:pStyle w:val="ListParagraph"/>
              <w:numPr>
                <w:ilvl w:val="0"/>
                <w:numId w:val="13"/>
              </w:numPr>
            </w:pPr>
            <w:r w:rsidRPr="00691448">
              <w:t>Best Start Grants</w:t>
            </w:r>
          </w:p>
          <w:p w14:paraId="2FCBE651" w14:textId="77777777" w:rsidR="0016543D" w:rsidRPr="00693205" w:rsidRDefault="0016543D" w:rsidP="00655FEF">
            <w:pPr>
              <w:pStyle w:val="ListParagraph"/>
              <w:numPr>
                <w:ilvl w:val="0"/>
                <w:numId w:val="13"/>
              </w:numPr>
            </w:pPr>
            <w:r>
              <w:t>Child payment uptake</w:t>
            </w:r>
            <w:r w:rsidRPr="00691448">
              <w:t xml:space="preserve"> </w:t>
            </w:r>
          </w:p>
          <w:p w14:paraId="3C4F8798" w14:textId="77777777" w:rsidR="0016543D" w:rsidRPr="009517AB" w:rsidRDefault="0016543D" w:rsidP="00655FEF">
            <w:pPr>
              <w:pStyle w:val="ListParagraph"/>
              <w:numPr>
                <w:ilvl w:val="0"/>
                <w:numId w:val="13"/>
              </w:numPr>
            </w:pPr>
            <w:r w:rsidRPr="00691448">
              <w:t>Best start Food payment</w:t>
            </w:r>
          </w:p>
        </w:tc>
        <w:tc>
          <w:tcPr>
            <w:tcW w:w="10886" w:type="dxa"/>
            <w:shd w:val="clear" w:color="auto" w:fill="FFFFFF" w:themeFill="background1"/>
          </w:tcPr>
          <w:p w14:paraId="5211A7B6" w14:textId="77777777" w:rsidR="0016543D" w:rsidRDefault="0016543D" w:rsidP="00655FEF">
            <w:r>
              <w:t>Promotional work has been undertaken across Highland to promote all child related social security via:</w:t>
            </w:r>
          </w:p>
          <w:p w14:paraId="0A5BD4A0" w14:textId="77777777" w:rsidR="0016543D" w:rsidRDefault="0016543D" w:rsidP="00655FEF">
            <w:pPr>
              <w:pStyle w:val="ListParagraph"/>
              <w:numPr>
                <w:ilvl w:val="0"/>
                <w:numId w:val="14"/>
              </w:numPr>
            </w:pPr>
            <w:r>
              <w:t>Social media</w:t>
            </w:r>
          </w:p>
          <w:p w14:paraId="7FF8B9FD" w14:textId="77777777" w:rsidR="0016543D" w:rsidRDefault="0016543D" w:rsidP="00655FEF">
            <w:pPr>
              <w:pStyle w:val="ListParagraph"/>
              <w:numPr>
                <w:ilvl w:val="0"/>
                <w:numId w:val="14"/>
              </w:numPr>
            </w:pPr>
            <w:r>
              <w:t>Schools</w:t>
            </w:r>
          </w:p>
          <w:p w14:paraId="04042423" w14:textId="77777777" w:rsidR="0016543D" w:rsidRDefault="0016543D" w:rsidP="00655FEF">
            <w:pPr>
              <w:pStyle w:val="ListParagraph"/>
              <w:numPr>
                <w:ilvl w:val="0"/>
                <w:numId w:val="14"/>
              </w:numPr>
            </w:pPr>
            <w:r>
              <w:t>Community group network</w:t>
            </w:r>
          </w:p>
          <w:p w14:paraId="2DEB04B2" w14:textId="77777777" w:rsidR="0016543D" w:rsidRDefault="0016543D" w:rsidP="00655FEF">
            <w:pPr>
              <w:pStyle w:val="ListParagraph"/>
              <w:numPr>
                <w:ilvl w:val="0"/>
                <w:numId w:val="14"/>
              </w:numPr>
            </w:pPr>
            <w:r>
              <w:t xml:space="preserve">Staff newsletters </w:t>
            </w:r>
          </w:p>
          <w:p w14:paraId="2C1FDA10" w14:textId="77777777" w:rsidR="0016543D" w:rsidRDefault="0016543D" w:rsidP="00655FEF">
            <w:pPr>
              <w:pStyle w:val="ListParagraph"/>
              <w:numPr>
                <w:ilvl w:val="0"/>
                <w:numId w:val="14"/>
              </w:numPr>
            </w:pPr>
            <w:r>
              <w:t>Money matters course for professionals</w:t>
            </w:r>
          </w:p>
          <w:p w14:paraId="5CFD5088" w14:textId="77777777" w:rsidR="0016543D" w:rsidRPr="00701082" w:rsidRDefault="0016543D" w:rsidP="00655FEF"/>
        </w:tc>
      </w:tr>
      <w:tr w:rsidR="0016543D" w:rsidRPr="00726738" w14:paraId="673A9829" w14:textId="77777777" w:rsidTr="00BC727D">
        <w:tc>
          <w:tcPr>
            <w:tcW w:w="4679" w:type="dxa"/>
            <w:shd w:val="clear" w:color="auto" w:fill="FFFFFF" w:themeFill="background1"/>
          </w:tcPr>
          <w:p w14:paraId="1EC14053" w14:textId="77777777" w:rsidR="0016543D" w:rsidRPr="00691448" w:rsidRDefault="0016543D" w:rsidP="00655FEF">
            <w:r w:rsidRPr="00691448">
              <w:t xml:space="preserve">Maximise uptake of DWP benefits, including those with childcare costs, including outcomes from the Council’s Advice &amp; Information contract. </w:t>
            </w:r>
          </w:p>
          <w:p w14:paraId="76CD7250" w14:textId="77777777" w:rsidR="0016543D" w:rsidRDefault="0016543D" w:rsidP="00655FEF">
            <w:r>
              <w:t>And</w:t>
            </w:r>
          </w:p>
          <w:p w14:paraId="42A74FD0" w14:textId="77777777" w:rsidR="0016543D" w:rsidRPr="00691448" w:rsidRDefault="0016543D" w:rsidP="00655FEF">
            <w:r w:rsidRPr="00691448">
              <w:t>Raise awareness of entitlements and where to get support with a particular focus on changing circumstances with services, organisations, groups.</w:t>
            </w:r>
          </w:p>
          <w:p w14:paraId="27ADB601" w14:textId="77777777" w:rsidR="0016543D" w:rsidRDefault="0016543D" w:rsidP="00655FEF"/>
          <w:p w14:paraId="4E2C1D3A" w14:textId="77777777" w:rsidR="0016543D" w:rsidRPr="00D50CE7" w:rsidRDefault="0016543D" w:rsidP="00655FEF"/>
        </w:tc>
        <w:tc>
          <w:tcPr>
            <w:tcW w:w="10886" w:type="dxa"/>
            <w:shd w:val="clear" w:color="auto" w:fill="FFFFFF" w:themeFill="background1"/>
          </w:tcPr>
          <w:p w14:paraId="0D6A243F" w14:textId="77777777" w:rsidR="0016543D" w:rsidRPr="00CB0919" w:rsidRDefault="0016543D" w:rsidP="00655FEF">
            <w:pPr>
              <w:pStyle w:val="ListParagraph"/>
              <w:numPr>
                <w:ilvl w:val="0"/>
                <w:numId w:val="26"/>
              </w:numPr>
            </w:pPr>
            <w:r w:rsidRPr="00CB0919">
              <w:t xml:space="preserve">During 2021/22 the Council’s Welfare Team and CAB Highland network continued to support families and households to access all entitlements due. </w:t>
            </w:r>
          </w:p>
          <w:p w14:paraId="3BFD4720" w14:textId="77777777" w:rsidR="0016543D" w:rsidRPr="00CB0919" w:rsidRDefault="0016543D" w:rsidP="00655FEF">
            <w:pPr>
              <w:pStyle w:val="ListParagraph"/>
              <w:numPr>
                <w:ilvl w:val="0"/>
                <w:numId w:val="26"/>
              </w:numPr>
            </w:pPr>
            <w:r w:rsidRPr="00CB0919">
              <w:t xml:space="preserve">The work of the teams has been promoted across Highland through a range of networks and </w:t>
            </w:r>
            <w:proofErr w:type="gramStart"/>
            <w:r w:rsidRPr="00CB0919">
              <w:t>platforms</w:t>
            </w:r>
            <w:proofErr w:type="gramEnd"/>
          </w:p>
          <w:p w14:paraId="7E9E5FFA" w14:textId="77777777" w:rsidR="0016543D" w:rsidRPr="00CB0919" w:rsidRDefault="0016543D" w:rsidP="00655FEF">
            <w:pPr>
              <w:pStyle w:val="ListParagraph"/>
              <w:numPr>
                <w:ilvl w:val="0"/>
                <w:numId w:val="26"/>
              </w:numPr>
            </w:pPr>
            <w:r w:rsidRPr="00CB0919">
              <w:t xml:space="preserve">Support has been developed in the form of the </w:t>
            </w:r>
            <w:r>
              <w:t>M</w:t>
            </w:r>
            <w:r w:rsidRPr="00CB0919">
              <w:t xml:space="preserve">oney Worries leaflet – available in 6 languages – Money Matters course and information provided on entitlements through the community group bulletin.  </w:t>
            </w:r>
          </w:p>
          <w:p w14:paraId="1CD4F35B" w14:textId="77777777" w:rsidR="0016543D" w:rsidRPr="00CB0919" w:rsidRDefault="0016543D" w:rsidP="00655FEF">
            <w:pPr>
              <w:pStyle w:val="ListParagraph"/>
              <w:numPr>
                <w:ilvl w:val="0"/>
                <w:numId w:val="26"/>
              </w:numPr>
            </w:pPr>
            <w:r w:rsidRPr="00CB0919">
              <w:t xml:space="preserve">More than </w:t>
            </w:r>
            <w:r w:rsidRPr="00CB0919">
              <w:rPr>
                <w:b/>
              </w:rPr>
              <w:t>23,700</w:t>
            </w:r>
            <w:r w:rsidRPr="00CB0919">
              <w:t xml:space="preserve"> residents within Highland sought support from Council-funded welfare services during the financial year 2021/22. This generated in excess of </w:t>
            </w:r>
            <w:r w:rsidRPr="00CB0919">
              <w:rPr>
                <w:b/>
                <w:bCs/>
              </w:rPr>
              <w:t>71,400</w:t>
            </w:r>
            <w:r w:rsidRPr="00CB0919">
              <w:t xml:space="preserve"> client contacts seeking advice on a variety of issues including COVID-19, welfare, money and </w:t>
            </w:r>
            <w:proofErr w:type="gramStart"/>
            <w:r w:rsidRPr="00CB0919">
              <w:t>housing</w:t>
            </w:r>
            <w:proofErr w:type="gramEnd"/>
          </w:p>
          <w:p w14:paraId="3088B583" w14:textId="77777777" w:rsidR="0016543D" w:rsidRPr="00CB0919" w:rsidRDefault="0016543D" w:rsidP="00655FEF">
            <w:pPr>
              <w:pStyle w:val="ListParagraph"/>
              <w:numPr>
                <w:ilvl w:val="0"/>
                <w:numId w:val="26"/>
              </w:numPr>
            </w:pPr>
            <w:r w:rsidRPr="00CB0919">
              <w:t xml:space="preserve">In Highland, financial gains derived for clients during 2021/22, by these Council-funded welfare services, exceeded </w:t>
            </w:r>
            <w:r w:rsidRPr="00CB0919">
              <w:rPr>
                <w:b/>
              </w:rPr>
              <w:t>£19.3m</w:t>
            </w:r>
            <w:r w:rsidRPr="00CB0919">
              <w:t>.</w:t>
            </w:r>
          </w:p>
          <w:p w14:paraId="07A83910" w14:textId="77777777" w:rsidR="0016543D" w:rsidRPr="00CB0919" w:rsidRDefault="0016543D" w:rsidP="00655FEF">
            <w:pPr>
              <w:pStyle w:val="ListParagraph"/>
              <w:numPr>
                <w:ilvl w:val="0"/>
                <w:numId w:val="26"/>
              </w:numPr>
            </w:pPr>
            <w:r w:rsidRPr="00CB0919">
              <w:t xml:space="preserve">During 2021/22, the Revenues &amp; Business Support section administered welfare payments to vulnerable and marginalised residents which exceeded £78m. These payments were a mixture of regular welfare payments, one-off covid related expenditure and one-off specific awards towards mitigating cost of living challenges. </w:t>
            </w:r>
          </w:p>
          <w:p w14:paraId="5BA1BF73" w14:textId="77777777" w:rsidR="0016543D" w:rsidRPr="00CB0919" w:rsidRDefault="0016543D" w:rsidP="00655FEF"/>
        </w:tc>
      </w:tr>
      <w:tr w:rsidR="0016543D" w:rsidRPr="00726738" w14:paraId="6E088532" w14:textId="77777777" w:rsidTr="00BC727D">
        <w:tc>
          <w:tcPr>
            <w:tcW w:w="4679" w:type="dxa"/>
            <w:shd w:val="clear" w:color="auto" w:fill="FFFFFF" w:themeFill="background1"/>
          </w:tcPr>
          <w:p w14:paraId="4DEC40A0" w14:textId="77777777" w:rsidR="0016543D" w:rsidRPr="00691448" w:rsidRDefault="0016543D" w:rsidP="00655FEF">
            <w:r w:rsidRPr="00691448">
              <w:t>Implementation of health visitor financial inclusion pathway</w:t>
            </w:r>
          </w:p>
          <w:p w14:paraId="7B780AE5" w14:textId="77777777" w:rsidR="0016543D" w:rsidRDefault="0016543D" w:rsidP="00655FEF"/>
          <w:p w14:paraId="4746EC0D" w14:textId="77777777" w:rsidR="0016543D" w:rsidRPr="00D50CE7" w:rsidRDefault="0016543D" w:rsidP="00655FEF"/>
        </w:tc>
        <w:tc>
          <w:tcPr>
            <w:tcW w:w="10886" w:type="dxa"/>
            <w:shd w:val="clear" w:color="auto" w:fill="FFFFFF" w:themeFill="background1"/>
          </w:tcPr>
          <w:p w14:paraId="06DA881E" w14:textId="77777777" w:rsidR="0016543D" w:rsidRPr="00E91273" w:rsidRDefault="0016543D" w:rsidP="00655FEF">
            <w:pPr>
              <w:pStyle w:val="ListParagraph"/>
              <w:numPr>
                <w:ilvl w:val="0"/>
                <w:numId w:val="27"/>
              </w:numPr>
            </w:pPr>
            <w:r w:rsidRPr="00E91273">
              <w:rPr>
                <w:lang w:eastAsia="en-GB"/>
              </w:rPr>
              <w:lastRenderedPageBreak/>
              <w:t xml:space="preserve">A joint Public Health, Welfare and Health Visitor project in 21/22, </w:t>
            </w:r>
            <w:r>
              <w:rPr>
                <w:lang w:eastAsia="en-GB"/>
              </w:rPr>
              <w:t>involving health visitors and the Welfare Team has nurtured a</w:t>
            </w:r>
            <w:r w:rsidRPr="00E91273">
              <w:t xml:space="preserve"> financial inclusion pathway across Highland with all Health Visitors and Family Nurse Partnership asking about financial matters at first point of contact.  </w:t>
            </w:r>
          </w:p>
          <w:p w14:paraId="08A48EC4" w14:textId="77777777" w:rsidR="0016543D" w:rsidRPr="00E91273" w:rsidRDefault="0016543D" w:rsidP="00655FEF">
            <w:pPr>
              <w:pStyle w:val="ListParagraph"/>
              <w:numPr>
                <w:ilvl w:val="0"/>
                <w:numId w:val="27"/>
              </w:numPr>
            </w:pPr>
            <w:r w:rsidRPr="00E91273">
              <w:lastRenderedPageBreak/>
              <w:t xml:space="preserve">A referral pathway </w:t>
            </w:r>
            <w:r>
              <w:t xml:space="preserve">is operating </w:t>
            </w:r>
            <w:r w:rsidRPr="00E91273">
              <w:t xml:space="preserve">to enable Health Staff to refer to the Council’s Welfare Team. </w:t>
            </w:r>
          </w:p>
          <w:p w14:paraId="2C059A98" w14:textId="77777777" w:rsidR="0016543D" w:rsidRPr="00A305E1" w:rsidRDefault="0016543D" w:rsidP="00655FEF">
            <w:pPr>
              <w:pStyle w:val="ListParagraph"/>
              <w:numPr>
                <w:ilvl w:val="0"/>
                <w:numId w:val="27"/>
              </w:numPr>
            </w:pPr>
            <w:r w:rsidRPr="00E91273">
              <w:rPr>
                <w:lang w:eastAsia="en-GB"/>
              </w:rPr>
              <w:t xml:space="preserve">The project was </w:t>
            </w:r>
            <w:r w:rsidRPr="00E91273">
              <w:t>awarded a Scottish national financial inclusion award in 2021/22 for the collaborative approach, developed referral pathways and positive outcomes for family incomes.</w:t>
            </w:r>
          </w:p>
        </w:tc>
      </w:tr>
    </w:tbl>
    <w:p w14:paraId="57EAB00C" w14:textId="77777777" w:rsidR="0085790B" w:rsidRDefault="0085790B" w:rsidP="00655FEF">
      <w:pPr>
        <w:sectPr w:rsidR="0085790B" w:rsidSect="002249D5">
          <w:pgSz w:w="16838" w:h="11906" w:orient="landscape"/>
          <w:pgMar w:top="1440" w:right="1440" w:bottom="1134" w:left="1440" w:header="708" w:footer="708" w:gutter="0"/>
          <w:cols w:space="708"/>
          <w:docGrid w:linePitch="360"/>
        </w:sectPr>
      </w:pPr>
    </w:p>
    <w:p w14:paraId="617090F4" w14:textId="77777777" w:rsidR="000656BF" w:rsidRPr="0085790B" w:rsidRDefault="00C4604D" w:rsidP="00655FEF">
      <w:r w:rsidRPr="0085790B">
        <w:lastRenderedPageBreak/>
        <w:t>Section 3: What are we planning to do to address Child Poverty in 20</w:t>
      </w:r>
      <w:r w:rsidR="003B6479" w:rsidRPr="0085790B">
        <w:t>2</w:t>
      </w:r>
      <w:r w:rsidR="005765D3">
        <w:t>2</w:t>
      </w:r>
      <w:r w:rsidR="003B6479" w:rsidRPr="0085790B">
        <w:t>/2</w:t>
      </w:r>
      <w:r w:rsidR="005765D3">
        <w:t>3</w:t>
      </w:r>
    </w:p>
    <w:p w14:paraId="3675BD41" w14:textId="77777777" w:rsidR="000656BF" w:rsidRDefault="000656BF" w:rsidP="00655FEF"/>
    <w:p w14:paraId="5DEA2D92" w14:textId="77777777" w:rsidR="00DD095F" w:rsidRDefault="00525709" w:rsidP="00655FEF">
      <w:r>
        <w:t>The actions</w:t>
      </w:r>
      <w:r w:rsidR="00122F52">
        <w:t xml:space="preserve"> </w:t>
      </w:r>
      <w:r w:rsidR="0030670F">
        <w:t xml:space="preserve">to address Child Poverty in 2022/23 are </w:t>
      </w:r>
      <w:r w:rsidR="00122F52">
        <w:t>outlined below</w:t>
      </w:r>
      <w:r w:rsidR="009579A8">
        <w:t xml:space="preserve"> </w:t>
      </w:r>
      <w:r w:rsidR="0030670F">
        <w:t xml:space="preserve">and </w:t>
      </w:r>
      <w:r w:rsidR="009579A8">
        <w:t xml:space="preserve">reflect </w:t>
      </w:r>
      <w:r w:rsidR="0030670F">
        <w:t>those previously agreed as part of the Integrated Children’s Service’s Plan 20</w:t>
      </w:r>
      <w:r w:rsidR="00DD095F">
        <w:t>21-2023, where one of the core priorities is Child Poverty</w:t>
      </w:r>
      <w:r w:rsidR="0030670F">
        <w:t xml:space="preserve">. </w:t>
      </w:r>
      <w:r w:rsidR="00DD095F">
        <w:t xml:space="preserve">  Where actions have been completed these have not been included and some have been revised to reflect work already taken and the next steps.  </w:t>
      </w:r>
    </w:p>
    <w:p w14:paraId="7BE31466" w14:textId="77777777" w:rsidR="00DD095F" w:rsidRDefault="00DD095F" w:rsidP="00655FEF"/>
    <w:p w14:paraId="51928F81" w14:textId="77777777" w:rsidR="000656BF" w:rsidRDefault="00C92437" w:rsidP="00655FEF">
      <w:r>
        <w:t xml:space="preserve">A new Integrated Children’s Services Plan will be developed during 2022/23 and as part of this process, </w:t>
      </w:r>
      <w:r w:rsidR="00694D15">
        <w:t xml:space="preserve">the priorities and actions on child poverty will be updated to reflect the current context.  </w:t>
      </w:r>
      <w:r w:rsidR="00A51569">
        <w:t xml:space="preserve">The </w:t>
      </w:r>
      <w:proofErr w:type="gramStart"/>
      <w:r w:rsidR="00A51569">
        <w:t>cost of living</w:t>
      </w:r>
      <w:proofErr w:type="gramEnd"/>
      <w:r w:rsidR="00A51569">
        <w:t xml:space="preserve"> crisis, developing in the latter part of 2022 will likely impact upon the </w:t>
      </w:r>
      <w:r w:rsidR="00525709">
        <w:t xml:space="preserve">developing actions.  </w:t>
      </w:r>
    </w:p>
    <w:p w14:paraId="7E982AD7" w14:textId="77777777" w:rsidR="0085790B" w:rsidRDefault="0085790B" w:rsidP="00655FEF"/>
    <w:p w14:paraId="2EB07849" w14:textId="77777777" w:rsidR="0085790B" w:rsidRPr="0085790B" w:rsidRDefault="0085790B" w:rsidP="00655FEF">
      <w:r>
        <w:t xml:space="preserve">The partnership actions to address child are aligned to the Integrated Children’s Plan and </w:t>
      </w:r>
      <w:r w:rsidR="00D71447">
        <w:t>are</w:t>
      </w:r>
      <w:r>
        <w:t xml:space="preserve"> reported </w:t>
      </w:r>
      <w:r w:rsidR="00D52CFC">
        <w:t>as part of the Integrated Children’s Service Plan monitoring.</w:t>
      </w:r>
    </w:p>
    <w:p w14:paraId="43035DDD" w14:textId="77777777" w:rsidR="00680B17" w:rsidRDefault="00680B17" w:rsidP="00655FEF"/>
    <w:tbl>
      <w:tblPr>
        <w:tblStyle w:val="TableGrid2"/>
        <w:tblW w:w="16160" w:type="dxa"/>
        <w:tblInd w:w="-1026" w:type="dxa"/>
        <w:shd w:val="clear" w:color="auto" w:fill="FFFFFF" w:themeFill="background1"/>
        <w:tblLayout w:type="fixed"/>
        <w:tblLook w:val="04A0" w:firstRow="1" w:lastRow="0" w:firstColumn="1" w:lastColumn="0" w:noHBand="0" w:noVBand="1"/>
      </w:tblPr>
      <w:tblGrid>
        <w:gridCol w:w="7470"/>
        <w:gridCol w:w="4324"/>
        <w:gridCol w:w="1134"/>
        <w:gridCol w:w="3232"/>
      </w:tblGrid>
      <w:tr w:rsidR="00680B17" w:rsidRPr="00D50CE7" w14:paraId="493DE1AB" w14:textId="77777777" w:rsidTr="00CE20F2">
        <w:trPr>
          <w:trHeight w:val="85"/>
        </w:trPr>
        <w:tc>
          <w:tcPr>
            <w:tcW w:w="16160" w:type="dxa"/>
            <w:gridSpan w:val="4"/>
            <w:shd w:val="clear" w:color="auto" w:fill="FFFFFF" w:themeFill="background1"/>
          </w:tcPr>
          <w:p w14:paraId="7334BCDA" w14:textId="77777777" w:rsidR="00680B17" w:rsidRPr="00D50CE7" w:rsidRDefault="00680B17" w:rsidP="00655FEF">
            <w:bookmarkStart w:id="2" w:name="_Hlk109398863"/>
            <w:r w:rsidRPr="00D50CE7">
              <w:t>Theme: Income from Employment</w:t>
            </w:r>
          </w:p>
        </w:tc>
      </w:tr>
      <w:tr w:rsidR="00680B17" w:rsidRPr="00D50CE7" w14:paraId="10904FAF" w14:textId="77777777" w:rsidTr="00CE20F2">
        <w:trPr>
          <w:trHeight w:val="702"/>
        </w:trPr>
        <w:tc>
          <w:tcPr>
            <w:tcW w:w="16160" w:type="dxa"/>
            <w:gridSpan w:val="4"/>
            <w:shd w:val="clear" w:color="auto" w:fill="FFFFFF" w:themeFill="background1"/>
          </w:tcPr>
          <w:p w14:paraId="66073B4E" w14:textId="77777777" w:rsidR="00680B17" w:rsidRPr="00D50CE7" w:rsidRDefault="00680B17" w:rsidP="00655FEF">
            <w:r w:rsidRPr="00D50CE7">
              <w:t xml:space="preserve">Improvement priority: </w:t>
            </w:r>
          </w:p>
          <w:p w14:paraId="3E7B058A" w14:textId="77777777" w:rsidR="00680B17" w:rsidRPr="00D50CE7" w:rsidRDefault="00680B17" w:rsidP="00655FEF">
            <w:r w:rsidRPr="00D50CE7">
              <w:t>Work to reduce the Poverty Related Attainment Gap in Highland</w:t>
            </w:r>
          </w:p>
        </w:tc>
      </w:tr>
      <w:bookmarkEnd w:id="2"/>
      <w:tr w:rsidR="00680B17" w:rsidRPr="00D50CE7" w14:paraId="550AC720" w14:textId="77777777" w:rsidTr="00BC7AB9">
        <w:tc>
          <w:tcPr>
            <w:tcW w:w="7470" w:type="dxa"/>
            <w:shd w:val="clear" w:color="auto" w:fill="FFFFFF" w:themeFill="background1"/>
          </w:tcPr>
          <w:p w14:paraId="0B4DAA2B" w14:textId="77777777" w:rsidR="00680B17" w:rsidRPr="00D50CE7" w:rsidRDefault="00680B17" w:rsidP="00655FEF">
            <w:r w:rsidRPr="00D50CE7">
              <w:t>Actions</w:t>
            </w:r>
          </w:p>
        </w:tc>
        <w:tc>
          <w:tcPr>
            <w:tcW w:w="4324" w:type="dxa"/>
            <w:shd w:val="clear" w:color="auto" w:fill="FFFFFF" w:themeFill="background1"/>
          </w:tcPr>
          <w:p w14:paraId="3D85F2F0" w14:textId="77777777" w:rsidR="00680B17" w:rsidRPr="00D50CE7" w:rsidRDefault="00680B17" w:rsidP="00655FEF">
            <w:r w:rsidRPr="00D50CE7">
              <w:t>Measures / evaluation</w:t>
            </w:r>
          </w:p>
        </w:tc>
        <w:tc>
          <w:tcPr>
            <w:tcW w:w="1134" w:type="dxa"/>
            <w:shd w:val="clear" w:color="auto" w:fill="FFFFFF" w:themeFill="background1"/>
          </w:tcPr>
          <w:p w14:paraId="56C5A752" w14:textId="77777777" w:rsidR="00680B17" w:rsidRPr="00D50CE7" w:rsidRDefault="00680B17" w:rsidP="00655FEF">
            <w:r w:rsidRPr="00D50CE7">
              <w:t>Timescale</w:t>
            </w:r>
          </w:p>
        </w:tc>
        <w:tc>
          <w:tcPr>
            <w:tcW w:w="3232" w:type="dxa"/>
            <w:shd w:val="clear" w:color="auto" w:fill="FFFFFF" w:themeFill="background1"/>
          </w:tcPr>
          <w:p w14:paraId="77B0CF39" w14:textId="77777777" w:rsidR="00680B17" w:rsidRPr="00D50CE7" w:rsidRDefault="00680B17" w:rsidP="00655FEF">
            <w:r w:rsidRPr="00D50CE7">
              <w:t>Lead</w:t>
            </w:r>
          </w:p>
        </w:tc>
      </w:tr>
      <w:tr w:rsidR="00680B17" w:rsidRPr="00BC7AB9" w14:paraId="0F86B5F2" w14:textId="77777777" w:rsidTr="00BC7AB9">
        <w:tblPrEx>
          <w:shd w:val="clear" w:color="auto" w:fill="auto"/>
        </w:tblPrEx>
        <w:tc>
          <w:tcPr>
            <w:tcW w:w="7470" w:type="dxa"/>
          </w:tcPr>
          <w:p w14:paraId="1985F590" w14:textId="77777777" w:rsidR="00680B17" w:rsidRPr="00BC7AB9" w:rsidRDefault="00680B17" w:rsidP="00655FEF">
            <w:r w:rsidRPr="00BC7AB9">
              <w:t xml:space="preserve">Target the use of SEF to fund collaborative lead officers who work directly with schools 3-18 to improve quality standards and outcomes on a particular focus on those who are disadvantaged. </w:t>
            </w:r>
          </w:p>
        </w:tc>
        <w:tc>
          <w:tcPr>
            <w:tcW w:w="4324" w:type="dxa"/>
          </w:tcPr>
          <w:p w14:paraId="432A4E1C" w14:textId="77777777" w:rsidR="00680B17" w:rsidRPr="00BC7AB9" w:rsidRDefault="00680B17" w:rsidP="00655FEF">
            <w:r w:rsidRPr="00BC7AB9">
              <w:t>Stakeholder feedback, triangulation of evidence, schools, families, partners</w:t>
            </w:r>
          </w:p>
        </w:tc>
        <w:tc>
          <w:tcPr>
            <w:tcW w:w="1134" w:type="dxa"/>
          </w:tcPr>
          <w:p w14:paraId="490355DF" w14:textId="77777777" w:rsidR="00680B17" w:rsidRPr="00BC7AB9" w:rsidRDefault="00680B17" w:rsidP="00655FEF">
            <w:r w:rsidRPr="00BC7AB9">
              <w:t>August 2023</w:t>
            </w:r>
          </w:p>
        </w:tc>
        <w:tc>
          <w:tcPr>
            <w:tcW w:w="3232" w:type="dxa"/>
          </w:tcPr>
          <w:p w14:paraId="200233B7" w14:textId="77777777" w:rsidR="00680B17" w:rsidRPr="00BC7AB9" w:rsidRDefault="00EA0547" w:rsidP="00655FEF">
            <w:r w:rsidRPr="00BC7AB9">
              <w:rPr>
                <w:rStyle w:val="ui-provider"/>
                <w:rFonts w:eastAsia="Usual"/>
                <w:sz w:val="22"/>
                <w:szCs w:val="22"/>
              </w:rPr>
              <w:t xml:space="preserve">Head of Service Early Years and Primary and Head of Service Secondary </w:t>
            </w:r>
          </w:p>
        </w:tc>
      </w:tr>
      <w:tr w:rsidR="00EA0547" w:rsidRPr="00BC7AB9" w14:paraId="5F0AB71C" w14:textId="77777777" w:rsidTr="00BC7AB9">
        <w:tblPrEx>
          <w:shd w:val="clear" w:color="auto" w:fill="auto"/>
        </w:tblPrEx>
        <w:tc>
          <w:tcPr>
            <w:tcW w:w="7470" w:type="dxa"/>
          </w:tcPr>
          <w:p w14:paraId="3DFEBCD0" w14:textId="77777777" w:rsidR="00EA0547" w:rsidRPr="00BC7AB9" w:rsidRDefault="00EA0547" w:rsidP="00655FEF">
            <w:r w:rsidRPr="00BC7AB9">
              <w:t>Target the use of SEF to fund MCR pathways programme to support care experienced children and young people to achieve a positive destination</w:t>
            </w:r>
          </w:p>
        </w:tc>
        <w:tc>
          <w:tcPr>
            <w:tcW w:w="4324" w:type="dxa"/>
          </w:tcPr>
          <w:p w14:paraId="709E3E5E" w14:textId="77777777" w:rsidR="00EA0547" w:rsidRPr="00BC7AB9" w:rsidRDefault="00EA0547" w:rsidP="00655FEF">
            <w:r w:rsidRPr="00BC7AB9">
              <w:t>Positive destination outcomes for care experienced young people</w:t>
            </w:r>
          </w:p>
        </w:tc>
        <w:tc>
          <w:tcPr>
            <w:tcW w:w="1134" w:type="dxa"/>
          </w:tcPr>
          <w:p w14:paraId="01CB8EF1" w14:textId="77777777" w:rsidR="00EA0547" w:rsidRPr="00BC7AB9" w:rsidRDefault="00EA0547" w:rsidP="00655FEF">
            <w:r w:rsidRPr="00BC7AB9">
              <w:t>August 2023</w:t>
            </w:r>
          </w:p>
        </w:tc>
        <w:tc>
          <w:tcPr>
            <w:tcW w:w="3232" w:type="dxa"/>
          </w:tcPr>
          <w:p w14:paraId="79377183" w14:textId="77777777" w:rsidR="00EA0547" w:rsidRPr="00BC7AB9" w:rsidRDefault="00EA0547" w:rsidP="00655FEF">
            <w:r w:rsidRPr="00BC7AB9">
              <w:rPr>
                <w:rStyle w:val="ui-provider"/>
                <w:rFonts w:eastAsia="Usual"/>
                <w:sz w:val="22"/>
                <w:szCs w:val="22"/>
              </w:rPr>
              <w:t xml:space="preserve">Head of Service Early Years and Primary and Head of Service Secondary </w:t>
            </w:r>
          </w:p>
        </w:tc>
      </w:tr>
      <w:tr w:rsidR="00EA0547" w:rsidRPr="00BC7AB9" w14:paraId="6970FB34" w14:textId="77777777" w:rsidTr="00BC7AB9">
        <w:tblPrEx>
          <w:shd w:val="clear" w:color="auto" w:fill="auto"/>
        </w:tblPrEx>
        <w:tc>
          <w:tcPr>
            <w:tcW w:w="7470" w:type="dxa"/>
          </w:tcPr>
          <w:p w14:paraId="391F9C24" w14:textId="77777777" w:rsidR="00EA0547" w:rsidRPr="00BC7AB9" w:rsidRDefault="00EA0547" w:rsidP="00655FEF">
            <w:r w:rsidRPr="00BC7AB9">
              <w:t>Set ambitious stretch aims as required by Scottish Government to ensure performance improves to be in line with the national average and develop a collaborate improvement framework to support schools to deliver the improvement.</w:t>
            </w:r>
          </w:p>
        </w:tc>
        <w:tc>
          <w:tcPr>
            <w:tcW w:w="4324" w:type="dxa"/>
          </w:tcPr>
          <w:p w14:paraId="0CB5EB4C" w14:textId="77777777" w:rsidR="00EA0547" w:rsidRPr="00BC7AB9" w:rsidRDefault="00EA0547" w:rsidP="00655FEF">
            <w:r w:rsidRPr="00BC7AB9">
              <w:t>ACEL and SQA data</w:t>
            </w:r>
          </w:p>
        </w:tc>
        <w:tc>
          <w:tcPr>
            <w:tcW w:w="1134" w:type="dxa"/>
          </w:tcPr>
          <w:p w14:paraId="3A106A66" w14:textId="77777777" w:rsidR="00EA0547" w:rsidRPr="00BC7AB9" w:rsidRDefault="00EA0547" w:rsidP="00655FEF">
            <w:r w:rsidRPr="00BC7AB9">
              <w:t>August 2023</w:t>
            </w:r>
          </w:p>
        </w:tc>
        <w:tc>
          <w:tcPr>
            <w:tcW w:w="3232" w:type="dxa"/>
          </w:tcPr>
          <w:p w14:paraId="22CE8FD7" w14:textId="77777777" w:rsidR="00EA0547" w:rsidRPr="00BC7AB9" w:rsidRDefault="00EA0547" w:rsidP="00655FEF">
            <w:r w:rsidRPr="00BC7AB9">
              <w:rPr>
                <w:rStyle w:val="ui-provider"/>
                <w:rFonts w:eastAsia="Usual"/>
                <w:sz w:val="22"/>
                <w:szCs w:val="22"/>
              </w:rPr>
              <w:t xml:space="preserve">Head of Service Early Years and Primary and Head of Service Secondary </w:t>
            </w:r>
          </w:p>
        </w:tc>
      </w:tr>
      <w:tr w:rsidR="00EA0547" w:rsidRPr="00BC7AB9" w14:paraId="05330707" w14:textId="77777777" w:rsidTr="00BC7AB9">
        <w:tblPrEx>
          <w:shd w:val="clear" w:color="auto" w:fill="auto"/>
        </w:tblPrEx>
        <w:tc>
          <w:tcPr>
            <w:tcW w:w="7470" w:type="dxa"/>
          </w:tcPr>
          <w:p w14:paraId="2E61DA66" w14:textId="77777777" w:rsidR="00EA0547" w:rsidRPr="00BC7AB9" w:rsidRDefault="00EA0547" w:rsidP="00655FEF">
            <w:r w:rsidRPr="00BC7AB9">
              <w:t>Work to continue the roll-out of digital resources to support course materials and literacy and numeracy activities and to support schools register for the Digital Schools Award.</w:t>
            </w:r>
          </w:p>
        </w:tc>
        <w:tc>
          <w:tcPr>
            <w:tcW w:w="4324" w:type="dxa"/>
          </w:tcPr>
          <w:p w14:paraId="7B045318" w14:textId="77777777" w:rsidR="00EA0547" w:rsidRPr="00BC7AB9" w:rsidRDefault="00EA0547" w:rsidP="00655FEF">
            <w:r w:rsidRPr="00BC7AB9">
              <w:t>Delivery of digital resources to schools</w:t>
            </w:r>
          </w:p>
        </w:tc>
        <w:tc>
          <w:tcPr>
            <w:tcW w:w="1134" w:type="dxa"/>
          </w:tcPr>
          <w:p w14:paraId="6FF4A9F7" w14:textId="77777777" w:rsidR="00EA0547" w:rsidRPr="00BC7AB9" w:rsidRDefault="00EA0547" w:rsidP="00655FEF">
            <w:r w:rsidRPr="00BC7AB9">
              <w:t>August 2023</w:t>
            </w:r>
          </w:p>
        </w:tc>
        <w:tc>
          <w:tcPr>
            <w:tcW w:w="3232" w:type="dxa"/>
          </w:tcPr>
          <w:p w14:paraId="18295874" w14:textId="77777777" w:rsidR="00EA0547" w:rsidRPr="00BC7AB9" w:rsidRDefault="00EA0547" w:rsidP="00655FEF">
            <w:r w:rsidRPr="00BC7AB9">
              <w:rPr>
                <w:rStyle w:val="ui-provider"/>
                <w:rFonts w:eastAsia="Usual"/>
                <w:sz w:val="22"/>
                <w:szCs w:val="22"/>
              </w:rPr>
              <w:t xml:space="preserve">Head of Service Early Years and Primary and Head of Service Secondary </w:t>
            </w:r>
          </w:p>
        </w:tc>
      </w:tr>
    </w:tbl>
    <w:p w14:paraId="11A14374" w14:textId="77777777" w:rsidR="00076E38" w:rsidRDefault="00076E38" w:rsidP="00655FEF"/>
    <w:tbl>
      <w:tblPr>
        <w:tblStyle w:val="TableGrid2"/>
        <w:tblW w:w="16160" w:type="dxa"/>
        <w:tblInd w:w="-1026" w:type="dxa"/>
        <w:shd w:val="clear" w:color="auto" w:fill="FFFFFF" w:themeFill="background1"/>
        <w:tblLayout w:type="fixed"/>
        <w:tblLook w:val="04A0" w:firstRow="1" w:lastRow="0" w:firstColumn="1" w:lastColumn="0" w:noHBand="0" w:noVBand="1"/>
      </w:tblPr>
      <w:tblGrid>
        <w:gridCol w:w="16160"/>
      </w:tblGrid>
      <w:tr w:rsidR="00680B17" w:rsidRPr="00D50CE7" w14:paraId="51CE5DD8" w14:textId="77777777" w:rsidTr="00CE20F2">
        <w:trPr>
          <w:trHeight w:val="85"/>
        </w:trPr>
        <w:tc>
          <w:tcPr>
            <w:tcW w:w="16160" w:type="dxa"/>
            <w:shd w:val="clear" w:color="auto" w:fill="FFFFFF" w:themeFill="background1"/>
          </w:tcPr>
          <w:p w14:paraId="72A57D8C" w14:textId="77777777" w:rsidR="00680B17" w:rsidRPr="00D50CE7" w:rsidRDefault="00680B17" w:rsidP="00655FEF">
            <w:r w:rsidRPr="00D50CE7">
              <w:lastRenderedPageBreak/>
              <w:t>Theme: Income from Employment</w:t>
            </w:r>
          </w:p>
        </w:tc>
      </w:tr>
      <w:tr w:rsidR="00680B17" w:rsidRPr="00D50CE7" w14:paraId="54D3AF3B" w14:textId="77777777" w:rsidTr="00CE20F2">
        <w:trPr>
          <w:trHeight w:val="702"/>
        </w:trPr>
        <w:tc>
          <w:tcPr>
            <w:tcW w:w="16160" w:type="dxa"/>
            <w:shd w:val="clear" w:color="auto" w:fill="FFFFFF" w:themeFill="background1"/>
          </w:tcPr>
          <w:p w14:paraId="74F2F637" w14:textId="77777777" w:rsidR="00680B17" w:rsidRPr="00D50CE7" w:rsidRDefault="00680B17" w:rsidP="00655FEF">
            <w:r w:rsidRPr="00D50CE7">
              <w:t xml:space="preserve">Improvement priority: </w:t>
            </w:r>
          </w:p>
          <w:p w14:paraId="27DC9883" w14:textId="77777777" w:rsidR="00680B17" w:rsidRPr="00D50CE7" w:rsidRDefault="00680B17" w:rsidP="00655FEF">
            <w:r w:rsidRPr="00D50CE7">
              <w:t>Work to reduce the Poverty Related Attainment Gap in Highland</w:t>
            </w:r>
            <w:r>
              <w:t xml:space="preserve"> </w:t>
            </w:r>
          </w:p>
        </w:tc>
      </w:tr>
    </w:tbl>
    <w:tbl>
      <w:tblPr>
        <w:tblStyle w:val="TableGrid3"/>
        <w:tblW w:w="16160" w:type="dxa"/>
        <w:tblInd w:w="-1026" w:type="dxa"/>
        <w:tblLayout w:type="fixed"/>
        <w:tblLook w:val="04A0" w:firstRow="1" w:lastRow="0" w:firstColumn="1" w:lastColumn="0" w:noHBand="0" w:noVBand="1"/>
      </w:tblPr>
      <w:tblGrid>
        <w:gridCol w:w="7470"/>
        <w:gridCol w:w="4965"/>
        <w:gridCol w:w="1032"/>
        <w:gridCol w:w="2693"/>
      </w:tblGrid>
      <w:tr w:rsidR="00680B17" w:rsidRPr="00D50CE7" w14:paraId="69833714" w14:textId="77777777" w:rsidTr="00CE20F2">
        <w:tc>
          <w:tcPr>
            <w:tcW w:w="7470" w:type="dxa"/>
          </w:tcPr>
          <w:p w14:paraId="57F65BE0" w14:textId="77777777" w:rsidR="00680B17" w:rsidRPr="00D50CE7" w:rsidRDefault="00680B17" w:rsidP="00655FEF">
            <w:r w:rsidRPr="00D50CE7">
              <w:t>Actions</w:t>
            </w:r>
          </w:p>
        </w:tc>
        <w:tc>
          <w:tcPr>
            <w:tcW w:w="4965" w:type="dxa"/>
          </w:tcPr>
          <w:p w14:paraId="212F7A5E" w14:textId="77777777" w:rsidR="00680B17" w:rsidRPr="00D50CE7" w:rsidRDefault="00680B17" w:rsidP="00655FEF">
            <w:r w:rsidRPr="00D50CE7">
              <w:t>Measures / evaluation</w:t>
            </w:r>
          </w:p>
        </w:tc>
        <w:tc>
          <w:tcPr>
            <w:tcW w:w="1032" w:type="dxa"/>
          </w:tcPr>
          <w:p w14:paraId="35762165" w14:textId="77777777" w:rsidR="00680B17" w:rsidRPr="00D50CE7" w:rsidRDefault="00680B17" w:rsidP="00655FEF">
            <w:r w:rsidRPr="00D50CE7">
              <w:t>Timescale</w:t>
            </w:r>
          </w:p>
        </w:tc>
        <w:tc>
          <w:tcPr>
            <w:tcW w:w="2693" w:type="dxa"/>
          </w:tcPr>
          <w:p w14:paraId="0FEBF0D8" w14:textId="77777777" w:rsidR="00680B17" w:rsidRPr="00D50CE7" w:rsidRDefault="00680B17" w:rsidP="00655FEF">
            <w:r w:rsidRPr="00D50CE7">
              <w:t>Lead</w:t>
            </w:r>
          </w:p>
        </w:tc>
      </w:tr>
      <w:tr w:rsidR="00BC7AB9" w:rsidRPr="0057063F" w14:paraId="4F17BC93" w14:textId="77777777" w:rsidTr="00076E38">
        <w:tblPrEx>
          <w:shd w:val="clear" w:color="auto" w:fill="FFFFFF" w:themeFill="background1"/>
        </w:tblPrEx>
        <w:trPr>
          <w:trHeight w:val="3190"/>
        </w:trPr>
        <w:tc>
          <w:tcPr>
            <w:tcW w:w="7470" w:type="dxa"/>
            <w:shd w:val="clear" w:color="auto" w:fill="FFFFFF" w:themeFill="background1"/>
          </w:tcPr>
          <w:p w14:paraId="69E4E556" w14:textId="77777777" w:rsidR="00BC7AB9" w:rsidRPr="0057063F" w:rsidRDefault="00BC7AB9" w:rsidP="00655FEF">
            <w:r w:rsidRPr="0057063F">
              <w:t>Scottish Attainment Challenge Fund -</w:t>
            </w:r>
          </w:p>
          <w:p w14:paraId="0D3F03BD" w14:textId="77777777" w:rsidR="00BC7AB9" w:rsidRPr="0057063F" w:rsidRDefault="00BC7AB9" w:rsidP="00655FEF">
            <w:r w:rsidRPr="0057063F">
              <w:rPr>
                <w:b/>
                <w:bCs/>
              </w:rPr>
              <w:t>Schools Programme-</w:t>
            </w:r>
            <w:r w:rsidRPr="0057063F">
              <w:t xml:space="preserve"> Funded LA strategic plan to support 10 Highland schools with highest levels of deprivation in areas of Literacy; Numeracy and HWB</w:t>
            </w:r>
          </w:p>
          <w:p w14:paraId="457F27ED" w14:textId="77777777" w:rsidR="00BC7AB9" w:rsidRPr="00076E38" w:rsidRDefault="00BC7AB9" w:rsidP="00655FEF">
            <w:pPr>
              <w:pStyle w:val="ListParagraph"/>
              <w:numPr>
                <w:ilvl w:val="0"/>
                <w:numId w:val="33"/>
              </w:numPr>
            </w:pPr>
            <w:r w:rsidRPr="0057063F">
              <w:t xml:space="preserve">Continue to implement the collaborative improvement framework including targeted training and support for teachers and leaders in relation to literacy, numeracy, assessment, </w:t>
            </w:r>
            <w:proofErr w:type="gramStart"/>
            <w:r w:rsidRPr="0057063F">
              <w:t>moderation</w:t>
            </w:r>
            <w:proofErr w:type="gramEnd"/>
            <w:r w:rsidRPr="0057063F">
              <w:t xml:space="preserve"> and standardisation</w:t>
            </w:r>
          </w:p>
        </w:tc>
        <w:tc>
          <w:tcPr>
            <w:tcW w:w="4965" w:type="dxa"/>
            <w:shd w:val="clear" w:color="auto" w:fill="FFFFFF" w:themeFill="background1"/>
          </w:tcPr>
          <w:p w14:paraId="3A2B86C4" w14:textId="77777777" w:rsidR="00BC7AB9" w:rsidRPr="0057063F" w:rsidRDefault="00BC7AB9" w:rsidP="00655FEF">
            <w:pPr>
              <w:rPr>
                <w:rFonts w:eastAsia="Calibri"/>
              </w:rPr>
            </w:pPr>
            <w:r w:rsidRPr="0057063F">
              <w:t>Literacy Measures:</w:t>
            </w:r>
          </w:p>
          <w:p w14:paraId="32DDD49C" w14:textId="77777777" w:rsidR="00BC7AB9" w:rsidRPr="00655FEF" w:rsidRDefault="00BC7AB9" w:rsidP="00655FEF">
            <w:pPr>
              <w:pStyle w:val="ListParagraph"/>
              <w:numPr>
                <w:ilvl w:val="0"/>
                <w:numId w:val="31"/>
              </w:numPr>
              <w:rPr>
                <w:rFonts w:eastAsiaTheme="minorEastAsia"/>
              </w:rPr>
            </w:pPr>
            <w:r w:rsidRPr="00655FEF">
              <w:rPr>
                <w:rFonts w:eastAsia="Calibri"/>
              </w:rPr>
              <w:t xml:space="preserve">Staff Impact questionnaires – degree of pedagogy development and delivery impact. </w:t>
            </w:r>
          </w:p>
          <w:p w14:paraId="0332427C" w14:textId="77777777" w:rsidR="00BC7AB9" w:rsidRPr="00655FEF" w:rsidRDefault="00BC7AB9" w:rsidP="00655FEF">
            <w:pPr>
              <w:pStyle w:val="ListParagraph"/>
              <w:numPr>
                <w:ilvl w:val="0"/>
                <w:numId w:val="31"/>
              </w:numPr>
              <w:rPr>
                <w:rFonts w:eastAsiaTheme="minorEastAsia"/>
              </w:rPr>
            </w:pPr>
            <w:r w:rsidRPr="00655FEF">
              <w:rPr>
                <w:rFonts w:eastAsia="Calibri"/>
              </w:rPr>
              <w:t>Baseline assessment data Attainment data 17/18, 18/19. 19/20, 20/21 including PM Benchmark, SNSA</w:t>
            </w:r>
          </w:p>
          <w:p w14:paraId="3A2D5268" w14:textId="77777777" w:rsidR="00BC7AB9" w:rsidRPr="0057063F" w:rsidRDefault="00BC7AB9" w:rsidP="00655FEF">
            <w:pPr>
              <w:rPr>
                <w:rFonts w:eastAsiaTheme="minorEastAsia"/>
              </w:rPr>
            </w:pPr>
          </w:p>
          <w:p w14:paraId="77BF44EF" w14:textId="77777777" w:rsidR="00BC7AB9" w:rsidRPr="0057063F" w:rsidRDefault="00BC7AB9" w:rsidP="00655FEF">
            <w:pPr>
              <w:rPr>
                <w:rFonts w:eastAsia="Times"/>
              </w:rPr>
            </w:pPr>
            <w:r w:rsidRPr="0057063F">
              <w:rPr>
                <w:rFonts w:eastAsia="Times"/>
              </w:rPr>
              <w:t>Numeracy Measures</w:t>
            </w:r>
          </w:p>
          <w:p w14:paraId="7FC47DE8" w14:textId="77777777" w:rsidR="00BC7AB9" w:rsidRPr="00655FEF" w:rsidRDefault="00BC7AB9" w:rsidP="00655FEF">
            <w:pPr>
              <w:pStyle w:val="ListParagraph"/>
              <w:numPr>
                <w:ilvl w:val="0"/>
                <w:numId w:val="30"/>
              </w:numPr>
              <w:rPr>
                <w:rFonts w:eastAsiaTheme="minorEastAsia"/>
              </w:rPr>
            </w:pPr>
            <w:r w:rsidRPr="00655FEF">
              <w:rPr>
                <w:rFonts w:eastAsia="Calibri"/>
              </w:rPr>
              <w:t>Attainment data 17/18, 18/19. 19/20, 20/</w:t>
            </w:r>
            <w:proofErr w:type="gramStart"/>
            <w:r w:rsidRPr="00655FEF">
              <w:rPr>
                <w:rFonts w:eastAsia="Calibri"/>
              </w:rPr>
              <w:t>21  including</w:t>
            </w:r>
            <w:proofErr w:type="gramEnd"/>
            <w:r w:rsidRPr="00655FEF">
              <w:rPr>
                <w:rFonts w:eastAsia="Calibri"/>
              </w:rPr>
              <w:t xml:space="preserve"> Diagnostic assessments, SNSA</w:t>
            </w:r>
          </w:p>
          <w:p w14:paraId="301F1B81" w14:textId="77777777" w:rsidR="00BC7AB9" w:rsidRPr="00655FEF" w:rsidRDefault="00BC7AB9" w:rsidP="00655FEF">
            <w:pPr>
              <w:pStyle w:val="ListParagraph"/>
              <w:numPr>
                <w:ilvl w:val="0"/>
                <w:numId w:val="30"/>
              </w:numPr>
            </w:pPr>
            <w:r w:rsidRPr="00655FEF">
              <w:rPr>
                <w:rFonts w:eastAsia="Calibri"/>
              </w:rPr>
              <w:t>Staff Impact questionnaires – degree of pedagogy development and delivery impact.</w:t>
            </w:r>
          </w:p>
        </w:tc>
        <w:tc>
          <w:tcPr>
            <w:tcW w:w="1032" w:type="dxa"/>
            <w:shd w:val="clear" w:color="auto" w:fill="FFFFFF" w:themeFill="background1"/>
          </w:tcPr>
          <w:p w14:paraId="346EDED5" w14:textId="77777777" w:rsidR="00BC7AB9" w:rsidRPr="0057063F" w:rsidRDefault="00BC7AB9" w:rsidP="00655FEF"/>
          <w:p w14:paraId="1C676959" w14:textId="77777777" w:rsidR="00BC7AB9" w:rsidRPr="0057063F" w:rsidRDefault="00BC7AB9" w:rsidP="00655FEF">
            <w:r w:rsidRPr="0057063F">
              <w:t>August 2023</w:t>
            </w:r>
          </w:p>
        </w:tc>
        <w:tc>
          <w:tcPr>
            <w:tcW w:w="2693" w:type="dxa"/>
            <w:shd w:val="clear" w:color="auto" w:fill="FFFFFF" w:themeFill="background1"/>
          </w:tcPr>
          <w:p w14:paraId="46413840" w14:textId="77777777" w:rsidR="00BC7AB9" w:rsidRPr="0057063F" w:rsidRDefault="00BC7AB9" w:rsidP="00655FEF">
            <w:r w:rsidRPr="00EA0547">
              <w:rPr>
                <w:rStyle w:val="ui-provider"/>
                <w:rFonts w:eastAsia="Usual"/>
                <w:sz w:val="22"/>
                <w:szCs w:val="22"/>
              </w:rPr>
              <w:t xml:space="preserve">Head of Service Early Years and Primary and Head of Service Secondary </w:t>
            </w:r>
          </w:p>
        </w:tc>
      </w:tr>
      <w:tr w:rsidR="00BC7AB9" w:rsidRPr="0057063F" w14:paraId="1862B850" w14:textId="77777777" w:rsidTr="00CE20F2">
        <w:tblPrEx>
          <w:shd w:val="clear" w:color="auto" w:fill="FFFFFF" w:themeFill="background1"/>
        </w:tblPrEx>
        <w:tc>
          <w:tcPr>
            <w:tcW w:w="7470" w:type="dxa"/>
            <w:shd w:val="clear" w:color="auto" w:fill="FFFFFF" w:themeFill="background1"/>
          </w:tcPr>
          <w:p w14:paraId="5CAA3EA0" w14:textId="77777777" w:rsidR="00BC7AB9" w:rsidRPr="0057063F" w:rsidRDefault="00BC7AB9" w:rsidP="00655FEF">
            <w:r w:rsidRPr="0057063F">
              <w:t>Effective Use of Data as a Lever to attain Educational Equity</w:t>
            </w:r>
          </w:p>
          <w:p w14:paraId="0A315732" w14:textId="77777777" w:rsidR="00BC7AB9" w:rsidRPr="0057063F" w:rsidRDefault="00BC7AB9" w:rsidP="00655FEF">
            <w:r w:rsidRPr="0057063F">
              <w:t>To continue the implementation of the collaborative improvement framework and raising attainment strategy.  This will include:</w:t>
            </w:r>
          </w:p>
          <w:p w14:paraId="21EACF31" w14:textId="77777777" w:rsidR="00BC7AB9" w:rsidRPr="0057063F" w:rsidRDefault="00BC7AB9" w:rsidP="00655FEF">
            <w:pPr>
              <w:pStyle w:val="ListParagraph"/>
              <w:numPr>
                <w:ilvl w:val="0"/>
                <w:numId w:val="33"/>
              </w:numPr>
              <w:rPr>
                <w:rFonts w:eastAsia="Arial"/>
              </w:rPr>
            </w:pPr>
            <w:r w:rsidRPr="0057063F">
              <w:rPr>
                <w:rFonts w:eastAsia="Arial"/>
              </w:rPr>
              <w:t>Improving Approaches to PEF planning</w:t>
            </w:r>
          </w:p>
          <w:p w14:paraId="481B3CDA" w14:textId="77777777" w:rsidR="00BC7AB9" w:rsidRPr="00076E38" w:rsidRDefault="00BC7AB9" w:rsidP="00655FEF">
            <w:pPr>
              <w:pStyle w:val="ListParagraph"/>
              <w:numPr>
                <w:ilvl w:val="0"/>
                <w:numId w:val="33"/>
              </w:numPr>
              <w:rPr>
                <w:rFonts w:eastAsia="Arial"/>
              </w:rPr>
            </w:pPr>
            <w:r w:rsidRPr="0057063F">
              <w:rPr>
                <w:rFonts w:eastAsia="Arial"/>
              </w:rPr>
              <w:t>Improving Data Literacy at all Levels</w:t>
            </w:r>
          </w:p>
        </w:tc>
        <w:tc>
          <w:tcPr>
            <w:tcW w:w="4965" w:type="dxa"/>
            <w:shd w:val="clear" w:color="auto" w:fill="FFFFFF" w:themeFill="background1"/>
          </w:tcPr>
          <w:p w14:paraId="57FA5DEC" w14:textId="77777777" w:rsidR="00BC7AB9" w:rsidRPr="0057063F" w:rsidRDefault="00BC7AB9" w:rsidP="00655FEF">
            <w:r w:rsidRPr="0057063F">
              <w:t xml:space="preserve">Measures </w:t>
            </w:r>
          </w:p>
          <w:p w14:paraId="3AF201B3" w14:textId="77777777" w:rsidR="00BC7AB9" w:rsidRPr="00655FEF" w:rsidRDefault="00BC7AB9" w:rsidP="00655FEF">
            <w:pPr>
              <w:pStyle w:val="ListParagraph"/>
              <w:numPr>
                <w:ilvl w:val="0"/>
                <w:numId w:val="29"/>
              </w:numPr>
            </w:pPr>
            <w:r w:rsidRPr="00655FEF">
              <w:t>Improved ACEL and SQA data</w:t>
            </w:r>
          </w:p>
          <w:p w14:paraId="7137F722" w14:textId="77777777" w:rsidR="00BC7AB9" w:rsidRPr="0057063F" w:rsidRDefault="00BC7AB9" w:rsidP="00655FEF"/>
        </w:tc>
        <w:tc>
          <w:tcPr>
            <w:tcW w:w="1032" w:type="dxa"/>
            <w:shd w:val="clear" w:color="auto" w:fill="FFFFFF" w:themeFill="background1"/>
          </w:tcPr>
          <w:p w14:paraId="0B10BBA8" w14:textId="77777777" w:rsidR="00BC7AB9" w:rsidRPr="0057063F" w:rsidRDefault="00BC7AB9" w:rsidP="00655FEF"/>
          <w:p w14:paraId="1BFBC984" w14:textId="77777777" w:rsidR="00BC7AB9" w:rsidRPr="0057063F" w:rsidRDefault="00BC7AB9" w:rsidP="00655FEF"/>
          <w:p w14:paraId="256E8A3F" w14:textId="77777777" w:rsidR="00BC7AB9" w:rsidRPr="0057063F" w:rsidRDefault="00BC7AB9" w:rsidP="00655FEF"/>
          <w:p w14:paraId="1CBA5CB2" w14:textId="77777777" w:rsidR="00BC7AB9" w:rsidRPr="0057063F" w:rsidRDefault="00BC7AB9" w:rsidP="00655FEF">
            <w:r w:rsidRPr="0057063F">
              <w:t>August 2023</w:t>
            </w:r>
          </w:p>
        </w:tc>
        <w:tc>
          <w:tcPr>
            <w:tcW w:w="2693" w:type="dxa"/>
            <w:shd w:val="clear" w:color="auto" w:fill="FFFFFF" w:themeFill="background1"/>
          </w:tcPr>
          <w:p w14:paraId="3482C8EB" w14:textId="77777777" w:rsidR="00BC7AB9" w:rsidRPr="0057063F" w:rsidRDefault="00BC7AB9" w:rsidP="00655FEF">
            <w:r w:rsidRPr="00EA0547">
              <w:rPr>
                <w:rStyle w:val="ui-provider"/>
                <w:rFonts w:eastAsia="Usual"/>
                <w:sz w:val="22"/>
                <w:szCs w:val="22"/>
              </w:rPr>
              <w:t xml:space="preserve">Head of Service Early Years and Primary and Head of Service Secondary </w:t>
            </w:r>
          </w:p>
        </w:tc>
      </w:tr>
      <w:tr w:rsidR="00BC7AB9" w:rsidRPr="0057063F" w14:paraId="385623A2" w14:textId="77777777" w:rsidTr="00CE20F2">
        <w:tblPrEx>
          <w:shd w:val="clear" w:color="auto" w:fill="FFFFFF" w:themeFill="background1"/>
        </w:tblPrEx>
        <w:tc>
          <w:tcPr>
            <w:tcW w:w="7470" w:type="dxa"/>
            <w:shd w:val="clear" w:color="auto" w:fill="FFFFFF" w:themeFill="background1"/>
          </w:tcPr>
          <w:p w14:paraId="1E459FD8" w14:textId="77777777" w:rsidR="00BC7AB9" w:rsidRPr="0057063F" w:rsidRDefault="00BC7AB9" w:rsidP="00655FEF">
            <w:r w:rsidRPr="0057063F">
              <w:t>Developing the Young Workforce – Equity of Opportunity</w:t>
            </w:r>
          </w:p>
          <w:p w14:paraId="7011DF95" w14:textId="77777777" w:rsidR="00BC7AB9" w:rsidRPr="0057063F" w:rsidRDefault="00BC7AB9" w:rsidP="00655FEF">
            <w:pPr>
              <w:pStyle w:val="ListParagraph"/>
              <w:numPr>
                <w:ilvl w:val="0"/>
                <w:numId w:val="32"/>
              </w:numPr>
              <w:rPr>
                <w:b/>
                <w:bCs/>
              </w:rPr>
            </w:pPr>
            <w:r w:rsidRPr="0057063F">
              <w:t xml:space="preserve">Through work of the DYW co-ordinators, focus on raising attainment and develop appropriate ambitious </w:t>
            </w:r>
            <w:proofErr w:type="gramStart"/>
            <w:r w:rsidRPr="0057063F">
              <w:t>guidance</w:t>
            </w:r>
            <w:proofErr w:type="gramEnd"/>
          </w:p>
          <w:p w14:paraId="78BB4738" w14:textId="77777777" w:rsidR="00BC7AB9" w:rsidRPr="00076E38" w:rsidRDefault="00BC7AB9" w:rsidP="00655FEF">
            <w:pPr>
              <w:pStyle w:val="ListParagraph"/>
              <w:numPr>
                <w:ilvl w:val="0"/>
                <w:numId w:val="32"/>
              </w:numPr>
              <w:rPr>
                <w:b/>
                <w:bCs/>
              </w:rPr>
            </w:pPr>
            <w:r w:rsidRPr="0057063F">
              <w:t>Expanding and embedding the My Future My Success programme across Highland.</w:t>
            </w:r>
          </w:p>
        </w:tc>
        <w:tc>
          <w:tcPr>
            <w:tcW w:w="4965" w:type="dxa"/>
            <w:shd w:val="clear" w:color="auto" w:fill="FFFFFF" w:themeFill="background1"/>
          </w:tcPr>
          <w:p w14:paraId="43A8255B" w14:textId="77777777" w:rsidR="00BC7AB9" w:rsidRPr="0057063F" w:rsidRDefault="00BC7AB9" w:rsidP="00655FEF"/>
          <w:p w14:paraId="24ADF132" w14:textId="77777777" w:rsidR="00BC7AB9" w:rsidRPr="0057063F" w:rsidRDefault="00BC7AB9" w:rsidP="00655FEF">
            <w:r w:rsidRPr="0057063F">
              <w:t>Measures</w:t>
            </w:r>
          </w:p>
          <w:p w14:paraId="400ADC89" w14:textId="77777777" w:rsidR="00BC7AB9" w:rsidRPr="00655FEF" w:rsidRDefault="00BC7AB9" w:rsidP="00655FEF">
            <w:pPr>
              <w:pStyle w:val="ListParagraph"/>
              <w:numPr>
                <w:ilvl w:val="0"/>
                <w:numId w:val="28"/>
              </w:numPr>
            </w:pPr>
            <w:r w:rsidRPr="00655FEF">
              <w:t>Positive destination data</w:t>
            </w:r>
          </w:p>
          <w:p w14:paraId="7BBB57A5" w14:textId="77777777" w:rsidR="00BC7AB9" w:rsidRPr="00655FEF" w:rsidRDefault="00BC7AB9" w:rsidP="00655FEF">
            <w:pPr>
              <w:pStyle w:val="ListParagraph"/>
              <w:numPr>
                <w:ilvl w:val="0"/>
                <w:numId w:val="28"/>
              </w:numPr>
            </w:pPr>
            <w:r w:rsidRPr="00655FEF">
              <w:t>Attainment data</w:t>
            </w:r>
          </w:p>
        </w:tc>
        <w:tc>
          <w:tcPr>
            <w:tcW w:w="1032" w:type="dxa"/>
            <w:shd w:val="clear" w:color="auto" w:fill="FFFFFF" w:themeFill="background1"/>
          </w:tcPr>
          <w:p w14:paraId="5D1E5A03" w14:textId="77777777" w:rsidR="00BC7AB9" w:rsidRPr="0057063F" w:rsidRDefault="00BC7AB9" w:rsidP="00655FEF"/>
          <w:p w14:paraId="707015B4" w14:textId="77777777" w:rsidR="00BC7AB9" w:rsidRPr="0057063F" w:rsidRDefault="00BC7AB9" w:rsidP="00655FEF"/>
          <w:p w14:paraId="16FD9AD2" w14:textId="77777777" w:rsidR="00BC7AB9" w:rsidRPr="0057063F" w:rsidRDefault="00BC7AB9" w:rsidP="00655FEF">
            <w:r w:rsidRPr="0057063F">
              <w:t>August 2023</w:t>
            </w:r>
          </w:p>
        </w:tc>
        <w:tc>
          <w:tcPr>
            <w:tcW w:w="2693" w:type="dxa"/>
            <w:shd w:val="clear" w:color="auto" w:fill="FFFFFF" w:themeFill="background1"/>
          </w:tcPr>
          <w:p w14:paraId="1A292AA8" w14:textId="77777777" w:rsidR="00BC7AB9" w:rsidRPr="0057063F" w:rsidRDefault="00BC7AB9" w:rsidP="00655FEF">
            <w:r w:rsidRPr="00EA0547">
              <w:rPr>
                <w:rStyle w:val="ui-provider"/>
                <w:rFonts w:eastAsia="Usual"/>
                <w:sz w:val="22"/>
                <w:szCs w:val="22"/>
              </w:rPr>
              <w:t xml:space="preserve">Head of Service Early Years and Primary and Head of Service Secondary </w:t>
            </w:r>
          </w:p>
        </w:tc>
      </w:tr>
    </w:tbl>
    <w:p w14:paraId="5BA1C4F5" w14:textId="77777777" w:rsidR="00944270" w:rsidRDefault="00944270" w:rsidP="00655FEF">
      <w:pPr>
        <w:sectPr w:rsidR="00944270" w:rsidSect="00944270">
          <w:pgSz w:w="16838" w:h="11906" w:orient="landscape"/>
          <w:pgMar w:top="1440" w:right="1440" w:bottom="1276" w:left="1440" w:header="708" w:footer="708" w:gutter="0"/>
          <w:cols w:space="708"/>
          <w:docGrid w:linePitch="360"/>
        </w:sectPr>
      </w:pPr>
    </w:p>
    <w:p w14:paraId="680DD34D" w14:textId="77777777" w:rsidR="00076E38" w:rsidRDefault="00076E38" w:rsidP="00655FEF"/>
    <w:tbl>
      <w:tblPr>
        <w:tblStyle w:val="TableGrid4"/>
        <w:tblW w:w="16160" w:type="dxa"/>
        <w:tblInd w:w="-1026" w:type="dxa"/>
        <w:shd w:val="clear" w:color="auto" w:fill="FFFFFF" w:themeFill="background1"/>
        <w:tblLayout w:type="fixed"/>
        <w:tblLook w:val="04A0" w:firstRow="1" w:lastRow="0" w:firstColumn="1" w:lastColumn="0" w:noHBand="0" w:noVBand="1"/>
      </w:tblPr>
      <w:tblGrid>
        <w:gridCol w:w="7542"/>
        <w:gridCol w:w="3827"/>
        <w:gridCol w:w="1985"/>
        <w:gridCol w:w="2806"/>
      </w:tblGrid>
      <w:tr w:rsidR="00680B17" w:rsidRPr="00D50CE7" w14:paraId="6B35675D" w14:textId="77777777" w:rsidTr="00CE20F2">
        <w:trPr>
          <w:trHeight w:val="85"/>
        </w:trPr>
        <w:tc>
          <w:tcPr>
            <w:tcW w:w="16160" w:type="dxa"/>
            <w:gridSpan w:val="4"/>
            <w:shd w:val="clear" w:color="auto" w:fill="FFFFFF" w:themeFill="background1"/>
          </w:tcPr>
          <w:p w14:paraId="75702B2E" w14:textId="77777777" w:rsidR="00680B17" w:rsidRPr="00D50CE7" w:rsidRDefault="00680B17" w:rsidP="00655FEF">
            <w:r w:rsidRPr="00D50CE7">
              <w:t>Theme: Income from Employment</w:t>
            </w:r>
          </w:p>
        </w:tc>
      </w:tr>
      <w:tr w:rsidR="00680B17" w:rsidRPr="00D50CE7" w14:paraId="6321F5A4" w14:textId="77777777" w:rsidTr="00CE20F2">
        <w:trPr>
          <w:trHeight w:val="702"/>
        </w:trPr>
        <w:tc>
          <w:tcPr>
            <w:tcW w:w="16160" w:type="dxa"/>
            <w:gridSpan w:val="4"/>
            <w:shd w:val="clear" w:color="auto" w:fill="FFFFFF" w:themeFill="background1"/>
          </w:tcPr>
          <w:p w14:paraId="7ACB4B19" w14:textId="77777777" w:rsidR="00680B17" w:rsidRPr="00D50CE7" w:rsidRDefault="00680B17" w:rsidP="00655FEF">
            <w:r w:rsidRPr="00D50CE7">
              <w:t xml:space="preserve">Improvement priority: </w:t>
            </w:r>
          </w:p>
          <w:p w14:paraId="640D0912" w14:textId="77777777" w:rsidR="00680B17" w:rsidRPr="00D50CE7" w:rsidRDefault="00680B17" w:rsidP="00655FEF">
            <w:r w:rsidRPr="00D50CE7">
              <w:t>Improve opportunities for training and apprenticeships for parents and young people as part of the Council’s Economic Prosperity Fund</w:t>
            </w:r>
          </w:p>
        </w:tc>
      </w:tr>
      <w:tr w:rsidR="00680B17" w:rsidRPr="00D50CE7" w14:paraId="4BB28686" w14:textId="77777777" w:rsidTr="00D23293">
        <w:tc>
          <w:tcPr>
            <w:tcW w:w="7542" w:type="dxa"/>
            <w:shd w:val="clear" w:color="auto" w:fill="FFFFFF" w:themeFill="background1"/>
          </w:tcPr>
          <w:p w14:paraId="28D98951" w14:textId="77777777" w:rsidR="00680B17" w:rsidRPr="00D50CE7" w:rsidRDefault="00680B17" w:rsidP="00655FEF">
            <w:r w:rsidRPr="00D50CE7">
              <w:t>Actions</w:t>
            </w:r>
          </w:p>
        </w:tc>
        <w:tc>
          <w:tcPr>
            <w:tcW w:w="3827" w:type="dxa"/>
            <w:shd w:val="clear" w:color="auto" w:fill="FFFFFF" w:themeFill="background1"/>
          </w:tcPr>
          <w:p w14:paraId="3C75C21E" w14:textId="77777777" w:rsidR="00680B17" w:rsidRPr="00D50CE7" w:rsidRDefault="00680B17" w:rsidP="00655FEF">
            <w:r w:rsidRPr="00D50CE7">
              <w:t>Measures / evaluation</w:t>
            </w:r>
          </w:p>
        </w:tc>
        <w:tc>
          <w:tcPr>
            <w:tcW w:w="1985" w:type="dxa"/>
            <w:shd w:val="clear" w:color="auto" w:fill="FFFFFF" w:themeFill="background1"/>
          </w:tcPr>
          <w:p w14:paraId="0CA4BCA3" w14:textId="77777777" w:rsidR="00680B17" w:rsidRPr="00D50CE7" w:rsidRDefault="00680B17" w:rsidP="00655FEF">
            <w:r w:rsidRPr="00D50CE7">
              <w:t>Timescale</w:t>
            </w:r>
          </w:p>
        </w:tc>
        <w:tc>
          <w:tcPr>
            <w:tcW w:w="2806" w:type="dxa"/>
            <w:shd w:val="clear" w:color="auto" w:fill="FFFFFF" w:themeFill="background1"/>
          </w:tcPr>
          <w:p w14:paraId="26E5747C" w14:textId="77777777" w:rsidR="00680B17" w:rsidRPr="00D50CE7" w:rsidRDefault="00680B17" w:rsidP="00655FEF">
            <w:r w:rsidRPr="00D50CE7">
              <w:t>Lead</w:t>
            </w:r>
          </w:p>
        </w:tc>
      </w:tr>
      <w:tr w:rsidR="00680B17" w:rsidRPr="00944270" w14:paraId="072AF6EF" w14:textId="77777777" w:rsidTr="00D23293">
        <w:tc>
          <w:tcPr>
            <w:tcW w:w="7542" w:type="dxa"/>
            <w:shd w:val="clear" w:color="auto" w:fill="FFFFFF" w:themeFill="background1"/>
          </w:tcPr>
          <w:p w14:paraId="1ADF957A" w14:textId="77777777" w:rsidR="00680B17" w:rsidRPr="00944270" w:rsidRDefault="00680B17" w:rsidP="00655FEF">
            <w:bookmarkStart w:id="3" w:name="_Hlk66130235"/>
          </w:p>
          <w:p w14:paraId="0E763826" w14:textId="77777777" w:rsidR="00680B17" w:rsidRPr="00944270" w:rsidRDefault="00680B17" w:rsidP="00655FEF">
            <w:r w:rsidRPr="00944270">
              <w:t xml:space="preserve">Support the roll out of Parental Employability Support Fund programme – targeting ‘in work’ progression for parents </w:t>
            </w:r>
          </w:p>
        </w:tc>
        <w:tc>
          <w:tcPr>
            <w:tcW w:w="3827" w:type="dxa"/>
            <w:shd w:val="clear" w:color="auto" w:fill="FFFFFF" w:themeFill="background1"/>
          </w:tcPr>
          <w:p w14:paraId="6854C093" w14:textId="77777777" w:rsidR="00680B17" w:rsidRPr="00944270" w:rsidRDefault="00680B17" w:rsidP="00655FEF">
            <w:r w:rsidRPr="00944270">
              <w:t>Number of parents supported</w:t>
            </w:r>
          </w:p>
        </w:tc>
        <w:tc>
          <w:tcPr>
            <w:tcW w:w="1985" w:type="dxa"/>
            <w:shd w:val="clear" w:color="auto" w:fill="FFFFFF" w:themeFill="background1"/>
          </w:tcPr>
          <w:p w14:paraId="166CBF24" w14:textId="77777777" w:rsidR="00680B17" w:rsidRPr="00944270" w:rsidRDefault="00680B17" w:rsidP="00655FEF">
            <w:r w:rsidRPr="00944270">
              <w:t>Aug 2023</w:t>
            </w:r>
          </w:p>
        </w:tc>
        <w:tc>
          <w:tcPr>
            <w:tcW w:w="2806" w:type="dxa"/>
            <w:shd w:val="clear" w:color="auto" w:fill="FFFFFF" w:themeFill="background1"/>
          </w:tcPr>
          <w:p w14:paraId="64ED8598" w14:textId="77777777" w:rsidR="00680B17" w:rsidRPr="00944270" w:rsidRDefault="00680B17" w:rsidP="00655FEF">
            <w:r w:rsidRPr="00944270">
              <w:t>Economic Prosperity Fund</w:t>
            </w:r>
          </w:p>
        </w:tc>
      </w:tr>
      <w:bookmarkEnd w:id="3"/>
      <w:tr w:rsidR="00680B17" w:rsidRPr="00944270" w14:paraId="39C0A5C0" w14:textId="77777777" w:rsidTr="00D23293">
        <w:tc>
          <w:tcPr>
            <w:tcW w:w="7542" w:type="dxa"/>
            <w:shd w:val="clear" w:color="auto" w:fill="FFFFFF" w:themeFill="background1"/>
          </w:tcPr>
          <w:p w14:paraId="164FD2B8" w14:textId="77777777" w:rsidR="00680B17" w:rsidRPr="00944270" w:rsidRDefault="00680B17" w:rsidP="00655FEF"/>
          <w:p w14:paraId="0F53908C" w14:textId="77777777" w:rsidR="00680B17" w:rsidRPr="00944270" w:rsidRDefault="00680B17" w:rsidP="00655FEF">
            <w:bookmarkStart w:id="4" w:name="_Hlk66130250"/>
            <w:r w:rsidRPr="00944270">
              <w:t>Support the development of the Young Person Guarantee work placement programme as a way to support job creation</w:t>
            </w:r>
            <w:bookmarkEnd w:id="4"/>
          </w:p>
        </w:tc>
        <w:tc>
          <w:tcPr>
            <w:tcW w:w="3827" w:type="dxa"/>
            <w:shd w:val="clear" w:color="auto" w:fill="FFFFFF" w:themeFill="background1"/>
          </w:tcPr>
          <w:p w14:paraId="13DD0B13" w14:textId="77777777" w:rsidR="00680B17" w:rsidRPr="00944270" w:rsidRDefault="00680B17" w:rsidP="00655FEF">
            <w:r w:rsidRPr="00944270">
              <w:t>Number of placements supported</w:t>
            </w:r>
          </w:p>
        </w:tc>
        <w:tc>
          <w:tcPr>
            <w:tcW w:w="1985" w:type="dxa"/>
            <w:shd w:val="clear" w:color="auto" w:fill="FFFFFF" w:themeFill="background1"/>
          </w:tcPr>
          <w:p w14:paraId="21FEA4EE" w14:textId="77777777" w:rsidR="00680B17" w:rsidRPr="00944270" w:rsidRDefault="00680B17" w:rsidP="00655FEF">
            <w:r w:rsidRPr="00944270">
              <w:t>Aug 2023</w:t>
            </w:r>
          </w:p>
        </w:tc>
        <w:tc>
          <w:tcPr>
            <w:tcW w:w="2806" w:type="dxa"/>
            <w:shd w:val="clear" w:color="auto" w:fill="FFFFFF" w:themeFill="background1"/>
          </w:tcPr>
          <w:p w14:paraId="410A0DCF" w14:textId="77777777" w:rsidR="00680B17" w:rsidRPr="00944270" w:rsidRDefault="00680B17" w:rsidP="00655FEF">
            <w:r w:rsidRPr="00944270">
              <w:t>Economic Prosperity Fund</w:t>
            </w:r>
          </w:p>
        </w:tc>
      </w:tr>
      <w:tr w:rsidR="00680B17" w:rsidRPr="00944270" w14:paraId="3C315D90" w14:textId="77777777" w:rsidTr="00D23293">
        <w:tc>
          <w:tcPr>
            <w:tcW w:w="7542" w:type="dxa"/>
            <w:shd w:val="clear" w:color="auto" w:fill="FFFFFF" w:themeFill="background1"/>
          </w:tcPr>
          <w:p w14:paraId="2EA391A4" w14:textId="77777777" w:rsidR="00680B17" w:rsidRPr="00944270" w:rsidRDefault="00680B17" w:rsidP="00655FEF"/>
          <w:p w14:paraId="541700B7" w14:textId="77777777" w:rsidR="00680B17" w:rsidRPr="00944270" w:rsidRDefault="00680B17" w:rsidP="00655FEF">
            <w:bookmarkStart w:id="5" w:name="_Hlk66130262"/>
            <w:r w:rsidRPr="00944270">
              <w:t xml:space="preserve">Develop the Modern Apprenticeship scheme for 16-65 year olds at all levels to support all sectors in Highland, including upskilling and vocational qualifications post Covid-19 </w:t>
            </w:r>
            <w:bookmarkEnd w:id="5"/>
          </w:p>
        </w:tc>
        <w:tc>
          <w:tcPr>
            <w:tcW w:w="3827" w:type="dxa"/>
            <w:shd w:val="clear" w:color="auto" w:fill="FFFFFF" w:themeFill="background1"/>
          </w:tcPr>
          <w:p w14:paraId="118358E8" w14:textId="77777777" w:rsidR="00680B17" w:rsidRPr="00944270" w:rsidRDefault="00680B17" w:rsidP="00655FEF">
            <w:r w:rsidRPr="00944270">
              <w:t>Number of Modern Apprenticeships created</w:t>
            </w:r>
          </w:p>
        </w:tc>
        <w:tc>
          <w:tcPr>
            <w:tcW w:w="1985" w:type="dxa"/>
            <w:shd w:val="clear" w:color="auto" w:fill="FFFFFF" w:themeFill="background1"/>
          </w:tcPr>
          <w:p w14:paraId="76F66963" w14:textId="77777777" w:rsidR="00680B17" w:rsidRPr="00944270" w:rsidRDefault="00680B17" w:rsidP="00655FEF">
            <w:r w:rsidRPr="00944270">
              <w:t>Aug 2023</w:t>
            </w:r>
          </w:p>
        </w:tc>
        <w:tc>
          <w:tcPr>
            <w:tcW w:w="2806" w:type="dxa"/>
            <w:shd w:val="clear" w:color="auto" w:fill="FFFFFF" w:themeFill="background1"/>
          </w:tcPr>
          <w:p w14:paraId="6635E224" w14:textId="77777777" w:rsidR="00680B17" w:rsidRPr="00944270" w:rsidRDefault="00680B17" w:rsidP="00655FEF">
            <w:r w:rsidRPr="00944270">
              <w:t>Economic Prosperity Fund</w:t>
            </w:r>
          </w:p>
        </w:tc>
      </w:tr>
    </w:tbl>
    <w:p w14:paraId="4CDF3906" w14:textId="77777777" w:rsidR="00680B17" w:rsidRDefault="00680B17" w:rsidP="00655FEF"/>
    <w:p w14:paraId="2A9B819C" w14:textId="77777777" w:rsidR="00680B17" w:rsidRDefault="00680B17" w:rsidP="00655FEF"/>
    <w:tbl>
      <w:tblPr>
        <w:tblStyle w:val="TableGrid5"/>
        <w:tblW w:w="16160" w:type="dxa"/>
        <w:tblInd w:w="-1026" w:type="dxa"/>
        <w:shd w:val="clear" w:color="auto" w:fill="FFFFFF" w:themeFill="background1"/>
        <w:tblLayout w:type="fixed"/>
        <w:tblLook w:val="04A0" w:firstRow="1" w:lastRow="0" w:firstColumn="1" w:lastColumn="0" w:noHBand="0" w:noVBand="1"/>
      </w:tblPr>
      <w:tblGrid>
        <w:gridCol w:w="7655"/>
        <w:gridCol w:w="3685"/>
        <w:gridCol w:w="2127"/>
        <w:gridCol w:w="2693"/>
      </w:tblGrid>
      <w:tr w:rsidR="00680B17" w:rsidRPr="00D50CE7" w14:paraId="55389C6E" w14:textId="77777777" w:rsidTr="00CE20F2">
        <w:trPr>
          <w:trHeight w:val="85"/>
        </w:trPr>
        <w:tc>
          <w:tcPr>
            <w:tcW w:w="16160" w:type="dxa"/>
            <w:gridSpan w:val="4"/>
            <w:shd w:val="clear" w:color="auto" w:fill="FFFFFF" w:themeFill="background1"/>
          </w:tcPr>
          <w:p w14:paraId="2AC7FCC3" w14:textId="77777777" w:rsidR="00680B17" w:rsidRPr="00D50CE7" w:rsidRDefault="00680B17" w:rsidP="00655FEF">
            <w:r w:rsidRPr="00D50CE7">
              <w:t>Theme: Costs of Living</w:t>
            </w:r>
          </w:p>
        </w:tc>
      </w:tr>
      <w:tr w:rsidR="00680B17" w:rsidRPr="00D50CE7" w14:paraId="4AB8DEFD" w14:textId="77777777" w:rsidTr="00CE20F2">
        <w:trPr>
          <w:trHeight w:val="702"/>
        </w:trPr>
        <w:tc>
          <w:tcPr>
            <w:tcW w:w="16160" w:type="dxa"/>
            <w:gridSpan w:val="4"/>
            <w:shd w:val="clear" w:color="auto" w:fill="FFFFFF" w:themeFill="background1"/>
          </w:tcPr>
          <w:p w14:paraId="77D60EC2" w14:textId="77777777" w:rsidR="00680B17" w:rsidRPr="00D50CE7" w:rsidRDefault="00680B17" w:rsidP="00655FEF">
            <w:r w:rsidRPr="00D50CE7">
              <w:t xml:space="preserve">Improvement priority: </w:t>
            </w:r>
          </w:p>
          <w:p w14:paraId="6A0130C5" w14:textId="77777777" w:rsidR="00680B17" w:rsidRPr="00D50CE7" w:rsidRDefault="00680B17" w:rsidP="00655FEF">
            <w:r w:rsidRPr="00D50CE7">
              <w:t xml:space="preserve">Address food insecurity by increasing equity of access to good quality food </w:t>
            </w:r>
          </w:p>
        </w:tc>
      </w:tr>
      <w:tr w:rsidR="00680B17" w:rsidRPr="00D50CE7" w14:paraId="768AB4D3" w14:textId="77777777" w:rsidTr="00CE20F2">
        <w:tc>
          <w:tcPr>
            <w:tcW w:w="7655" w:type="dxa"/>
            <w:shd w:val="clear" w:color="auto" w:fill="FFFFFF" w:themeFill="background1"/>
          </w:tcPr>
          <w:p w14:paraId="314F7F8E" w14:textId="77777777" w:rsidR="00680B17" w:rsidRPr="00D50CE7" w:rsidRDefault="00680B17" w:rsidP="00655FEF">
            <w:r w:rsidRPr="00D50CE7">
              <w:t>Actions</w:t>
            </w:r>
          </w:p>
        </w:tc>
        <w:tc>
          <w:tcPr>
            <w:tcW w:w="3685" w:type="dxa"/>
            <w:shd w:val="clear" w:color="auto" w:fill="FFFFFF" w:themeFill="background1"/>
          </w:tcPr>
          <w:p w14:paraId="51DD36CA" w14:textId="77777777" w:rsidR="00680B17" w:rsidRPr="00D50CE7" w:rsidRDefault="00680B17" w:rsidP="00655FEF">
            <w:r w:rsidRPr="00D50CE7">
              <w:t>Measures / evaluation</w:t>
            </w:r>
          </w:p>
        </w:tc>
        <w:tc>
          <w:tcPr>
            <w:tcW w:w="2127" w:type="dxa"/>
            <w:shd w:val="clear" w:color="auto" w:fill="FFFFFF" w:themeFill="background1"/>
          </w:tcPr>
          <w:p w14:paraId="2E8BB2CF" w14:textId="77777777" w:rsidR="00680B17" w:rsidRPr="00D50CE7" w:rsidRDefault="00680B17" w:rsidP="00655FEF">
            <w:r w:rsidRPr="00D50CE7">
              <w:t>Timescale</w:t>
            </w:r>
          </w:p>
        </w:tc>
        <w:tc>
          <w:tcPr>
            <w:tcW w:w="2693" w:type="dxa"/>
            <w:shd w:val="clear" w:color="auto" w:fill="FFFFFF" w:themeFill="background1"/>
          </w:tcPr>
          <w:p w14:paraId="4057775B" w14:textId="77777777" w:rsidR="00680B17" w:rsidRPr="00D50CE7" w:rsidRDefault="00680B17" w:rsidP="00655FEF">
            <w:r w:rsidRPr="00D50CE7">
              <w:t>Lead</w:t>
            </w:r>
          </w:p>
        </w:tc>
      </w:tr>
      <w:tr w:rsidR="00680B17" w:rsidRPr="00944270" w14:paraId="4A14B5F9" w14:textId="77777777" w:rsidTr="00CE20F2">
        <w:tc>
          <w:tcPr>
            <w:tcW w:w="7655" w:type="dxa"/>
            <w:shd w:val="clear" w:color="auto" w:fill="FFFFFF" w:themeFill="background1"/>
          </w:tcPr>
          <w:p w14:paraId="4247E987" w14:textId="77777777" w:rsidR="00680B17" w:rsidRPr="00944270" w:rsidRDefault="00680B17" w:rsidP="00655FEF">
            <w:r w:rsidRPr="00944270">
              <w:t>Continue to lobby Scottish Government beyond June 2022 and consider Council led support to mitigate</w:t>
            </w:r>
          </w:p>
        </w:tc>
        <w:tc>
          <w:tcPr>
            <w:tcW w:w="3685" w:type="dxa"/>
            <w:shd w:val="clear" w:color="auto" w:fill="FFFFFF" w:themeFill="background1"/>
          </w:tcPr>
          <w:p w14:paraId="5BD6C904" w14:textId="77777777" w:rsidR="00680B17" w:rsidRPr="00944270" w:rsidRDefault="00680B17" w:rsidP="00655FEF">
            <w:r w:rsidRPr="00944270">
              <w:t>Feedback from the Scottish Government</w:t>
            </w:r>
          </w:p>
        </w:tc>
        <w:tc>
          <w:tcPr>
            <w:tcW w:w="2127" w:type="dxa"/>
            <w:shd w:val="clear" w:color="auto" w:fill="FFFFFF" w:themeFill="background1"/>
          </w:tcPr>
          <w:p w14:paraId="59EA8AA6" w14:textId="77777777" w:rsidR="00680B17" w:rsidRPr="00944270" w:rsidRDefault="00680B17" w:rsidP="00655FEF">
            <w:r w:rsidRPr="00944270">
              <w:t>August 2023</w:t>
            </w:r>
          </w:p>
        </w:tc>
        <w:tc>
          <w:tcPr>
            <w:tcW w:w="2693" w:type="dxa"/>
            <w:shd w:val="clear" w:color="auto" w:fill="FFFFFF" w:themeFill="background1"/>
          </w:tcPr>
          <w:p w14:paraId="15D5E73C" w14:textId="77777777" w:rsidR="00680B17" w:rsidRPr="00944270" w:rsidRDefault="00680B17" w:rsidP="00655FEF">
            <w:r w:rsidRPr="00944270">
              <w:t>Poverty Reduction Delivery Group</w:t>
            </w:r>
          </w:p>
        </w:tc>
      </w:tr>
      <w:tr w:rsidR="00680B17" w:rsidRPr="00944270" w14:paraId="13CE8E98" w14:textId="77777777" w:rsidTr="00CE20F2">
        <w:tc>
          <w:tcPr>
            <w:tcW w:w="7655" w:type="dxa"/>
            <w:shd w:val="clear" w:color="auto" w:fill="FFFFFF" w:themeFill="background1"/>
          </w:tcPr>
          <w:p w14:paraId="1795EEBF" w14:textId="77777777" w:rsidR="00680B17" w:rsidRPr="00944270" w:rsidRDefault="00680B17" w:rsidP="00655FEF">
            <w:bookmarkStart w:id="6" w:name="_Hlk66130299"/>
            <w:r w:rsidRPr="00944270">
              <w:t>Support the development of sustainable food tables and fridges in order to reduce the stigma associated with accessing food support including the development of a ‘How to’ guide to support groups wishing to take this forward</w:t>
            </w:r>
            <w:bookmarkEnd w:id="6"/>
          </w:p>
        </w:tc>
        <w:tc>
          <w:tcPr>
            <w:tcW w:w="3685" w:type="dxa"/>
            <w:shd w:val="clear" w:color="auto" w:fill="FFFFFF" w:themeFill="background1"/>
          </w:tcPr>
          <w:p w14:paraId="6DF4CE54" w14:textId="77777777" w:rsidR="00680B17" w:rsidRPr="00944270" w:rsidRDefault="00680B17" w:rsidP="00655FEF">
            <w:r w:rsidRPr="00944270">
              <w:t>Number of food tables and fridges available</w:t>
            </w:r>
          </w:p>
        </w:tc>
        <w:tc>
          <w:tcPr>
            <w:tcW w:w="2127" w:type="dxa"/>
            <w:shd w:val="clear" w:color="auto" w:fill="FFFFFF" w:themeFill="background1"/>
          </w:tcPr>
          <w:p w14:paraId="639C6E84" w14:textId="77777777" w:rsidR="00680B17" w:rsidRPr="00944270" w:rsidRDefault="00680B17" w:rsidP="00655FEF">
            <w:r w:rsidRPr="00944270">
              <w:t>August 2023</w:t>
            </w:r>
          </w:p>
        </w:tc>
        <w:tc>
          <w:tcPr>
            <w:tcW w:w="2693" w:type="dxa"/>
            <w:shd w:val="clear" w:color="auto" w:fill="FFFFFF" w:themeFill="background1"/>
          </w:tcPr>
          <w:p w14:paraId="03489D7E" w14:textId="77777777" w:rsidR="00680B17" w:rsidRPr="00944270" w:rsidRDefault="00680B17" w:rsidP="00655FEF">
            <w:r w:rsidRPr="00944270">
              <w:t>Head of Community Support, Contact and Engagement</w:t>
            </w:r>
          </w:p>
        </w:tc>
      </w:tr>
      <w:tr w:rsidR="00680B17" w:rsidRPr="00944270" w14:paraId="06A96EF4" w14:textId="77777777" w:rsidTr="00CE20F2">
        <w:tc>
          <w:tcPr>
            <w:tcW w:w="7655" w:type="dxa"/>
            <w:shd w:val="clear" w:color="auto" w:fill="FFFFFF" w:themeFill="background1"/>
          </w:tcPr>
          <w:p w14:paraId="764109F3" w14:textId="77777777" w:rsidR="00680B17" w:rsidRPr="00944270" w:rsidRDefault="00680B17" w:rsidP="00655FEF">
            <w:bookmarkStart w:id="7" w:name="_Hlk66130314"/>
            <w:r w:rsidRPr="00944270">
              <w:t>Continue to develop strategies to increase uptake of free-school meals targeted at secondary provision.</w:t>
            </w:r>
            <w:bookmarkEnd w:id="7"/>
          </w:p>
        </w:tc>
        <w:tc>
          <w:tcPr>
            <w:tcW w:w="3685" w:type="dxa"/>
            <w:shd w:val="clear" w:color="auto" w:fill="FFFFFF" w:themeFill="background1"/>
          </w:tcPr>
          <w:p w14:paraId="3827B0FB" w14:textId="77777777" w:rsidR="00680B17" w:rsidRPr="00944270" w:rsidRDefault="00680B17" w:rsidP="00655FEF">
            <w:r w:rsidRPr="00944270">
              <w:t>Increase in uptake of free school meal provision</w:t>
            </w:r>
          </w:p>
        </w:tc>
        <w:tc>
          <w:tcPr>
            <w:tcW w:w="2127" w:type="dxa"/>
            <w:shd w:val="clear" w:color="auto" w:fill="FFFFFF" w:themeFill="background1"/>
          </w:tcPr>
          <w:p w14:paraId="65BD50D8" w14:textId="77777777" w:rsidR="00680B17" w:rsidRPr="00944270" w:rsidRDefault="00680B17" w:rsidP="00655FEF">
            <w:r w:rsidRPr="00944270">
              <w:t>August 2023</w:t>
            </w:r>
          </w:p>
        </w:tc>
        <w:tc>
          <w:tcPr>
            <w:tcW w:w="2693" w:type="dxa"/>
            <w:shd w:val="clear" w:color="auto" w:fill="FFFFFF" w:themeFill="background1"/>
          </w:tcPr>
          <w:p w14:paraId="2AD34922" w14:textId="77777777" w:rsidR="00680B17" w:rsidRPr="00944270" w:rsidRDefault="00680B17" w:rsidP="00655FEF">
            <w:r w:rsidRPr="00944270">
              <w:t>Head of Revenues and Business Support</w:t>
            </w:r>
          </w:p>
        </w:tc>
      </w:tr>
    </w:tbl>
    <w:p w14:paraId="2D1232B3" w14:textId="77777777" w:rsidR="00D23293" w:rsidRDefault="00D23293" w:rsidP="00655FEF"/>
    <w:tbl>
      <w:tblPr>
        <w:tblStyle w:val="TableGrid5"/>
        <w:tblW w:w="16160" w:type="dxa"/>
        <w:tblInd w:w="-1026" w:type="dxa"/>
        <w:shd w:val="clear" w:color="auto" w:fill="FFFFFF" w:themeFill="background1"/>
        <w:tblLayout w:type="fixed"/>
        <w:tblLook w:val="04A0" w:firstRow="1" w:lastRow="0" w:firstColumn="1" w:lastColumn="0" w:noHBand="0" w:noVBand="1"/>
      </w:tblPr>
      <w:tblGrid>
        <w:gridCol w:w="7684"/>
        <w:gridCol w:w="3656"/>
        <w:gridCol w:w="1843"/>
        <w:gridCol w:w="2977"/>
      </w:tblGrid>
      <w:tr w:rsidR="00680B17" w:rsidRPr="00D50CE7" w14:paraId="7B336140" w14:textId="77777777" w:rsidTr="00CE20F2">
        <w:trPr>
          <w:trHeight w:val="85"/>
        </w:trPr>
        <w:tc>
          <w:tcPr>
            <w:tcW w:w="16160" w:type="dxa"/>
            <w:gridSpan w:val="4"/>
            <w:shd w:val="clear" w:color="auto" w:fill="FFFFFF" w:themeFill="background1"/>
          </w:tcPr>
          <w:p w14:paraId="2E2FCF60" w14:textId="77777777" w:rsidR="00680B17" w:rsidRPr="00D50CE7" w:rsidRDefault="00680B17" w:rsidP="00655FEF">
            <w:r w:rsidRPr="00D50CE7">
              <w:t>Theme: Costs of Living</w:t>
            </w:r>
          </w:p>
        </w:tc>
      </w:tr>
      <w:tr w:rsidR="00680B17" w:rsidRPr="00D50CE7" w14:paraId="18C4CAFD" w14:textId="77777777" w:rsidTr="00CE20F2">
        <w:trPr>
          <w:trHeight w:val="702"/>
        </w:trPr>
        <w:tc>
          <w:tcPr>
            <w:tcW w:w="16160" w:type="dxa"/>
            <w:gridSpan w:val="4"/>
            <w:shd w:val="clear" w:color="auto" w:fill="FFFFFF" w:themeFill="background1"/>
          </w:tcPr>
          <w:p w14:paraId="7D26CA1C" w14:textId="77777777" w:rsidR="00680B17" w:rsidRPr="00D50CE7" w:rsidRDefault="00680B17" w:rsidP="00655FEF">
            <w:r w:rsidRPr="00D50CE7">
              <w:lastRenderedPageBreak/>
              <w:t xml:space="preserve">Improvement priority: </w:t>
            </w:r>
          </w:p>
          <w:p w14:paraId="542489BC" w14:textId="77777777" w:rsidR="00680B17" w:rsidRPr="00D50CE7" w:rsidRDefault="00680B17" w:rsidP="00655FEF">
            <w:r w:rsidRPr="00D50CE7">
              <w:t>Reduce the financial barriers on families</w:t>
            </w:r>
          </w:p>
        </w:tc>
      </w:tr>
      <w:tr w:rsidR="00680B17" w:rsidRPr="00D50CE7" w14:paraId="34BCF256" w14:textId="77777777" w:rsidTr="00D23293">
        <w:tc>
          <w:tcPr>
            <w:tcW w:w="7684" w:type="dxa"/>
            <w:shd w:val="clear" w:color="auto" w:fill="FFFFFF" w:themeFill="background1"/>
          </w:tcPr>
          <w:p w14:paraId="50AC0FA5" w14:textId="77777777" w:rsidR="00680B17" w:rsidRPr="00D50CE7" w:rsidRDefault="00680B17" w:rsidP="00655FEF">
            <w:r w:rsidRPr="00D50CE7">
              <w:t>Actions</w:t>
            </w:r>
          </w:p>
        </w:tc>
        <w:tc>
          <w:tcPr>
            <w:tcW w:w="3656" w:type="dxa"/>
            <w:shd w:val="clear" w:color="auto" w:fill="FFFFFF" w:themeFill="background1"/>
          </w:tcPr>
          <w:p w14:paraId="73E10E92" w14:textId="77777777" w:rsidR="00680B17" w:rsidRPr="00D50CE7" w:rsidRDefault="00680B17" w:rsidP="00655FEF">
            <w:r w:rsidRPr="00D50CE7">
              <w:t>Measures / evaluation</w:t>
            </w:r>
          </w:p>
        </w:tc>
        <w:tc>
          <w:tcPr>
            <w:tcW w:w="1843" w:type="dxa"/>
            <w:shd w:val="clear" w:color="auto" w:fill="FFFFFF" w:themeFill="background1"/>
          </w:tcPr>
          <w:p w14:paraId="1BF8EAE1" w14:textId="77777777" w:rsidR="00680B17" w:rsidRPr="00D50CE7" w:rsidRDefault="00680B17" w:rsidP="00655FEF">
            <w:r w:rsidRPr="00D50CE7">
              <w:t>Timescale</w:t>
            </w:r>
          </w:p>
        </w:tc>
        <w:tc>
          <w:tcPr>
            <w:tcW w:w="2977" w:type="dxa"/>
            <w:shd w:val="clear" w:color="auto" w:fill="FFFFFF" w:themeFill="background1"/>
          </w:tcPr>
          <w:p w14:paraId="37578CAF" w14:textId="77777777" w:rsidR="00680B17" w:rsidRPr="00D50CE7" w:rsidRDefault="00680B17" w:rsidP="00655FEF">
            <w:r w:rsidRPr="00D50CE7">
              <w:t>Lead</w:t>
            </w:r>
          </w:p>
        </w:tc>
      </w:tr>
      <w:tr w:rsidR="00680B17" w:rsidRPr="00944270" w14:paraId="6F07CF9E" w14:textId="77777777" w:rsidTr="00D23293">
        <w:tc>
          <w:tcPr>
            <w:tcW w:w="7684" w:type="dxa"/>
            <w:shd w:val="clear" w:color="auto" w:fill="FFFFFF" w:themeFill="background1"/>
          </w:tcPr>
          <w:p w14:paraId="4FA9A223" w14:textId="77777777" w:rsidR="00680B17" w:rsidRPr="00944270" w:rsidRDefault="00680B17" w:rsidP="00655FEF">
            <w:bookmarkStart w:id="8" w:name="_Hlk66130337"/>
            <w:r w:rsidRPr="00944270">
              <w:t>Promote the uptake of clothing grants</w:t>
            </w:r>
            <w:bookmarkEnd w:id="8"/>
            <w:r w:rsidRPr="00944270">
              <w:t xml:space="preserve"> and explore passporting awards</w:t>
            </w:r>
          </w:p>
          <w:p w14:paraId="39BDEAD6" w14:textId="77777777" w:rsidR="00680B17" w:rsidRPr="00944270" w:rsidRDefault="00680B17" w:rsidP="00655FEF"/>
        </w:tc>
        <w:tc>
          <w:tcPr>
            <w:tcW w:w="3656" w:type="dxa"/>
            <w:shd w:val="clear" w:color="auto" w:fill="FFFFFF" w:themeFill="background1"/>
          </w:tcPr>
          <w:p w14:paraId="45E6F094" w14:textId="77777777" w:rsidR="00680B17" w:rsidRPr="00944270" w:rsidRDefault="00680B17" w:rsidP="00655FEF">
            <w:r w:rsidRPr="00944270">
              <w:t>Increase in the number of families claiming clothing grants</w:t>
            </w:r>
          </w:p>
        </w:tc>
        <w:tc>
          <w:tcPr>
            <w:tcW w:w="1843" w:type="dxa"/>
            <w:shd w:val="clear" w:color="auto" w:fill="FFFFFF" w:themeFill="background1"/>
          </w:tcPr>
          <w:p w14:paraId="47A839A1" w14:textId="77777777" w:rsidR="00680B17" w:rsidRPr="00944270" w:rsidRDefault="00680B17" w:rsidP="00655FEF">
            <w:r w:rsidRPr="00944270">
              <w:t>August 2023</w:t>
            </w:r>
          </w:p>
        </w:tc>
        <w:tc>
          <w:tcPr>
            <w:tcW w:w="2977" w:type="dxa"/>
            <w:shd w:val="clear" w:color="auto" w:fill="FFFFFF" w:themeFill="background1"/>
          </w:tcPr>
          <w:p w14:paraId="1BB7A37E" w14:textId="77777777" w:rsidR="00680B17" w:rsidRPr="00944270" w:rsidRDefault="00680B17" w:rsidP="00655FEF">
            <w:r w:rsidRPr="00944270">
              <w:t>Head of Revenues &amp; Business Support</w:t>
            </w:r>
          </w:p>
        </w:tc>
      </w:tr>
      <w:tr w:rsidR="00680B17" w:rsidRPr="00944270" w14:paraId="201098D1" w14:textId="77777777" w:rsidTr="00D23293">
        <w:tc>
          <w:tcPr>
            <w:tcW w:w="7684" w:type="dxa"/>
            <w:shd w:val="clear" w:color="auto" w:fill="FFFFFF" w:themeFill="background1"/>
          </w:tcPr>
          <w:p w14:paraId="19B4DF1B" w14:textId="77777777" w:rsidR="00680B17" w:rsidRPr="00944270" w:rsidRDefault="00680B17" w:rsidP="00655FEF">
            <w:bookmarkStart w:id="9" w:name="_Hlk66130349"/>
            <w:r w:rsidRPr="00944270">
              <w:t>Encourage the uptake of concessionary leisure schemes for children with low income backgrounds</w:t>
            </w:r>
            <w:bookmarkEnd w:id="9"/>
            <w:r w:rsidRPr="00944270">
              <w:t xml:space="preserve"> through specific targeting of the opportunity to free school meals and clothing grants recipients</w:t>
            </w:r>
          </w:p>
          <w:p w14:paraId="4ADFC847" w14:textId="77777777" w:rsidR="00680B17" w:rsidRPr="00944270" w:rsidRDefault="00680B17" w:rsidP="00655FEF"/>
        </w:tc>
        <w:tc>
          <w:tcPr>
            <w:tcW w:w="3656" w:type="dxa"/>
            <w:shd w:val="clear" w:color="auto" w:fill="FFFFFF" w:themeFill="background1"/>
          </w:tcPr>
          <w:p w14:paraId="061331D9" w14:textId="77777777" w:rsidR="00680B17" w:rsidRPr="00944270" w:rsidRDefault="00680B17" w:rsidP="00655FEF">
            <w:r w:rsidRPr="00944270">
              <w:t>Increase in the number of concessionary leisure schemes</w:t>
            </w:r>
          </w:p>
        </w:tc>
        <w:tc>
          <w:tcPr>
            <w:tcW w:w="1843" w:type="dxa"/>
            <w:shd w:val="clear" w:color="auto" w:fill="FFFFFF" w:themeFill="background1"/>
          </w:tcPr>
          <w:p w14:paraId="296C1472" w14:textId="77777777" w:rsidR="00680B17" w:rsidRPr="00944270" w:rsidRDefault="00680B17" w:rsidP="00655FEF">
            <w:r w:rsidRPr="00944270">
              <w:t>August 2023</w:t>
            </w:r>
          </w:p>
        </w:tc>
        <w:tc>
          <w:tcPr>
            <w:tcW w:w="2977" w:type="dxa"/>
            <w:shd w:val="clear" w:color="auto" w:fill="FFFFFF" w:themeFill="background1"/>
          </w:tcPr>
          <w:p w14:paraId="32591F40" w14:textId="77777777" w:rsidR="00680B17" w:rsidRPr="00944270" w:rsidRDefault="00680B17" w:rsidP="00655FEF">
            <w:r w:rsidRPr="00944270">
              <w:t>High Life Highland</w:t>
            </w:r>
          </w:p>
        </w:tc>
      </w:tr>
      <w:tr w:rsidR="00680B17" w:rsidRPr="00944270" w14:paraId="42391645" w14:textId="77777777" w:rsidTr="00D23293">
        <w:tc>
          <w:tcPr>
            <w:tcW w:w="7684" w:type="dxa"/>
            <w:shd w:val="clear" w:color="auto" w:fill="FFFFFF" w:themeFill="background1"/>
          </w:tcPr>
          <w:p w14:paraId="37C3571A" w14:textId="77777777" w:rsidR="00680B17" w:rsidRPr="00944270" w:rsidRDefault="00680B17" w:rsidP="00655FEF">
            <w:bookmarkStart w:id="10" w:name="_Hlk66130360"/>
            <w:r w:rsidRPr="00944270">
              <w:t>Promote and raise awareness of fuel discounts and grants and energy advice and switching services</w:t>
            </w:r>
            <w:bookmarkEnd w:id="10"/>
          </w:p>
        </w:tc>
        <w:tc>
          <w:tcPr>
            <w:tcW w:w="3656" w:type="dxa"/>
            <w:shd w:val="clear" w:color="auto" w:fill="FFFFFF" w:themeFill="background1"/>
          </w:tcPr>
          <w:p w14:paraId="5BF15DBB" w14:textId="77777777" w:rsidR="00680B17" w:rsidRPr="00944270" w:rsidRDefault="00680B17" w:rsidP="00655FEF">
            <w:r w:rsidRPr="00944270">
              <w:t>Number of households opting to be referred by the Council for energy advice.</w:t>
            </w:r>
          </w:p>
          <w:p w14:paraId="55A5AE3E" w14:textId="77777777" w:rsidR="00680B17" w:rsidRPr="00944270" w:rsidRDefault="00680B17" w:rsidP="00655FEF">
            <w:r w:rsidRPr="00944270">
              <w:t xml:space="preserve">Number of households benefiting from local fuel support schemes. </w:t>
            </w:r>
          </w:p>
        </w:tc>
        <w:tc>
          <w:tcPr>
            <w:tcW w:w="1843" w:type="dxa"/>
            <w:shd w:val="clear" w:color="auto" w:fill="FFFFFF" w:themeFill="background1"/>
          </w:tcPr>
          <w:p w14:paraId="501A5C29" w14:textId="77777777" w:rsidR="00680B17" w:rsidRPr="00944270" w:rsidRDefault="00680B17" w:rsidP="00655FEF">
            <w:r w:rsidRPr="00944270">
              <w:t>August 2023</w:t>
            </w:r>
          </w:p>
        </w:tc>
        <w:tc>
          <w:tcPr>
            <w:tcW w:w="2977" w:type="dxa"/>
            <w:shd w:val="clear" w:color="auto" w:fill="FFFFFF" w:themeFill="background1"/>
          </w:tcPr>
          <w:p w14:paraId="1E4E705B" w14:textId="77777777" w:rsidR="00680B17" w:rsidRPr="00944270" w:rsidRDefault="00680B17" w:rsidP="00655FEF">
            <w:r w:rsidRPr="00944270">
              <w:t>Head of Revenues &amp; Business Support</w:t>
            </w:r>
          </w:p>
        </w:tc>
      </w:tr>
      <w:tr w:rsidR="00680B17" w:rsidRPr="00944270" w14:paraId="2AFA3FEF" w14:textId="77777777" w:rsidTr="00D23293">
        <w:tc>
          <w:tcPr>
            <w:tcW w:w="7684" w:type="dxa"/>
            <w:shd w:val="clear" w:color="auto" w:fill="FFFFFF" w:themeFill="background1"/>
          </w:tcPr>
          <w:p w14:paraId="23182C49" w14:textId="77777777" w:rsidR="00680B17" w:rsidRPr="00944270" w:rsidRDefault="00680B17" w:rsidP="00655FEF">
            <w:bookmarkStart w:id="11" w:name="_Hlk66130373"/>
            <w:r w:rsidRPr="00944270">
              <w:t xml:space="preserve">Implementation of the Northern Alliance </w:t>
            </w:r>
            <w:r w:rsidRPr="00944270">
              <w:rPr>
                <w:i/>
                <w:iCs/>
              </w:rPr>
              <w:t>Cost of the School Day Toolkit</w:t>
            </w:r>
            <w:r w:rsidRPr="00944270">
              <w:t xml:space="preserve"> </w:t>
            </w:r>
            <w:bookmarkEnd w:id="11"/>
          </w:p>
        </w:tc>
        <w:tc>
          <w:tcPr>
            <w:tcW w:w="3656" w:type="dxa"/>
            <w:shd w:val="clear" w:color="auto" w:fill="FFFFFF" w:themeFill="background1"/>
          </w:tcPr>
          <w:p w14:paraId="7167B07A" w14:textId="77777777" w:rsidR="00680B17" w:rsidRPr="00944270" w:rsidRDefault="00680B17" w:rsidP="00655FEF">
            <w:r w:rsidRPr="00944270">
              <w:t>Number of schools using the toolkit</w:t>
            </w:r>
          </w:p>
        </w:tc>
        <w:tc>
          <w:tcPr>
            <w:tcW w:w="1843" w:type="dxa"/>
            <w:shd w:val="clear" w:color="auto" w:fill="FFFFFF" w:themeFill="background1"/>
          </w:tcPr>
          <w:p w14:paraId="31EA2EDC" w14:textId="77777777" w:rsidR="00680B17" w:rsidRPr="00944270" w:rsidRDefault="00680B17" w:rsidP="00655FEF">
            <w:r w:rsidRPr="00944270">
              <w:t>August 2023</w:t>
            </w:r>
          </w:p>
        </w:tc>
        <w:tc>
          <w:tcPr>
            <w:tcW w:w="2977" w:type="dxa"/>
            <w:shd w:val="clear" w:color="auto" w:fill="FFFFFF" w:themeFill="background1"/>
          </w:tcPr>
          <w:p w14:paraId="00146F30" w14:textId="77777777" w:rsidR="00680B17" w:rsidRPr="00944270" w:rsidRDefault="00680B17" w:rsidP="00655FEF">
            <w:r w:rsidRPr="00944270">
              <w:t xml:space="preserve">Head of Primary and Early Years Education </w:t>
            </w:r>
          </w:p>
        </w:tc>
      </w:tr>
    </w:tbl>
    <w:p w14:paraId="5D736FD7" w14:textId="77777777" w:rsidR="00680B17" w:rsidRDefault="00680B17" w:rsidP="00655FEF"/>
    <w:p w14:paraId="3096858A" w14:textId="77777777" w:rsidR="00680B17" w:rsidRDefault="00680B17" w:rsidP="00655FEF"/>
    <w:tbl>
      <w:tblPr>
        <w:tblStyle w:val="TableGrid7"/>
        <w:tblW w:w="16160" w:type="dxa"/>
        <w:tblInd w:w="-1026" w:type="dxa"/>
        <w:shd w:val="clear" w:color="auto" w:fill="FFFFFF" w:themeFill="background1"/>
        <w:tblLayout w:type="fixed"/>
        <w:tblLook w:val="04A0" w:firstRow="1" w:lastRow="0" w:firstColumn="1" w:lastColumn="0" w:noHBand="0" w:noVBand="1"/>
      </w:tblPr>
      <w:tblGrid>
        <w:gridCol w:w="7655"/>
        <w:gridCol w:w="3685"/>
        <w:gridCol w:w="2127"/>
        <w:gridCol w:w="2693"/>
      </w:tblGrid>
      <w:tr w:rsidR="00680B17" w:rsidRPr="00691448" w14:paraId="70A46751" w14:textId="77777777" w:rsidTr="00CE20F2">
        <w:trPr>
          <w:trHeight w:val="85"/>
        </w:trPr>
        <w:tc>
          <w:tcPr>
            <w:tcW w:w="16160" w:type="dxa"/>
            <w:gridSpan w:val="4"/>
            <w:shd w:val="clear" w:color="auto" w:fill="FFFFFF" w:themeFill="background1"/>
          </w:tcPr>
          <w:p w14:paraId="198DD155" w14:textId="77777777" w:rsidR="00680B17" w:rsidRPr="00691448" w:rsidRDefault="00680B17" w:rsidP="00655FEF">
            <w:r w:rsidRPr="00691448">
              <w:t>Theme: Costs of Living</w:t>
            </w:r>
          </w:p>
        </w:tc>
      </w:tr>
      <w:tr w:rsidR="00680B17" w:rsidRPr="00691448" w14:paraId="5EFBB14A" w14:textId="77777777" w:rsidTr="00CE20F2">
        <w:trPr>
          <w:trHeight w:val="702"/>
        </w:trPr>
        <w:tc>
          <w:tcPr>
            <w:tcW w:w="16160" w:type="dxa"/>
            <w:gridSpan w:val="4"/>
            <w:shd w:val="clear" w:color="auto" w:fill="FFFFFF" w:themeFill="background1"/>
          </w:tcPr>
          <w:p w14:paraId="6E1C8C87" w14:textId="77777777" w:rsidR="00680B17" w:rsidRPr="00691448" w:rsidRDefault="00680B17" w:rsidP="00655FEF">
            <w:r w:rsidRPr="00691448">
              <w:t xml:space="preserve">Improvement priority: </w:t>
            </w:r>
          </w:p>
          <w:p w14:paraId="58480BDB" w14:textId="77777777" w:rsidR="00680B17" w:rsidRPr="00691448" w:rsidRDefault="00680B17" w:rsidP="00655FEF">
            <w:r w:rsidRPr="00691448">
              <w:t>Increase access to and uptake of affordable and flexible childcare</w:t>
            </w:r>
          </w:p>
        </w:tc>
      </w:tr>
      <w:tr w:rsidR="00680B17" w:rsidRPr="00691448" w14:paraId="47D8F297" w14:textId="77777777" w:rsidTr="00CE20F2">
        <w:tc>
          <w:tcPr>
            <w:tcW w:w="7655" w:type="dxa"/>
            <w:shd w:val="clear" w:color="auto" w:fill="FFFFFF" w:themeFill="background1"/>
          </w:tcPr>
          <w:p w14:paraId="78CD50D3" w14:textId="77777777" w:rsidR="00680B17" w:rsidRPr="00691448" w:rsidRDefault="00680B17" w:rsidP="00655FEF">
            <w:r w:rsidRPr="00691448">
              <w:t>Actions</w:t>
            </w:r>
          </w:p>
        </w:tc>
        <w:tc>
          <w:tcPr>
            <w:tcW w:w="3685" w:type="dxa"/>
            <w:shd w:val="clear" w:color="auto" w:fill="FFFFFF" w:themeFill="background1"/>
          </w:tcPr>
          <w:p w14:paraId="77A2B2E6" w14:textId="77777777" w:rsidR="00680B17" w:rsidRPr="00691448" w:rsidRDefault="00680B17" w:rsidP="00655FEF">
            <w:r w:rsidRPr="00691448">
              <w:t>Measures / evaluation</w:t>
            </w:r>
          </w:p>
        </w:tc>
        <w:tc>
          <w:tcPr>
            <w:tcW w:w="2127" w:type="dxa"/>
            <w:shd w:val="clear" w:color="auto" w:fill="FFFFFF" w:themeFill="background1"/>
          </w:tcPr>
          <w:p w14:paraId="37B61253" w14:textId="77777777" w:rsidR="00680B17" w:rsidRPr="00691448" w:rsidRDefault="00680B17" w:rsidP="00655FEF">
            <w:r w:rsidRPr="00691448">
              <w:t>Timescale</w:t>
            </w:r>
          </w:p>
        </w:tc>
        <w:tc>
          <w:tcPr>
            <w:tcW w:w="2693" w:type="dxa"/>
            <w:shd w:val="clear" w:color="auto" w:fill="FFFFFF" w:themeFill="background1"/>
          </w:tcPr>
          <w:p w14:paraId="5EE9BBDD" w14:textId="77777777" w:rsidR="00680B17" w:rsidRPr="00691448" w:rsidRDefault="00680B17" w:rsidP="00655FEF">
            <w:r w:rsidRPr="00691448">
              <w:t>Lead</w:t>
            </w:r>
          </w:p>
        </w:tc>
      </w:tr>
      <w:tr w:rsidR="00680B17" w:rsidRPr="00944270" w14:paraId="0ED27215" w14:textId="77777777" w:rsidTr="00CE20F2">
        <w:tc>
          <w:tcPr>
            <w:tcW w:w="7655" w:type="dxa"/>
            <w:shd w:val="clear" w:color="auto" w:fill="FFFFFF" w:themeFill="background1"/>
          </w:tcPr>
          <w:p w14:paraId="68DF5482" w14:textId="77777777" w:rsidR="00680B17" w:rsidRPr="00944270" w:rsidRDefault="00680B17" w:rsidP="00655FEF">
            <w:bookmarkStart w:id="12" w:name="_Hlk66130398"/>
            <w:r w:rsidRPr="00944270">
              <w:t>Support the uptake of 1140 hours ELC provision</w:t>
            </w:r>
          </w:p>
          <w:p w14:paraId="5AB9EE45" w14:textId="77777777" w:rsidR="00680B17" w:rsidRPr="00944270" w:rsidRDefault="00680B17" w:rsidP="00655FEF"/>
        </w:tc>
        <w:tc>
          <w:tcPr>
            <w:tcW w:w="3685" w:type="dxa"/>
            <w:shd w:val="clear" w:color="auto" w:fill="FFFFFF" w:themeFill="background1"/>
          </w:tcPr>
          <w:p w14:paraId="29F6AE40" w14:textId="77777777" w:rsidR="00680B17" w:rsidRPr="00944270" w:rsidRDefault="00680B17" w:rsidP="00655FEF">
            <w:r w:rsidRPr="00944270">
              <w:t>Increase in uptake of 1140 hours</w:t>
            </w:r>
          </w:p>
        </w:tc>
        <w:tc>
          <w:tcPr>
            <w:tcW w:w="2127" w:type="dxa"/>
            <w:shd w:val="clear" w:color="auto" w:fill="FFFFFF" w:themeFill="background1"/>
          </w:tcPr>
          <w:p w14:paraId="77879747" w14:textId="77777777" w:rsidR="00680B17" w:rsidRPr="00944270" w:rsidRDefault="00680B17" w:rsidP="00655FEF">
            <w:r w:rsidRPr="00944270">
              <w:t>Aug 2023</w:t>
            </w:r>
          </w:p>
        </w:tc>
        <w:tc>
          <w:tcPr>
            <w:tcW w:w="2693" w:type="dxa"/>
            <w:shd w:val="clear" w:color="auto" w:fill="FFFFFF" w:themeFill="background1"/>
          </w:tcPr>
          <w:p w14:paraId="27C36A51" w14:textId="77777777" w:rsidR="00680B17" w:rsidRPr="00944270" w:rsidRDefault="00680B17" w:rsidP="00655FEF">
            <w:r w:rsidRPr="00944270">
              <w:t>Senior Manager Early Years</w:t>
            </w:r>
          </w:p>
        </w:tc>
      </w:tr>
      <w:tr w:rsidR="00680B17" w:rsidRPr="00944270" w14:paraId="55D89AB3" w14:textId="77777777" w:rsidTr="00CE20F2">
        <w:tc>
          <w:tcPr>
            <w:tcW w:w="7655" w:type="dxa"/>
            <w:shd w:val="clear" w:color="auto" w:fill="FFFFFF" w:themeFill="background1"/>
          </w:tcPr>
          <w:p w14:paraId="3A6F3C23" w14:textId="77777777" w:rsidR="00680B17" w:rsidRPr="00944270" w:rsidRDefault="00680B17" w:rsidP="00655FEF">
            <w:bookmarkStart w:id="13" w:name="_Hlk66130407"/>
            <w:bookmarkEnd w:id="12"/>
            <w:r w:rsidRPr="00944270">
              <w:t>Support the uptake of eligible 2 year old ELC provision</w:t>
            </w:r>
          </w:p>
          <w:bookmarkEnd w:id="13"/>
          <w:p w14:paraId="5862E082" w14:textId="77777777" w:rsidR="00680B17" w:rsidRPr="00944270" w:rsidRDefault="00680B17" w:rsidP="00655FEF"/>
        </w:tc>
        <w:tc>
          <w:tcPr>
            <w:tcW w:w="3685" w:type="dxa"/>
            <w:shd w:val="clear" w:color="auto" w:fill="FFFFFF" w:themeFill="background1"/>
          </w:tcPr>
          <w:p w14:paraId="644BB43D" w14:textId="77777777" w:rsidR="00680B17" w:rsidRPr="00944270" w:rsidRDefault="00680B17" w:rsidP="00655FEF">
            <w:r w:rsidRPr="00944270">
              <w:t>Increase in uptake of eligible 2 places</w:t>
            </w:r>
          </w:p>
        </w:tc>
        <w:tc>
          <w:tcPr>
            <w:tcW w:w="2127" w:type="dxa"/>
            <w:shd w:val="clear" w:color="auto" w:fill="FFFFFF" w:themeFill="background1"/>
          </w:tcPr>
          <w:p w14:paraId="474E8045" w14:textId="77777777" w:rsidR="00680B17" w:rsidRPr="00944270" w:rsidRDefault="00680B17" w:rsidP="00655FEF">
            <w:r w:rsidRPr="00944270">
              <w:t>Aug 2023</w:t>
            </w:r>
          </w:p>
        </w:tc>
        <w:tc>
          <w:tcPr>
            <w:tcW w:w="2693" w:type="dxa"/>
            <w:shd w:val="clear" w:color="auto" w:fill="FFFFFF" w:themeFill="background1"/>
          </w:tcPr>
          <w:p w14:paraId="299BB76D" w14:textId="77777777" w:rsidR="00680B17" w:rsidRPr="00944270" w:rsidRDefault="00680B17" w:rsidP="00655FEF">
            <w:r w:rsidRPr="00944270">
              <w:t>Senior Manager Early Years</w:t>
            </w:r>
          </w:p>
        </w:tc>
      </w:tr>
      <w:tr w:rsidR="00680B17" w:rsidRPr="00944270" w14:paraId="70ED5D06" w14:textId="77777777" w:rsidTr="00CE20F2">
        <w:tc>
          <w:tcPr>
            <w:tcW w:w="7655" w:type="dxa"/>
            <w:shd w:val="clear" w:color="auto" w:fill="FFFFFF" w:themeFill="background1"/>
          </w:tcPr>
          <w:p w14:paraId="71B3B784" w14:textId="77777777" w:rsidR="00680B17" w:rsidRPr="00944270" w:rsidRDefault="00680B17" w:rsidP="00655FEF">
            <w:r w:rsidRPr="00944270">
              <w:t>Continue to promote school child payment and Scottish child disability payment</w:t>
            </w:r>
          </w:p>
          <w:p w14:paraId="169431C6" w14:textId="77777777" w:rsidR="00680B17" w:rsidRPr="00944270" w:rsidRDefault="00680B17" w:rsidP="00655FEF"/>
        </w:tc>
        <w:tc>
          <w:tcPr>
            <w:tcW w:w="3685" w:type="dxa"/>
            <w:shd w:val="clear" w:color="auto" w:fill="FFFFFF" w:themeFill="background1"/>
          </w:tcPr>
          <w:p w14:paraId="4E464548" w14:textId="77777777" w:rsidR="00680B17" w:rsidRPr="00944270" w:rsidRDefault="00680B17" w:rsidP="00655FEF">
            <w:r w:rsidRPr="00944270">
              <w:t>Numbers accessing both payments</w:t>
            </w:r>
          </w:p>
        </w:tc>
        <w:tc>
          <w:tcPr>
            <w:tcW w:w="2127" w:type="dxa"/>
            <w:shd w:val="clear" w:color="auto" w:fill="FFFFFF" w:themeFill="background1"/>
          </w:tcPr>
          <w:p w14:paraId="78DCB884" w14:textId="77777777" w:rsidR="00680B17" w:rsidRPr="00944270" w:rsidRDefault="00680B17" w:rsidP="00655FEF">
            <w:r w:rsidRPr="00944270">
              <w:t>Aug 2023</w:t>
            </w:r>
          </w:p>
        </w:tc>
        <w:tc>
          <w:tcPr>
            <w:tcW w:w="2693" w:type="dxa"/>
            <w:shd w:val="clear" w:color="auto" w:fill="FFFFFF" w:themeFill="background1"/>
          </w:tcPr>
          <w:p w14:paraId="469F863B" w14:textId="77777777" w:rsidR="00680B17" w:rsidRPr="00944270" w:rsidRDefault="00680B17" w:rsidP="00655FEF">
            <w:r w:rsidRPr="00944270">
              <w:t>Head of Revenues and Business Support</w:t>
            </w:r>
          </w:p>
        </w:tc>
      </w:tr>
      <w:tr w:rsidR="00680B17" w:rsidRPr="00944270" w14:paraId="46ACB99E" w14:textId="77777777" w:rsidTr="00CE20F2">
        <w:tc>
          <w:tcPr>
            <w:tcW w:w="7655" w:type="dxa"/>
            <w:shd w:val="clear" w:color="auto" w:fill="FFFFFF" w:themeFill="background1"/>
          </w:tcPr>
          <w:p w14:paraId="5D1695FB" w14:textId="77777777" w:rsidR="00680B17" w:rsidRPr="00944270" w:rsidRDefault="00680B17" w:rsidP="00655FEF">
            <w:bookmarkStart w:id="14" w:name="_Hlk66130433"/>
            <w:r w:rsidRPr="00944270">
              <w:lastRenderedPageBreak/>
              <w:t>Explore options with partnerships to support flexible models of childcare in individual communities</w:t>
            </w:r>
            <w:bookmarkEnd w:id="14"/>
          </w:p>
        </w:tc>
        <w:tc>
          <w:tcPr>
            <w:tcW w:w="3685" w:type="dxa"/>
            <w:shd w:val="clear" w:color="auto" w:fill="FFFFFF" w:themeFill="background1"/>
          </w:tcPr>
          <w:p w14:paraId="4684A01D" w14:textId="77777777" w:rsidR="00680B17" w:rsidRPr="00944270" w:rsidRDefault="00680B17" w:rsidP="00655FEF">
            <w:r w:rsidRPr="00944270">
              <w:t>Options for flexible models of childcare developed</w:t>
            </w:r>
          </w:p>
        </w:tc>
        <w:tc>
          <w:tcPr>
            <w:tcW w:w="2127" w:type="dxa"/>
            <w:shd w:val="clear" w:color="auto" w:fill="FFFFFF" w:themeFill="background1"/>
          </w:tcPr>
          <w:p w14:paraId="68FF61E2" w14:textId="77777777" w:rsidR="00680B17" w:rsidRPr="00944270" w:rsidRDefault="00680B17" w:rsidP="00655FEF">
            <w:r w:rsidRPr="00944270">
              <w:t>Aug 2023</w:t>
            </w:r>
          </w:p>
        </w:tc>
        <w:tc>
          <w:tcPr>
            <w:tcW w:w="2693" w:type="dxa"/>
            <w:shd w:val="clear" w:color="auto" w:fill="FFFFFF" w:themeFill="background1"/>
          </w:tcPr>
          <w:p w14:paraId="285B03C7" w14:textId="77777777" w:rsidR="00680B17" w:rsidRPr="00944270" w:rsidRDefault="00680B17" w:rsidP="00655FEF">
            <w:r w:rsidRPr="00944270">
              <w:t>Senior Manager Early Years</w:t>
            </w:r>
          </w:p>
        </w:tc>
      </w:tr>
    </w:tbl>
    <w:p w14:paraId="6B59B172" w14:textId="77777777" w:rsidR="00680B17" w:rsidRDefault="00680B17" w:rsidP="00655FEF"/>
    <w:tbl>
      <w:tblPr>
        <w:tblStyle w:val="TableGrid8"/>
        <w:tblW w:w="16160" w:type="dxa"/>
        <w:tblInd w:w="-1026" w:type="dxa"/>
        <w:shd w:val="clear" w:color="auto" w:fill="FFFFFF" w:themeFill="background1"/>
        <w:tblLayout w:type="fixed"/>
        <w:tblLook w:val="04A0" w:firstRow="1" w:lastRow="0" w:firstColumn="1" w:lastColumn="0" w:noHBand="0" w:noVBand="1"/>
      </w:tblPr>
      <w:tblGrid>
        <w:gridCol w:w="7655"/>
        <w:gridCol w:w="3685"/>
        <w:gridCol w:w="2127"/>
        <w:gridCol w:w="2693"/>
      </w:tblGrid>
      <w:tr w:rsidR="00680B17" w:rsidRPr="00691448" w14:paraId="7A29D1A9" w14:textId="77777777" w:rsidTr="00CE20F2">
        <w:trPr>
          <w:trHeight w:val="85"/>
        </w:trPr>
        <w:tc>
          <w:tcPr>
            <w:tcW w:w="16160" w:type="dxa"/>
            <w:gridSpan w:val="4"/>
            <w:shd w:val="clear" w:color="auto" w:fill="FFFFFF" w:themeFill="background1"/>
          </w:tcPr>
          <w:p w14:paraId="6AF95474" w14:textId="77777777" w:rsidR="00680B17" w:rsidRPr="00691448" w:rsidRDefault="00680B17" w:rsidP="00655FEF">
            <w:r w:rsidRPr="00691448">
              <w:t>Theme: Income from social security and benefits in kind</w:t>
            </w:r>
          </w:p>
        </w:tc>
      </w:tr>
      <w:tr w:rsidR="00680B17" w:rsidRPr="00691448" w14:paraId="4F7E4D1E" w14:textId="77777777" w:rsidTr="00CE20F2">
        <w:trPr>
          <w:trHeight w:val="702"/>
        </w:trPr>
        <w:tc>
          <w:tcPr>
            <w:tcW w:w="16160" w:type="dxa"/>
            <w:gridSpan w:val="4"/>
            <w:shd w:val="clear" w:color="auto" w:fill="FFFFFF" w:themeFill="background1"/>
          </w:tcPr>
          <w:p w14:paraId="315D3369" w14:textId="77777777" w:rsidR="00680B17" w:rsidRPr="00691448" w:rsidRDefault="00680B17" w:rsidP="00655FEF">
            <w:r w:rsidRPr="00691448">
              <w:t xml:space="preserve">Improvement priority: </w:t>
            </w:r>
          </w:p>
          <w:p w14:paraId="5F8A1617" w14:textId="77777777" w:rsidR="00680B17" w:rsidRPr="00691448" w:rsidRDefault="00680B17" w:rsidP="00655FEF">
            <w:r w:rsidRPr="00691448">
              <w:t>Maximise uptake of child related social security benefits</w:t>
            </w:r>
          </w:p>
        </w:tc>
      </w:tr>
      <w:tr w:rsidR="00680B17" w:rsidRPr="00691448" w14:paraId="5B538EA5" w14:textId="77777777" w:rsidTr="00CE20F2">
        <w:tc>
          <w:tcPr>
            <w:tcW w:w="7655" w:type="dxa"/>
            <w:shd w:val="clear" w:color="auto" w:fill="FFFFFF" w:themeFill="background1"/>
          </w:tcPr>
          <w:p w14:paraId="3B614CCB" w14:textId="77777777" w:rsidR="00680B17" w:rsidRPr="00691448" w:rsidRDefault="00680B17" w:rsidP="00655FEF">
            <w:r w:rsidRPr="00691448">
              <w:t>Actions</w:t>
            </w:r>
          </w:p>
        </w:tc>
        <w:tc>
          <w:tcPr>
            <w:tcW w:w="3685" w:type="dxa"/>
            <w:shd w:val="clear" w:color="auto" w:fill="FFFFFF" w:themeFill="background1"/>
          </w:tcPr>
          <w:p w14:paraId="1ECBD9DF" w14:textId="77777777" w:rsidR="00680B17" w:rsidRPr="00691448" w:rsidRDefault="00680B17" w:rsidP="00655FEF">
            <w:r w:rsidRPr="00691448">
              <w:t>Measures / evaluation</w:t>
            </w:r>
          </w:p>
        </w:tc>
        <w:tc>
          <w:tcPr>
            <w:tcW w:w="2127" w:type="dxa"/>
            <w:shd w:val="clear" w:color="auto" w:fill="FFFFFF" w:themeFill="background1"/>
          </w:tcPr>
          <w:p w14:paraId="0D71F67D" w14:textId="77777777" w:rsidR="00680B17" w:rsidRPr="00691448" w:rsidRDefault="00680B17" w:rsidP="00655FEF">
            <w:r w:rsidRPr="00691448">
              <w:t>Timescale</w:t>
            </w:r>
          </w:p>
        </w:tc>
        <w:tc>
          <w:tcPr>
            <w:tcW w:w="2693" w:type="dxa"/>
            <w:shd w:val="clear" w:color="auto" w:fill="FFFFFF" w:themeFill="background1"/>
          </w:tcPr>
          <w:p w14:paraId="6809CEE8" w14:textId="77777777" w:rsidR="00680B17" w:rsidRPr="00691448" w:rsidRDefault="00680B17" w:rsidP="00655FEF">
            <w:r w:rsidRPr="00691448">
              <w:t>Lead</w:t>
            </w:r>
          </w:p>
        </w:tc>
      </w:tr>
      <w:tr w:rsidR="00680B17" w:rsidRPr="00944270" w14:paraId="201F45F4" w14:textId="77777777" w:rsidTr="00CE20F2">
        <w:tc>
          <w:tcPr>
            <w:tcW w:w="7655" w:type="dxa"/>
            <w:shd w:val="clear" w:color="auto" w:fill="FFFFFF" w:themeFill="background1"/>
          </w:tcPr>
          <w:p w14:paraId="2F942D27" w14:textId="77777777" w:rsidR="00680B17" w:rsidRPr="00944270" w:rsidRDefault="00680B17" w:rsidP="00655FEF">
            <w:bookmarkStart w:id="15" w:name="_Hlk66130687"/>
            <w:r w:rsidRPr="00944270">
              <w:t xml:space="preserve">Maximise uptake of DWP and Social Security Scotland benefits, including those with childcare costs, including outcomes from the Council’s Advice &amp; Information contract. </w:t>
            </w:r>
          </w:p>
          <w:p w14:paraId="62950982" w14:textId="77777777" w:rsidR="00680B17" w:rsidRPr="00944270" w:rsidRDefault="00680B17" w:rsidP="00655FEF"/>
        </w:tc>
        <w:tc>
          <w:tcPr>
            <w:tcW w:w="3685" w:type="dxa"/>
            <w:shd w:val="clear" w:color="auto" w:fill="FFFFFF" w:themeFill="background1"/>
          </w:tcPr>
          <w:p w14:paraId="0A9A9FFD" w14:textId="77777777" w:rsidR="00680B17" w:rsidRPr="00944270" w:rsidRDefault="00680B17" w:rsidP="00655FEF">
            <w:r w:rsidRPr="00944270">
              <w:t>Increase the numbers claiming DWP benefits and other entitlements</w:t>
            </w:r>
          </w:p>
        </w:tc>
        <w:tc>
          <w:tcPr>
            <w:tcW w:w="2127" w:type="dxa"/>
            <w:shd w:val="clear" w:color="auto" w:fill="FFFFFF" w:themeFill="background1"/>
          </w:tcPr>
          <w:p w14:paraId="68F865A1" w14:textId="77777777" w:rsidR="00680B17" w:rsidRPr="00944270" w:rsidRDefault="00680B17" w:rsidP="00655FEF">
            <w:r w:rsidRPr="00944270">
              <w:t>August 2023</w:t>
            </w:r>
          </w:p>
        </w:tc>
        <w:tc>
          <w:tcPr>
            <w:tcW w:w="2693" w:type="dxa"/>
            <w:shd w:val="clear" w:color="auto" w:fill="FFFFFF" w:themeFill="background1"/>
          </w:tcPr>
          <w:p w14:paraId="1C5FBE96" w14:textId="77777777" w:rsidR="00680B17" w:rsidRPr="00944270" w:rsidRDefault="00680B17" w:rsidP="00655FEF">
            <w:r w:rsidRPr="00944270">
              <w:t>Head of Revenues and Business Support</w:t>
            </w:r>
          </w:p>
        </w:tc>
      </w:tr>
      <w:tr w:rsidR="00680B17" w:rsidRPr="00944270" w14:paraId="2FB110BD" w14:textId="77777777" w:rsidTr="00CE20F2">
        <w:tc>
          <w:tcPr>
            <w:tcW w:w="7655" w:type="dxa"/>
            <w:shd w:val="clear" w:color="auto" w:fill="FFFFFF" w:themeFill="background1"/>
          </w:tcPr>
          <w:p w14:paraId="6ACB63BA" w14:textId="77777777" w:rsidR="00680B17" w:rsidRPr="00944270" w:rsidRDefault="00680B17" w:rsidP="00655FEF">
            <w:bookmarkStart w:id="16" w:name="_Hlk66130705"/>
            <w:bookmarkEnd w:id="15"/>
            <w:r w:rsidRPr="00944270">
              <w:t>Implementation of midwifery financial inclusion pathway</w:t>
            </w:r>
          </w:p>
          <w:p w14:paraId="17BDB85B" w14:textId="77777777" w:rsidR="00680B17" w:rsidRPr="00944270" w:rsidRDefault="00680B17" w:rsidP="00655FEF"/>
        </w:tc>
        <w:tc>
          <w:tcPr>
            <w:tcW w:w="3685" w:type="dxa"/>
            <w:shd w:val="clear" w:color="auto" w:fill="FFFFFF" w:themeFill="background1"/>
          </w:tcPr>
          <w:p w14:paraId="6456302E" w14:textId="77777777" w:rsidR="00680B17" w:rsidRPr="00944270" w:rsidRDefault="00680B17" w:rsidP="00655FEF">
            <w:r w:rsidRPr="00944270">
              <w:t>All midwifes referring to Welfare Support Team</w:t>
            </w:r>
          </w:p>
        </w:tc>
        <w:tc>
          <w:tcPr>
            <w:tcW w:w="2127" w:type="dxa"/>
            <w:shd w:val="clear" w:color="auto" w:fill="FFFFFF" w:themeFill="background1"/>
          </w:tcPr>
          <w:p w14:paraId="59834C98" w14:textId="77777777" w:rsidR="00680B17" w:rsidRPr="00944270" w:rsidRDefault="00680B17" w:rsidP="00655FEF">
            <w:r w:rsidRPr="00944270">
              <w:t>August 2023</w:t>
            </w:r>
          </w:p>
        </w:tc>
        <w:tc>
          <w:tcPr>
            <w:tcW w:w="2693" w:type="dxa"/>
            <w:shd w:val="clear" w:color="auto" w:fill="FFFFFF" w:themeFill="background1"/>
          </w:tcPr>
          <w:p w14:paraId="1D1E550A" w14:textId="77777777" w:rsidR="00680B17" w:rsidRPr="00944270" w:rsidRDefault="00680B17" w:rsidP="00655FEF">
            <w:r w:rsidRPr="00944270">
              <w:t xml:space="preserve">Head of Health </w:t>
            </w:r>
          </w:p>
        </w:tc>
      </w:tr>
      <w:bookmarkEnd w:id="16"/>
    </w:tbl>
    <w:p w14:paraId="36DBEDAA" w14:textId="77777777" w:rsidR="00680B17" w:rsidRPr="009668A9" w:rsidRDefault="00680B17" w:rsidP="00655FEF"/>
    <w:p w14:paraId="2E3965C8" w14:textId="77777777" w:rsidR="00691448" w:rsidRPr="009668A9" w:rsidRDefault="00691448" w:rsidP="00655FEF"/>
    <w:sectPr w:rsidR="00691448" w:rsidRPr="009668A9" w:rsidSect="00C273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EC4C2" w14:textId="77777777" w:rsidR="009F0517" w:rsidRDefault="009F0517" w:rsidP="00655FEF">
      <w:r>
        <w:separator/>
      </w:r>
    </w:p>
  </w:endnote>
  <w:endnote w:type="continuationSeparator" w:id="0">
    <w:p w14:paraId="7A3ABB6E" w14:textId="77777777" w:rsidR="009F0517" w:rsidRDefault="009F0517" w:rsidP="0065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Usual">
    <w:altName w:val="Arial"/>
    <w:panose1 w:val="020B0604020202020204"/>
    <w:charset w:val="00"/>
    <w:family w:val="swiss"/>
    <w:pitch w:val="variable"/>
  </w:font>
  <w:font w:name="Proxima Nova">
    <w:altName w:val="Proxima Nova"/>
    <w:panose1 w:val="02000506030000020004"/>
    <w:charset w:val="00"/>
    <w:family w:val="auto"/>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Frutiger LT Std 45 Light">
    <w:altName w:val="Frutiger LT Std 45 Light"/>
    <w:panose1 w:val="020B0604020202020204"/>
    <w:charset w:val="00"/>
    <w:family w:val="swiss"/>
    <w:notTrueType/>
    <w:pitch w:val="default"/>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079302"/>
      <w:docPartObj>
        <w:docPartGallery w:val="Page Numbers (Bottom of Page)"/>
        <w:docPartUnique/>
      </w:docPartObj>
    </w:sdtPr>
    <w:sdtEndPr>
      <w:rPr>
        <w:noProof/>
      </w:rPr>
    </w:sdtEndPr>
    <w:sdtContent>
      <w:p w14:paraId="671B865C" w14:textId="77777777" w:rsidR="0044280C" w:rsidRDefault="00D66B9A" w:rsidP="00655FEF">
        <w:pPr>
          <w:pStyle w:val="Footer"/>
        </w:pPr>
        <w:r>
          <w:fldChar w:fldCharType="begin"/>
        </w:r>
        <w:r w:rsidR="0044280C">
          <w:instrText xml:space="preserve"> PAGE   \* MERGEFORMAT </w:instrText>
        </w:r>
        <w:r>
          <w:fldChar w:fldCharType="separate"/>
        </w:r>
        <w:r w:rsidR="008F4D05">
          <w:rPr>
            <w:noProof/>
          </w:rPr>
          <w:t>2</w:t>
        </w:r>
        <w:r>
          <w:rPr>
            <w:noProof/>
          </w:rPr>
          <w:fldChar w:fldCharType="end"/>
        </w:r>
      </w:p>
    </w:sdtContent>
  </w:sdt>
  <w:p w14:paraId="25FE70E2" w14:textId="77777777" w:rsidR="0044280C" w:rsidRDefault="0044280C" w:rsidP="00655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4880" w14:textId="77777777" w:rsidR="009F0517" w:rsidRDefault="009F0517" w:rsidP="00655FEF">
      <w:r>
        <w:separator/>
      </w:r>
    </w:p>
  </w:footnote>
  <w:footnote w:type="continuationSeparator" w:id="0">
    <w:p w14:paraId="355554C7" w14:textId="77777777" w:rsidR="009F0517" w:rsidRDefault="009F0517" w:rsidP="00655FEF">
      <w:r>
        <w:continuationSeparator/>
      </w:r>
    </w:p>
  </w:footnote>
  <w:footnote w:id="1">
    <w:p w14:paraId="51A65F7A" w14:textId="77777777" w:rsidR="0044280C" w:rsidRDefault="0044280C" w:rsidP="00655FEF">
      <w:pPr>
        <w:pStyle w:val="FootnoteText"/>
      </w:pPr>
      <w:r>
        <w:rPr>
          <w:rStyle w:val="FootnoteReference"/>
        </w:rPr>
        <w:footnoteRef/>
      </w:r>
      <w:r>
        <w:t xml:space="preserve"> A 2013 study found that child poverty in the UK was costing at least £29 billion a year –</w:t>
      </w:r>
      <w:hyperlink r:id="rId1" w:history="1">
        <w:r>
          <w:rPr>
            <w:rStyle w:val="Hyperlink"/>
          </w:rPr>
          <w:t>http://www.cpag.org.uk/sites/default/fi</w:t>
        </w:r>
        <w:r>
          <w:rPr>
            <w:rStyle w:val="Hyperlink"/>
          </w:rPr>
          <w:t>l</w:t>
        </w:r>
        <w:r>
          <w:rPr>
            <w:rStyle w:val="Hyperlink"/>
          </w:rPr>
          <w:t>es/Cost%20of%20child%20poverty%20research%20update%20(2013)_0.pdf</w:t>
        </w:r>
      </w:hyperlink>
      <w:r>
        <w:t xml:space="preserve">   </w:t>
      </w:r>
    </w:p>
  </w:footnote>
  <w:footnote w:id="2">
    <w:p w14:paraId="76A9A11C" w14:textId="77777777" w:rsidR="00F13C31" w:rsidRPr="00B84F61" w:rsidRDefault="00F13C31" w:rsidP="00655FEF">
      <w:pPr>
        <w:pStyle w:val="FootnoteText"/>
      </w:pPr>
      <w:r w:rsidRPr="00B84F61">
        <w:rPr>
          <w:rStyle w:val="FootnoteReference"/>
          <w:sz w:val="22"/>
          <w:szCs w:val="22"/>
        </w:rPr>
        <w:footnoteRef/>
      </w:r>
      <w:r w:rsidRPr="00B84F61">
        <w:t xml:space="preserve"> Scottish Government. Child Poverty </w:t>
      </w:r>
      <w:proofErr w:type="spellStart"/>
      <w:r w:rsidRPr="00B84F61">
        <w:t>Anaysis</w:t>
      </w:r>
      <w:proofErr w:type="spellEnd"/>
      <w:r w:rsidRPr="00B84F61">
        <w:t xml:space="preserve">. [Online] </w:t>
      </w:r>
      <w:hyperlink r:id="rId2" w:history="1">
        <w:r w:rsidR="00B60F8E" w:rsidRPr="008C40B1">
          <w:rPr>
            <w:rStyle w:val="Hyperlink"/>
            <w:sz w:val="22"/>
            <w:szCs w:val="22"/>
          </w:rPr>
          <w:t>https://www.gov.scot/collections/child-poverty-statistics/</w:t>
        </w:r>
      </w:hyperlink>
      <w:r w:rsidR="00B60F8E">
        <w:t xml:space="preserve"> </w:t>
      </w:r>
    </w:p>
  </w:footnote>
  <w:footnote w:id="3">
    <w:p w14:paraId="6496AE8C" w14:textId="77777777" w:rsidR="00F13C31" w:rsidRPr="00B84F61" w:rsidRDefault="00F13C31" w:rsidP="00655FEF">
      <w:pPr>
        <w:pStyle w:val="FootnoteText"/>
      </w:pPr>
      <w:r w:rsidRPr="00B84F61">
        <w:rPr>
          <w:rStyle w:val="FootnoteReference"/>
          <w:sz w:val="22"/>
          <w:szCs w:val="22"/>
        </w:rPr>
        <w:footnoteRef/>
      </w:r>
      <w:r w:rsidRPr="00B84F61">
        <w:t xml:space="preserve"> Stone, J. Local indicators of child poverty after housing costs, 2020/2. Centre for Research in Social Policy Loughborough University for End Child Poverty Coalition; 2022. </w:t>
      </w:r>
      <w:hyperlink r:id="rId3" w:history="1">
        <w:r w:rsidR="00B60F8E" w:rsidRPr="008C40B1">
          <w:rPr>
            <w:rStyle w:val="Hyperlink"/>
            <w:sz w:val="22"/>
            <w:szCs w:val="22"/>
          </w:rPr>
          <w:t>https://endchildpoverty.org.uk/wp-content/uploads/2022/07/Local-child-poverty-indicators-report-2022_FINAL.pdf</w:t>
        </w:r>
      </w:hyperlink>
      <w:r w:rsidR="00B60F8E">
        <w:t xml:space="preserve"> </w:t>
      </w:r>
    </w:p>
  </w:footnote>
  <w:footnote w:id="4">
    <w:p w14:paraId="03B328F9" w14:textId="77777777" w:rsidR="00C87DE9" w:rsidRDefault="00C87DE9" w:rsidP="00655FEF">
      <w:pPr>
        <w:pStyle w:val="FootnoteText"/>
      </w:pPr>
      <w:r>
        <w:rPr>
          <w:rStyle w:val="FootnoteReference"/>
        </w:rPr>
        <w:footnoteRef/>
      </w:r>
      <w:r>
        <w:t xml:space="preserve"> </w:t>
      </w:r>
      <w:hyperlink r:id="rId4" w:history="1">
        <w:r w:rsidRPr="008C40B1">
          <w:rPr>
            <w:rStyle w:val="Hyperlink"/>
            <w:rFonts w:ascii="Arial" w:hAnsi="Arial" w:cs="Arial"/>
          </w:rPr>
          <w:t>https://www.jrf.org.uk/report/poverty-scotland-2022</w:t>
        </w:r>
      </w:hyperlink>
      <w:r w:rsidRPr="00C87DE9">
        <w:rPr>
          <w:rFonts w:ascii="Arial" w:hAnsi="Arial" w:cs="Arial"/>
        </w:rPr>
        <w:t xml:space="preserve">  </w:t>
      </w:r>
    </w:p>
  </w:footnote>
  <w:footnote w:id="5">
    <w:p w14:paraId="0B379275" w14:textId="77777777" w:rsidR="008A6FDF" w:rsidRPr="00876966" w:rsidRDefault="008A6FDF" w:rsidP="00655FEF">
      <w:pPr>
        <w:pStyle w:val="FootnoteText"/>
      </w:pPr>
      <w:r w:rsidRPr="00876966">
        <w:rPr>
          <w:rStyle w:val="FootnoteReference"/>
        </w:rPr>
        <w:footnoteRef/>
      </w:r>
      <w:r w:rsidRPr="00876966">
        <w:t xml:space="preserve"> Scottish Index of Multiple Deprivation 2020v2 https://www.gov.scot/collections/scottish-index-of-multiple-deprivation-2020/</w:t>
      </w:r>
    </w:p>
  </w:footnote>
  <w:footnote w:id="6">
    <w:p w14:paraId="6DFA363E" w14:textId="77777777" w:rsidR="00D8761A" w:rsidRPr="000B50B1" w:rsidRDefault="00D8761A" w:rsidP="00655FEF">
      <w:pPr>
        <w:pStyle w:val="FootnoteText"/>
      </w:pPr>
      <w:r>
        <w:rPr>
          <w:rStyle w:val="FootnoteReference"/>
        </w:rPr>
        <w:footnoteRef/>
      </w:r>
      <w:r>
        <w:t xml:space="preserve"> </w:t>
      </w:r>
      <w:r w:rsidRPr="000B50B1">
        <w:t xml:space="preserve">Minimum income standard for Remote Rural Scotland – Policy update 2016, Loughborough University </w:t>
      </w:r>
      <w:hyperlink r:id="rId5" w:history="1">
        <w:r w:rsidRPr="000B50B1">
          <w:rPr>
            <w:rStyle w:val="Hyperlink"/>
            <w:i/>
          </w:rPr>
          <w:t>http://www.hie.co.uk/common/handlers/download-document.ashx?id=90d6c2f6-a461-4ff8-9902-49f073765e39</w:t>
        </w:r>
      </w:hyperlink>
      <w:r w:rsidRPr="000B50B1">
        <w:t xml:space="preserve"> </w:t>
      </w:r>
    </w:p>
    <w:p w14:paraId="32FFDB04" w14:textId="77777777" w:rsidR="00D8761A" w:rsidRDefault="00D8761A" w:rsidP="00655FEF">
      <w:pPr>
        <w:pStyle w:val="FootnoteText"/>
      </w:pPr>
    </w:p>
  </w:footnote>
  <w:footnote w:id="7">
    <w:p w14:paraId="1C81F0E9" w14:textId="77777777" w:rsidR="006707C1" w:rsidRPr="00DE2EF8" w:rsidRDefault="006707C1" w:rsidP="00655FEF">
      <w:r>
        <w:rPr>
          <w:rStyle w:val="FootnoteReference"/>
        </w:rPr>
        <w:footnoteRef/>
      </w:r>
      <w:r>
        <w:t xml:space="preserve"> </w:t>
      </w:r>
      <w:hyperlink r:id="rId6" w:history="1">
        <w:r w:rsidRPr="006707C1">
          <w:rPr>
            <w:rStyle w:val="Hyperlink"/>
          </w:rPr>
          <w:t>https://www.gov.scot/publications/improving-understanding-child-poverty-rural-island-scotland/</w:t>
        </w:r>
      </w:hyperlink>
    </w:p>
    <w:p w14:paraId="4003E6EC" w14:textId="77777777" w:rsidR="006707C1" w:rsidRDefault="006707C1" w:rsidP="00655FE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B03"/>
    <w:multiLevelType w:val="hybridMultilevel"/>
    <w:tmpl w:val="6722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36580"/>
    <w:multiLevelType w:val="hybridMultilevel"/>
    <w:tmpl w:val="7A50E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C3D8F"/>
    <w:multiLevelType w:val="hybridMultilevel"/>
    <w:tmpl w:val="BEE28840"/>
    <w:lvl w:ilvl="0" w:tplc="9F8085F4">
      <w:start w:val="1"/>
      <w:numFmt w:val="bullet"/>
      <w:lvlText w:val=""/>
      <w:lvlJc w:val="left"/>
      <w:pPr>
        <w:ind w:left="720" w:hanging="360"/>
      </w:pPr>
      <w:rPr>
        <w:rFonts w:ascii="Symbol" w:hAnsi="Symbol" w:hint="default"/>
      </w:rPr>
    </w:lvl>
    <w:lvl w:ilvl="1" w:tplc="5C2A552A">
      <w:start w:val="1"/>
      <w:numFmt w:val="bullet"/>
      <w:lvlText w:val="o"/>
      <w:lvlJc w:val="left"/>
      <w:pPr>
        <w:ind w:left="1440" w:hanging="360"/>
      </w:pPr>
      <w:rPr>
        <w:rFonts w:ascii="Courier New" w:hAnsi="Courier New" w:hint="default"/>
      </w:rPr>
    </w:lvl>
    <w:lvl w:ilvl="2" w:tplc="C3120D50">
      <w:start w:val="1"/>
      <w:numFmt w:val="bullet"/>
      <w:lvlText w:val=""/>
      <w:lvlJc w:val="left"/>
      <w:pPr>
        <w:ind w:left="2160" w:hanging="360"/>
      </w:pPr>
      <w:rPr>
        <w:rFonts w:ascii="Wingdings" w:hAnsi="Wingdings" w:hint="default"/>
      </w:rPr>
    </w:lvl>
    <w:lvl w:ilvl="3" w:tplc="273230EC">
      <w:start w:val="1"/>
      <w:numFmt w:val="bullet"/>
      <w:lvlText w:val=""/>
      <w:lvlJc w:val="left"/>
      <w:pPr>
        <w:ind w:left="2880" w:hanging="360"/>
      </w:pPr>
      <w:rPr>
        <w:rFonts w:ascii="Symbol" w:hAnsi="Symbol" w:hint="default"/>
      </w:rPr>
    </w:lvl>
    <w:lvl w:ilvl="4" w:tplc="494AEAB6">
      <w:start w:val="1"/>
      <w:numFmt w:val="bullet"/>
      <w:lvlText w:val="o"/>
      <w:lvlJc w:val="left"/>
      <w:pPr>
        <w:ind w:left="3600" w:hanging="360"/>
      </w:pPr>
      <w:rPr>
        <w:rFonts w:ascii="Courier New" w:hAnsi="Courier New" w:hint="default"/>
      </w:rPr>
    </w:lvl>
    <w:lvl w:ilvl="5" w:tplc="EE141A52">
      <w:start w:val="1"/>
      <w:numFmt w:val="bullet"/>
      <w:lvlText w:val=""/>
      <w:lvlJc w:val="left"/>
      <w:pPr>
        <w:ind w:left="4320" w:hanging="360"/>
      </w:pPr>
      <w:rPr>
        <w:rFonts w:ascii="Wingdings" w:hAnsi="Wingdings" w:hint="default"/>
      </w:rPr>
    </w:lvl>
    <w:lvl w:ilvl="6" w:tplc="1D549306">
      <w:start w:val="1"/>
      <w:numFmt w:val="bullet"/>
      <w:lvlText w:val=""/>
      <w:lvlJc w:val="left"/>
      <w:pPr>
        <w:ind w:left="5040" w:hanging="360"/>
      </w:pPr>
      <w:rPr>
        <w:rFonts w:ascii="Symbol" w:hAnsi="Symbol" w:hint="default"/>
      </w:rPr>
    </w:lvl>
    <w:lvl w:ilvl="7" w:tplc="CBF647D0">
      <w:start w:val="1"/>
      <w:numFmt w:val="bullet"/>
      <w:lvlText w:val="o"/>
      <w:lvlJc w:val="left"/>
      <w:pPr>
        <w:ind w:left="5760" w:hanging="360"/>
      </w:pPr>
      <w:rPr>
        <w:rFonts w:ascii="Courier New" w:hAnsi="Courier New" w:hint="default"/>
      </w:rPr>
    </w:lvl>
    <w:lvl w:ilvl="8" w:tplc="7C58BE74">
      <w:start w:val="1"/>
      <w:numFmt w:val="bullet"/>
      <w:lvlText w:val=""/>
      <w:lvlJc w:val="left"/>
      <w:pPr>
        <w:ind w:left="6480" w:hanging="360"/>
      </w:pPr>
      <w:rPr>
        <w:rFonts w:ascii="Wingdings" w:hAnsi="Wingdings" w:hint="default"/>
      </w:rPr>
    </w:lvl>
  </w:abstractNum>
  <w:abstractNum w:abstractNumId="3" w15:restartNumberingAfterBreak="0">
    <w:nsid w:val="071E2B20"/>
    <w:multiLevelType w:val="hybridMultilevel"/>
    <w:tmpl w:val="D440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03DA1"/>
    <w:multiLevelType w:val="hybridMultilevel"/>
    <w:tmpl w:val="1DC218E2"/>
    <w:lvl w:ilvl="0" w:tplc="14BE1566">
      <w:start w:val="1"/>
      <w:numFmt w:val="bullet"/>
      <w:lvlText w:val=""/>
      <w:lvlJc w:val="left"/>
      <w:pPr>
        <w:ind w:left="720" w:hanging="360"/>
      </w:pPr>
      <w:rPr>
        <w:rFonts w:ascii="Symbol" w:hAnsi="Symbol" w:hint="default"/>
      </w:rPr>
    </w:lvl>
    <w:lvl w:ilvl="1" w:tplc="57CCA02C">
      <w:start w:val="1"/>
      <w:numFmt w:val="bullet"/>
      <w:lvlText w:val="o"/>
      <w:lvlJc w:val="left"/>
      <w:pPr>
        <w:ind w:left="1440" w:hanging="360"/>
      </w:pPr>
      <w:rPr>
        <w:rFonts w:ascii="Courier New" w:hAnsi="Courier New" w:hint="default"/>
      </w:rPr>
    </w:lvl>
    <w:lvl w:ilvl="2" w:tplc="4A5C18CE">
      <w:start w:val="1"/>
      <w:numFmt w:val="bullet"/>
      <w:lvlText w:val=""/>
      <w:lvlJc w:val="left"/>
      <w:pPr>
        <w:ind w:left="2160" w:hanging="360"/>
      </w:pPr>
      <w:rPr>
        <w:rFonts w:ascii="Wingdings" w:hAnsi="Wingdings" w:hint="default"/>
      </w:rPr>
    </w:lvl>
    <w:lvl w:ilvl="3" w:tplc="111A86CE">
      <w:start w:val="1"/>
      <w:numFmt w:val="bullet"/>
      <w:lvlText w:val=""/>
      <w:lvlJc w:val="left"/>
      <w:pPr>
        <w:ind w:left="2880" w:hanging="360"/>
      </w:pPr>
      <w:rPr>
        <w:rFonts w:ascii="Symbol" w:hAnsi="Symbol" w:hint="default"/>
      </w:rPr>
    </w:lvl>
    <w:lvl w:ilvl="4" w:tplc="083AE03C">
      <w:start w:val="1"/>
      <w:numFmt w:val="bullet"/>
      <w:lvlText w:val="o"/>
      <w:lvlJc w:val="left"/>
      <w:pPr>
        <w:ind w:left="3600" w:hanging="360"/>
      </w:pPr>
      <w:rPr>
        <w:rFonts w:ascii="Courier New" w:hAnsi="Courier New" w:hint="default"/>
      </w:rPr>
    </w:lvl>
    <w:lvl w:ilvl="5" w:tplc="EA50A5F0">
      <w:start w:val="1"/>
      <w:numFmt w:val="bullet"/>
      <w:lvlText w:val=""/>
      <w:lvlJc w:val="left"/>
      <w:pPr>
        <w:ind w:left="4320" w:hanging="360"/>
      </w:pPr>
      <w:rPr>
        <w:rFonts w:ascii="Wingdings" w:hAnsi="Wingdings" w:hint="default"/>
      </w:rPr>
    </w:lvl>
    <w:lvl w:ilvl="6" w:tplc="853EFC2E">
      <w:start w:val="1"/>
      <w:numFmt w:val="bullet"/>
      <w:lvlText w:val=""/>
      <w:lvlJc w:val="left"/>
      <w:pPr>
        <w:ind w:left="5040" w:hanging="360"/>
      </w:pPr>
      <w:rPr>
        <w:rFonts w:ascii="Symbol" w:hAnsi="Symbol" w:hint="default"/>
      </w:rPr>
    </w:lvl>
    <w:lvl w:ilvl="7" w:tplc="F2B24278">
      <w:start w:val="1"/>
      <w:numFmt w:val="bullet"/>
      <w:lvlText w:val="o"/>
      <w:lvlJc w:val="left"/>
      <w:pPr>
        <w:ind w:left="5760" w:hanging="360"/>
      </w:pPr>
      <w:rPr>
        <w:rFonts w:ascii="Courier New" w:hAnsi="Courier New" w:hint="default"/>
      </w:rPr>
    </w:lvl>
    <w:lvl w:ilvl="8" w:tplc="5B7AAF64">
      <w:start w:val="1"/>
      <w:numFmt w:val="bullet"/>
      <w:lvlText w:val=""/>
      <w:lvlJc w:val="left"/>
      <w:pPr>
        <w:ind w:left="6480" w:hanging="360"/>
      </w:pPr>
      <w:rPr>
        <w:rFonts w:ascii="Wingdings" w:hAnsi="Wingdings" w:hint="default"/>
      </w:rPr>
    </w:lvl>
  </w:abstractNum>
  <w:abstractNum w:abstractNumId="5" w15:restartNumberingAfterBreak="0">
    <w:nsid w:val="10276985"/>
    <w:multiLevelType w:val="hybridMultilevel"/>
    <w:tmpl w:val="DBD06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384761"/>
    <w:multiLevelType w:val="hybridMultilevel"/>
    <w:tmpl w:val="26C83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890413"/>
    <w:multiLevelType w:val="multilevel"/>
    <w:tmpl w:val="041CE36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8928D7"/>
    <w:multiLevelType w:val="hybridMultilevel"/>
    <w:tmpl w:val="116C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A080B"/>
    <w:multiLevelType w:val="hybridMultilevel"/>
    <w:tmpl w:val="5B76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7C44C3"/>
    <w:multiLevelType w:val="hybridMultilevel"/>
    <w:tmpl w:val="5B4C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DC02A7"/>
    <w:multiLevelType w:val="hybridMultilevel"/>
    <w:tmpl w:val="E9BECB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E575B3C"/>
    <w:multiLevelType w:val="hybridMultilevel"/>
    <w:tmpl w:val="C686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F50A8"/>
    <w:multiLevelType w:val="hybridMultilevel"/>
    <w:tmpl w:val="0BFAD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6A08C6"/>
    <w:multiLevelType w:val="hybridMultilevel"/>
    <w:tmpl w:val="A61AC8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72B7EF1"/>
    <w:multiLevelType w:val="hybridMultilevel"/>
    <w:tmpl w:val="4F66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A2846"/>
    <w:multiLevelType w:val="hybridMultilevel"/>
    <w:tmpl w:val="E6527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515C6C8D"/>
    <w:multiLevelType w:val="hybridMultilevel"/>
    <w:tmpl w:val="369683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4574A3F"/>
    <w:multiLevelType w:val="hybridMultilevel"/>
    <w:tmpl w:val="17687892"/>
    <w:lvl w:ilvl="0" w:tplc="1DAEF838">
      <w:start w:val="1"/>
      <w:numFmt w:val="bullet"/>
      <w:lvlText w:val=""/>
      <w:lvlJc w:val="left"/>
      <w:pPr>
        <w:ind w:left="720" w:hanging="360"/>
      </w:pPr>
      <w:rPr>
        <w:rFonts w:ascii="Symbol" w:hAnsi="Symbol" w:hint="default"/>
      </w:rPr>
    </w:lvl>
    <w:lvl w:ilvl="1" w:tplc="0ADA9428">
      <w:start w:val="1"/>
      <w:numFmt w:val="bullet"/>
      <w:lvlText w:val="o"/>
      <w:lvlJc w:val="left"/>
      <w:pPr>
        <w:ind w:left="1440" w:hanging="360"/>
      </w:pPr>
      <w:rPr>
        <w:rFonts w:ascii="Courier New" w:hAnsi="Courier New" w:hint="default"/>
      </w:rPr>
    </w:lvl>
    <w:lvl w:ilvl="2" w:tplc="4E9E718C">
      <w:start w:val="1"/>
      <w:numFmt w:val="bullet"/>
      <w:lvlText w:val=""/>
      <w:lvlJc w:val="left"/>
      <w:pPr>
        <w:ind w:left="2160" w:hanging="360"/>
      </w:pPr>
      <w:rPr>
        <w:rFonts w:ascii="Wingdings" w:hAnsi="Wingdings" w:hint="default"/>
      </w:rPr>
    </w:lvl>
    <w:lvl w:ilvl="3" w:tplc="AB160A02">
      <w:start w:val="1"/>
      <w:numFmt w:val="bullet"/>
      <w:lvlText w:val=""/>
      <w:lvlJc w:val="left"/>
      <w:pPr>
        <w:ind w:left="2880" w:hanging="360"/>
      </w:pPr>
      <w:rPr>
        <w:rFonts w:ascii="Symbol" w:hAnsi="Symbol" w:hint="default"/>
      </w:rPr>
    </w:lvl>
    <w:lvl w:ilvl="4" w:tplc="589E3FBE">
      <w:start w:val="1"/>
      <w:numFmt w:val="bullet"/>
      <w:lvlText w:val="o"/>
      <w:lvlJc w:val="left"/>
      <w:pPr>
        <w:ind w:left="3600" w:hanging="360"/>
      </w:pPr>
      <w:rPr>
        <w:rFonts w:ascii="Courier New" w:hAnsi="Courier New" w:hint="default"/>
      </w:rPr>
    </w:lvl>
    <w:lvl w:ilvl="5" w:tplc="C0E81F3A">
      <w:start w:val="1"/>
      <w:numFmt w:val="bullet"/>
      <w:lvlText w:val=""/>
      <w:lvlJc w:val="left"/>
      <w:pPr>
        <w:ind w:left="4320" w:hanging="360"/>
      </w:pPr>
      <w:rPr>
        <w:rFonts w:ascii="Wingdings" w:hAnsi="Wingdings" w:hint="default"/>
      </w:rPr>
    </w:lvl>
    <w:lvl w:ilvl="6" w:tplc="6096DCA0">
      <w:start w:val="1"/>
      <w:numFmt w:val="bullet"/>
      <w:lvlText w:val=""/>
      <w:lvlJc w:val="left"/>
      <w:pPr>
        <w:ind w:left="5040" w:hanging="360"/>
      </w:pPr>
      <w:rPr>
        <w:rFonts w:ascii="Symbol" w:hAnsi="Symbol" w:hint="default"/>
      </w:rPr>
    </w:lvl>
    <w:lvl w:ilvl="7" w:tplc="A02E74F6">
      <w:start w:val="1"/>
      <w:numFmt w:val="bullet"/>
      <w:lvlText w:val="o"/>
      <w:lvlJc w:val="left"/>
      <w:pPr>
        <w:ind w:left="5760" w:hanging="360"/>
      </w:pPr>
      <w:rPr>
        <w:rFonts w:ascii="Courier New" w:hAnsi="Courier New" w:hint="default"/>
      </w:rPr>
    </w:lvl>
    <w:lvl w:ilvl="8" w:tplc="A0869DE8">
      <w:start w:val="1"/>
      <w:numFmt w:val="bullet"/>
      <w:lvlText w:val=""/>
      <w:lvlJc w:val="left"/>
      <w:pPr>
        <w:ind w:left="6480" w:hanging="360"/>
      </w:pPr>
      <w:rPr>
        <w:rFonts w:ascii="Wingdings" w:hAnsi="Wingdings" w:hint="default"/>
      </w:rPr>
    </w:lvl>
  </w:abstractNum>
  <w:abstractNum w:abstractNumId="19" w15:restartNumberingAfterBreak="0">
    <w:nsid w:val="57504DA2"/>
    <w:multiLevelType w:val="hybridMultilevel"/>
    <w:tmpl w:val="F9A84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B4564D"/>
    <w:multiLevelType w:val="hybridMultilevel"/>
    <w:tmpl w:val="051695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A01E84"/>
    <w:multiLevelType w:val="hybridMultilevel"/>
    <w:tmpl w:val="CF80ED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31A1C95"/>
    <w:multiLevelType w:val="hybridMultilevel"/>
    <w:tmpl w:val="6A62BB8C"/>
    <w:lvl w:ilvl="0" w:tplc="7BEEE8B6">
      <w:start w:val="1"/>
      <w:numFmt w:val="bullet"/>
      <w:lvlText w:val=""/>
      <w:lvlJc w:val="left"/>
      <w:pPr>
        <w:ind w:left="720" w:hanging="360"/>
      </w:pPr>
      <w:rPr>
        <w:rFonts w:ascii="Symbol" w:hAnsi="Symbol" w:hint="default"/>
      </w:rPr>
    </w:lvl>
    <w:lvl w:ilvl="1" w:tplc="4F7E0FB6">
      <w:start w:val="1"/>
      <w:numFmt w:val="bullet"/>
      <w:lvlText w:val="o"/>
      <w:lvlJc w:val="left"/>
      <w:pPr>
        <w:ind w:left="1440" w:hanging="360"/>
      </w:pPr>
      <w:rPr>
        <w:rFonts w:ascii="Courier New" w:hAnsi="Courier New" w:hint="default"/>
      </w:rPr>
    </w:lvl>
    <w:lvl w:ilvl="2" w:tplc="F87C3C1C">
      <w:start w:val="1"/>
      <w:numFmt w:val="bullet"/>
      <w:lvlText w:val=""/>
      <w:lvlJc w:val="left"/>
      <w:pPr>
        <w:ind w:left="2160" w:hanging="360"/>
      </w:pPr>
      <w:rPr>
        <w:rFonts w:ascii="Wingdings" w:hAnsi="Wingdings" w:hint="default"/>
      </w:rPr>
    </w:lvl>
    <w:lvl w:ilvl="3" w:tplc="6A7205F8">
      <w:start w:val="1"/>
      <w:numFmt w:val="bullet"/>
      <w:lvlText w:val=""/>
      <w:lvlJc w:val="left"/>
      <w:pPr>
        <w:ind w:left="2880" w:hanging="360"/>
      </w:pPr>
      <w:rPr>
        <w:rFonts w:ascii="Symbol" w:hAnsi="Symbol" w:hint="default"/>
      </w:rPr>
    </w:lvl>
    <w:lvl w:ilvl="4" w:tplc="345E7352">
      <w:start w:val="1"/>
      <w:numFmt w:val="bullet"/>
      <w:lvlText w:val="o"/>
      <w:lvlJc w:val="left"/>
      <w:pPr>
        <w:ind w:left="3600" w:hanging="360"/>
      </w:pPr>
      <w:rPr>
        <w:rFonts w:ascii="Courier New" w:hAnsi="Courier New" w:hint="default"/>
      </w:rPr>
    </w:lvl>
    <w:lvl w:ilvl="5" w:tplc="88186BD6">
      <w:start w:val="1"/>
      <w:numFmt w:val="bullet"/>
      <w:lvlText w:val=""/>
      <w:lvlJc w:val="left"/>
      <w:pPr>
        <w:ind w:left="4320" w:hanging="360"/>
      </w:pPr>
      <w:rPr>
        <w:rFonts w:ascii="Wingdings" w:hAnsi="Wingdings" w:hint="default"/>
      </w:rPr>
    </w:lvl>
    <w:lvl w:ilvl="6" w:tplc="7E2A9778">
      <w:start w:val="1"/>
      <w:numFmt w:val="bullet"/>
      <w:lvlText w:val=""/>
      <w:lvlJc w:val="left"/>
      <w:pPr>
        <w:ind w:left="5040" w:hanging="360"/>
      </w:pPr>
      <w:rPr>
        <w:rFonts w:ascii="Symbol" w:hAnsi="Symbol" w:hint="default"/>
      </w:rPr>
    </w:lvl>
    <w:lvl w:ilvl="7" w:tplc="5856757A">
      <w:start w:val="1"/>
      <w:numFmt w:val="bullet"/>
      <w:lvlText w:val="o"/>
      <w:lvlJc w:val="left"/>
      <w:pPr>
        <w:ind w:left="5760" w:hanging="360"/>
      </w:pPr>
      <w:rPr>
        <w:rFonts w:ascii="Courier New" w:hAnsi="Courier New" w:hint="default"/>
      </w:rPr>
    </w:lvl>
    <w:lvl w:ilvl="8" w:tplc="312E2DBE">
      <w:start w:val="1"/>
      <w:numFmt w:val="bullet"/>
      <w:lvlText w:val=""/>
      <w:lvlJc w:val="left"/>
      <w:pPr>
        <w:ind w:left="6480" w:hanging="360"/>
      </w:pPr>
      <w:rPr>
        <w:rFonts w:ascii="Wingdings" w:hAnsi="Wingdings" w:hint="default"/>
      </w:rPr>
    </w:lvl>
  </w:abstractNum>
  <w:abstractNum w:abstractNumId="23" w15:restartNumberingAfterBreak="0">
    <w:nsid w:val="65541512"/>
    <w:multiLevelType w:val="hybridMultilevel"/>
    <w:tmpl w:val="EB9A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70598"/>
    <w:multiLevelType w:val="hybridMultilevel"/>
    <w:tmpl w:val="AAC2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C07FDA"/>
    <w:multiLevelType w:val="hybridMultilevel"/>
    <w:tmpl w:val="395C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127942"/>
    <w:multiLevelType w:val="hybridMultilevel"/>
    <w:tmpl w:val="50B6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A260CE"/>
    <w:multiLevelType w:val="hybridMultilevel"/>
    <w:tmpl w:val="1E7274D2"/>
    <w:lvl w:ilvl="0" w:tplc="3AA0643C">
      <w:start w:val="1"/>
      <w:numFmt w:val="bullet"/>
      <w:lvlText w:val=""/>
      <w:lvlJc w:val="left"/>
      <w:pPr>
        <w:ind w:left="720" w:hanging="360"/>
      </w:pPr>
      <w:rPr>
        <w:rFonts w:ascii="Symbol" w:hAnsi="Symbol" w:hint="default"/>
      </w:rPr>
    </w:lvl>
    <w:lvl w:ilvl="1" w:tplc="F0DCC70C">
      <w:start w:val="1"/>
      <w:numFmt w:val="bullet"/>
      <w:lvlText w:val="o"/>
      <w:lvlJc w:val="left"/>
      <w:pPr>
        <w:ind w:left="1440" w:hanging="360"/>
      </w:pPr>
      <w:rPr>
        <w:rFonts w:ascii="Courier New" w:hAnsi="Courier New" w:hint="default"/>
      </w:rPr>
    </w:lvl>
    <w:lvl w:ilvl="2" w:tplc="9A6A7A04">
      <w:start w:val="1"/>
      <w:numFmt w:val="bullet"/>
      <w:lvlText w:val=""/>
      <w:lvlJc w:val="left"/>
      <w:pPr>
        <w:ind w:left="2160" w:hanging="360"/>
      </w:pPr>
      <w:rPr>
        <w:rFonts w:ascii="Wingdings" w:hAnsi="Wingdings" w:hint="default"/>
      </w:rPr>
    </w:lvl>
    <w:lvl w:ilvl="3" w:tplc="725221B8">
      <w:start w:val="1"/>
      <w:numFmt w:val="bullet"/>
      <w:lvlText w:val=""/>
      <w:lvlJc w:val="left"/>
      <w:pPr>
        <w:ind w:left="2880" w:hanging="360"/>
      </w:pPr>
      <w:rPr>
        <w:rFonts w:ascii="Symbol" w:hAnsi="Symbol" w:hint="default"/>
      </w:rPr>
    </w:lvl>
    <w:lvl w:ilvl="4" w:tplc="00D09770">
      <w:start w:val="1"/>
      <w:numFmt w:val="bullet"/>
      <w:lvlText w:val="o"/>
      <w:lvlJc w:val="left"/>
      <w:pPr>
        <w:ind w:left="3600" w:hanging="360"/>
      </w:pPr>
      <w:rPr>
        <w:rFonts w:ascii="Courier New" w:hAnsi="Courier New" w:hint="default"/>
      </w:rPr>
    </w:lvl>
    <w:lvl w:ilvl="5" w:tplc="4F0ABB28">
      <w:start w:val="1"/>
      <w:numFmt w:val="bullet"/>
      <w:lvlText w:val=""/>
      <w:lvlJc w:val="left"/>
      <w:pPr>
        <w:ind w:left="4320" w:hanging="360"/>
      </w:pPr>
      <w:rPr>
        <w:rFonts w:ascii="Wingdings" w:hAnsi="Wingdings" w:hint="default"/>
      </w:rPr>
    </w:lvl>
    <w:lvl w:ilvl="6" w:tplc="89725928">
      <w:start w:val="1"/>
      <w:numFmt w:val="bullet"/>
      <w:lvlText w:val=""/>
      <w:lvlJc w:val="left"/>
      <w:pPr>
        <w:ind w:left="5040" w:hanging="360"/>
      </w:pPr>
      <w:rPr>
        <w:rFonts w:ascii="Symbol" w:hAnsi="Symbol" w:hint="default"/>
      </w:rPr>
    </w:lvl>
    <w:lvl w:ilvl="7" w:tplc="C798BE6C">
      <w:start w:val="1"/>
      <w:numFmt w:val="bullet"/>
      <w:lvlText w:val="o"/>
      <w:lvlJc w:val="left"/>
      <w:pPr>
        <w:ind w:left="5760" w:hanging="360"/>
      </w:pPr>
      <w:rPr>
        <w:rFonts w:ascii="Courier New" w:hAnsi="Courier New" w:hint="default"/>
      </w:rPr>
    </w:lvl>
    <w:lvl w:ilvl="8" w:tplc="AB901CF4">
      <w:start w:val="1"/>
      <w:numFmt w:val="bullet"/>
      <w:lvlText w:val=""/>
      <w:lvlJc w:val="left"/>
      <w:pPr>
        <w:ind w:left="6480" w:hanging="360"/>
      </w:pPr>
      <w:rPr>
        <w:rFonts w:ascii="Wingdings" w:hAnsi="Wingdings" w:hint="default"/>
      </w:rPr>
    </w:lvl>
  </w:abstractNum>
  <w:abstractNum w:abstractNumId="28" w15:restartNumberingAfterBreak="0">
    <w:nsid w:val="715D5133"/>
    <w:multiLevelType w:val="hybridMultilevel"/>
    <w:tmpl w:val="A86A5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503B5A"/>
    <w:multiLevelType w:val="hybridMultilevel"/>
    <w:tmpl w:val="70DA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833F4"/>
    <w:multiLevelType w:val="hybridMultilevel"/>
    <w:tmpl w:val="C72C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344DB1"/>
    <w:multiLevelType w:val="hybridMultilevel"/>
    <w:tmpl w:val="9036DB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78DF48C5"/>
    <w:multiLevelType w:val="hybridMultilevel"/>
    <w:tmpl w:val="F87C3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5B3AB4"/>
    <w:multiLevelType w:val="hybridMultilevel"/>
    <w:tmpl w:val="90FE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301394">
    <w:abstractNumId w:val="19"/>
  </w:num>
  <w:num w:numId="2" w16cid:durableId="915280451">
    <w:abstractNumId w:val="5"/>
  </w:num>
  <w:num w:numId="3" w16cid:durableId="1832062349">
    <w:abstractNumId w:val="24"/>
  </w:num>
  <w:num w:numId="4" w16cid:durableId="418984183">
    <w:abstractNumId w:val="16"/>
  </w:num>
  <w:num w:numId="5" w16cid:durableId="43455793">
    <w:abstractNumId w:val="17"/>
  </w:num>
  <w:num w:numId="6" w16cid:durableId="408381813">
    <w:abstractNumId w:val="31"/>
  </w:num>
  <w:num w:numId="7" w16cid:durableId="2107339891">
    <w:abstractNumId w:val="14"/>
  </w:num>
  <w:num w:numId="8" w16cid:durableId="1133519596">
    <w:abstractNumId w:val="21"/>
  </w:num>
  <w:num w:numId="9" w16cid:durableId="1924870313">
    <w:abstractNumId w:val="11"/>
  </w:num>
  <w:num w:numId="10" w16cid:durableId="10446950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84272">
    <w:abstractNumId w:val="4"/>
  </w:num>
  <w:num w:numId="12" w16cid:durableId="1832330923">
    <w:abstractNumId w:val="28"/>
  </w:num>
  <w:num w:numId="13" w16cid:durableId="1201241148">
    <w:abstractNumId w:val="15"/>
  </w:num>
  <w:num w:numId="14" w16cid:durableId="695621807">
    <w:abstractNumId w:val="30"/>
  </w:num>
  <w:num w:numId="15" w16cid:durableId="572086789">
    <w:abstractNumId w:val="26"/>
  </w:num>
  <w:num w:numId="16" w16cid:durableId="1827891736">
    <w:abstractNumId w:val="23"/>
  </w:num>
  <w:num w:numId="17" w16cid:durableId="1991520444">
    <w:abstractNumId w:val="32"/>
  </w:num>
  <w:num w:numId="18" w16cid:durableId="1222206147">
    <w:abstractNumId w:val="25"/>
  </w:num>
  <w:num w:numId="19" w16cid:durableId="1416391670">
    <w:abstractNumId w:val="29"/>
  </w:num>
  <w:num w:numId="20" w16cid:durableId="1777094532">
    <w:abstractNumId w:val="9"/>
  </w:num>
  <w:num w:numId="21" w16cid:durableId="427848696">
    <w:abstractNumId w:val="12"/>
  </w:num>
  <w:num w:numId="22" w16cid:durableId="397095783">
    <w:abstractNumId w:val="0"/>
  </w:num>
  <w:num w:numId="23" w16cid:durableId="1715498751">
    <w:abstractNumId w:val="20"/>
  </w:num>
  <w:num w:numId="24" w16cid:durableId="1831018335">
    <w:abstractNumId w:val="1"/>
  </w:num>
  <w:num w:numId="25" w16cid:durableId="517085957">
    <w:abstractNumId w:val="6"/>
  </w:num>
  <w:num w:numId="26" w16cid:durableId="1756048990">
    <w:abstractNumId w:val="8"/>
  </w:num>
  <w:num w:numId="27" w16cid:durableId="812872816">
    <w:abstractNumId w:val="13"/>
  </w:num>
  <w:num w:numId="28" w16cid:durableId="753238010">
    <w:abstractNumId w:val="27"/>
  </w:num>
  <w:num w:numId="29" w16cid:durableId="922179029">
    <w:abstractNumId w:val="2"/>
  </w:num>
  <w:num w:numId="30" w16cid:durableId="319383439">
    <w:abstractNumId w:val="18"/>
  </w:num>
  <w:num w:numId="31" w16cid:durableId="1906649359">
    <w:abstractNumId w:val="22"/>
  </w:num>
  <w:num w:numId="32" w16cid:durableId="1967999873">
    <w:abstractNumId w:val="10"/>
  </w:num>
  <w:num w:numId="33" w16cid:durableId="2026590927">
    <w:abstractNumId w:val="3"/>
  </w:num>
  <w:num w:numId="34" w16cid:durableId="1632709484">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20"/>
    <w:rsid w:val="000008D3"/>
    <w:rsid w:val="00005124"/>
    <w:rsid w:val="000149A4"/>
    <w:rsid w:val="00014B3C"/>
    <w:rsid w:val="00020398"/>
    <w:rsid w:val="00021A99"/>
    <w:rsid w:val="00025BB9"/>
    <w:rsid w:val="00036861"/>
    <w:rsid w:val="000400A1"/>
    <w:rsid w:val="00042784"/>
    <w:rsid w:val="0004377C"/>
    <w:rsid w:val="000467B1"/>
    <w:rsid w:val="00047555"/>
    <w:rsid w:val="00050011"/>
    <w:rsid w:val="000501A2"/>
    <w:rsid w:val="00056E8A"/>
    <w:rsid w:val="00060AB8"/>
    <w:rsid w:val="000656BF"/>
    <w:rsid w:val="00070712"/>
    <w:rsid w:val="00070A78"/>
    <w:rsid w:val="000714AA"/>
    <w:rsid w:val="00076E38"/>
    <w:rsid w:val="00080ABD"/>
    <w:rsid w:val="00083EB6"/>
    <w:rsid w:val="0008430D"/>
    <w:rsid w:val="0009105E"/>
    <w:rsid w:val="000910B8"/>
    <w:rsid w:val="000A6F3B"/>
    <w:rsid w:val="000A7DFF"/>
    <w:rsid w:val="000B4F7D"/>
    <w:rsid w:val="000B50B1"/>
    <w:rsid w:val="000D29A0"/>
    <w:rsid w:val="000D3F59"/>
    <w:rsid w:val="000D5EB5"/>
    <w:rsid w:val="000D7F73"/>
    <w:rsid w:val="000E00FB"/>
    <w:rsid w:val="000E0E38"/>
    <w:rsid w:val="000E39BB"/>
    <w:rsid w:val="000E563F"/>
    <w:rsid w:val="000E607B"/>
    <w:rsid w:val="000F20AC"/>
    <w:rsid w:val="000F3B51"/>
    <w:rsid w:val="000F5723"/>
    <w:rsid w:val="000F5792"/>
    <w:rsid w:val="001004FA"/>
    <w:rsid w:val="00102A3A"/>
    <w:rsid w:val="00103017"/>
    <w:rsid w:val="00110796"/>
    <w:rsid w:val="0011386F"/>
    <w:rsid w:val="00116269"/>
    <w:rsid w:val="0011747E"/>
    <w:rsid w:val="00117B6D"/>
    <w:rsid w:val="00122F52"/>
    <w:rsid w:val="0012617F"/>
    <w:rsid w:val="0013271D"/>
    <w:rsid w:val="00133091"/>
    <w:rsid w:val="001454D2"/>
    <w:rsid w:val="00151FAA"/>
    <w:rsid w:val="0015343B"/>
    <w:rsid w:val="001552F5"/>
    <w:rsid w:val="0016543D"/>
    <w:rsid w:val="00175A08"/>
    <w:rsid w:val="001770DA"/>
    <w:rsid w:val="001771AE"/>
    <w:rsid w:val="001774E9"/>
    <w:rsid w:val="00180740"/>
    <w:rsid w:val="0018527A"/>
    <w:rsid w:val="00187121"/>
    <w:rsid w:val="00190533"/>
    <w:rsid w:val="00194D52"/>
    <w:rsid w:val="00197C6E"/>
    <w:rsid w:val="001A2986"/>
    <w:rsid w:val="001B07BD"/>
    <w:rsid w:val="001B5F73"/>
    <w:rsid w:val="001C1140"/>
    <w:rsid w:val="001C15F8"/>
    <w:rsid w:val="001C1EBF"/>
    <w:rsid w:val="001C2592"/>
    <w:rsid w:val="001C5AEE"/>
    <w:rsid w:val="001E0A5A"/>
    <w:rsid w:val="001E0D35"/>
    <w:rsid w:val="001E47F1"/>
    <w:rsid w:val="001E4B8C"/>
    <w:rsid w:val="001F2330"/>
    <w:rsid w:val="001F4018"/>
    <w:rsid w:val="001F7A91"/>
    <w:rsid w:val="002003A1"/>
    <w:rsid w:val="0020269F"/>
    <w:rsid w:val="002039D0"/>
    <w:rsid w:val="0021118C"/>
    <w:rsid w:val="00213725"/>
    <w:rsid w:val="00216355"/>
    <w:rsid w:val="00217330"/>
    <w:rsid w:val="002201BC"/>
    <w:rsid w:val="00223564"/>
    <w:rsid w:val="002236CA"/>
    <w:rsid w:val="002249D5"/>
    <w:rsid w:val="002267F7"/>
    <w:rsid w:val="002307A1"/>
    <w:rsid w:val="00230ED3"/>
    <w:rsid w:val="00233371"/>
    <w:rsid w:val="00233BD2"/>
    <w:rsid w:val="002357CB"/>
    <w:rsid w:val="002368CC"/>
    <w:rsid w:val="0024179C"/>
    <w:rsid w:val="0024567A"/>
    <w:rsid w:val="00247AE5"/>
    <w:rsid w:val="002500F7"/>
    <w:rsid w:val="00250D58"/>
    <w:rsid w:val="00253F63"/>
    <w:rsid w:val="0025767E"/>
    <w:rsid w:val="00260A24"/>
    <w:rsid w:val="002646FF"/>
    <w:rsid w:val="00270BFC"/>
    <w:rsid w:val="00272E17"/>
    <w:rsid w:val="0028099A"/>
    <w:rsid w:val="002855E0"/>
    <w:rsid w:val="00286B56"/>
    <w:rsid w:val="00294A9D"/>
    <w:rsid w:val="00294C3B"/>
    <w:rsid w:val="0029517F"/>
    <w:rsid w:val="00296DE8"/>
    <w:rsid w:val="002A17D8"/>
    <w:rsid w:val="002A3B3A"/>
    <w:rsid w:val="002B5D21"/>
    <w:rsid w:val="002B731A"/>
    <w:rsid w:val="002B7D29"/>
    <w:rsid w:val="002C287C"/>
    <w:rsid w:val="002C5C24"/>
    <w:rsid w:val="002C6A76"/>
    <w:rsid w:val="002C6AA3"/>
    <w:rsid w:val="002C747B"/>
    <w:rsid w:val="002D18F1"/>
    <w:rsid w:val="002D2F80"/>
    <w:rsid w:val="002D2FE4"/>
    <w:rsid w:val="002D353C"/>
    <w:rsid w:val="002D6DB3"/>
    <w:rsid w:val="002E1D2B"/>
    <w:rsid w:val="002E45CF"/>
    <w:rsid w:val="002E573E"/>
    <w:rsid w:val="002E781D"/>
    <w:rsid w:val="002F1512"/>
    <w:rsid w:val="00300549"/>
    <w:rsid w:val="00302B95"/>
    <w:rsid w:val="003032A4"/>
    <w:rsid w:val="00303967"/>
    <w:rsid w:val="0030670F"/>
    <w:rsid w:val="00314C53"/>
    <w:rsid w:val="0032437F"/>
    <w:rsid w:val="00330BA0"/>
    <w:rsid w:val="003330B0"/>
    <w:rsid w:val="00337C97"/>
    <w:rsid w:val="003407AA"/>
    <w:rsid w:val="00340801"/>
    <w:rsid w:val="00340BC3"/>
    <w:rsid w:val="00343FEB"/>
    <w:rsid w:val="0034658E"/>
    <w:rsid w:val="00347A13"/>
    <w:rsid w:val="003501A0"/>
    <w:rsid w:val="00350312"/>
    <w:rsid w:val="00360589"/>
    <w:rsid w:val="00362BE3"/>
    <w:rsid w:val="0037356C"/>
    <w:rsid w:val="003818B6"/>
    <w:rsid w:val="003961EB"/>
    <w:rsid w:val="003A1F1D"/>
    <w:rsid w:val="003A33D4"/>
    <w:rsid w:val="003A611D"/>
    <w:rsid w:val="003B1A3D"/>
    <w:rsid w:val="003B6479"/>
    <w:rsid w:val="003C1AD8"/>
    <w:rsid w:val="003C2982"/>
    <w:rsid w:val="003C6B0C"/>
    <w:rsid w:val="003D4D49"/>
    <w:rsid w:val="003D6C52"/>
    <w:rsid w:val="003E10AC"/>
    <w:rsid w:val="003E1556"/>
    <w:rsid w:val="003E5F83"/>
    <w:rsid w:val="003F102D"/>
    <w:rsid w:val="003F5AEB"/>
    <w:rsid w:val="003F6989"/>
    <w:rsid w:val="003F7720"/>
    <w:rsid w:val="0040529C"/>
    <w:rsid w:val="0040651A"/>
    <w:rsid w:val="00412FA9"/>
    <w:rsid w:val="00415E15"/>
    <w:rsid w:val="0042160C"/>
    <w:rsid w:val="004217F7"/>
    <w:rsid w:val="00424057"/>
    <w:rsid w:val="00433B2E"/>
    <w:rsid w:val="0043768C"/>
    <w:rsid w:val="00437ED8"/>
    <w:rsid w:val="00441F6E"/>
    <w:rsid w:val="0044280C"/>
    <w:rsid w:val="00454088"/>
    <w:rsid w:val="00455FC4"/>
    <w:rsid w:val="0045672B"/>
    <w:rsid w:val="0046534E"/>
    <w:rsid w:val="004905B3"/>
    <w:rsid w:val="004911FC"/>
    <w:rsid w:val="00492705"/>
    <w:rsid w:val="00493E32"/>
    <w:rsid w:val="0049405C"/>
    <w:rsid w:val="0049707B"/>
    <w:rsid w:val="004A5D05"/>
    <w:rsid w:val="004A7600"/>
    <w:rsid w:val="004A7CB6"/>
    <w:rsid w:val="004B7BF1"/>
    <w:rsid w:val="004C1134"/>
    <w:rsid w:val="004C35A5"/>
    <w:rsid w:val="004C6259"/>
    <w:rsid w:val="004D06DD"/>
    <w:rsid w:val="004D0962"/>
    <w:rsid w:val="004D1BBC"/>
    <w:rsid w:val="004D7546"/>
    <w:rsid w:val="004E3282"/>
    <w:rsid w:val="004E67D6"/>
    <w:rsid w:val="004F561B"/>
    <w:rsid w:val="0050292E"/>
    <w:rsid w:val="0050652E"/>
    <w:rsid w:val="00507867"/>
    <w:rsid w:val="00511635"/>
    <w:rsid w:val="00514B07"/>
    <w:rsid w:val="00520449"/>
    <w:rsid w:val="00521398"/>
    <w:rsid w:val="00525709"/>
    <w:rsid w:val="00525866"/>
    <w:rsid w:val="005301CF"/>
    <w:rsid w:val="0053373D"/>
    <w:rsid w:val="00535074"/>
    <w:rsid w:val="0054423F"/>
    <w:rsid w:val="00554DB9"/>
    <w:rsid w:val="005648D6"/>
    <w:rsid w:val="0056753D"/>
    <w:rsid w:val="00576151"/>
    <w:rsid w:val="005765D3"/>
    <w:rsid w:val="00577E33"/>
    <w:rsid w:val="00582061"/>
    <w:rsid w:val="00582931"/>
    <w:rsid w:val="00591C7B"/>
    <w:rsid w:val="00592F22"/>
    <w:rsid w:val="00593153"/>
    <w:rsid w:val="00594ED5"/>
    <w:rsid w:val="00594FBD"/>
    <w:rsid w:val="0059505A"/>
    <w:rsid w:val="005A175E"/>
    <w:rsid w:val="005A1A01"/>
    <w:rsid w:val="005A328C"/>
    <w:rsid w:val="005A4C41"/>
    <w:rsid w:val="005B04B3"/>
    <w:rsid w:val="005B24F5"/>
    <w:rsid w:val="005B51B5"/>
    <w:rsid w:val="005B6ABE"/>
    <w:rsid w:val="005C17B4"/>
    <w:rsid w:val="005C374C"/>
    <w:rsid w:val="005D44B0"/>
    <w:rsid w:val="005E2401"/>
    <w:rsid w:val="005E37B2"/>
    <w:rsid w:val="005E45F9"/>
    <w:rsid w:val="005E5A20"/>
    <w:rsid w:val="005E72D2"/>
    <w:rsid w:val="005F27BA"/>
    <w:rsid w:val="005F6380"/>
    <w:rsid w:val="00607068"/>
    <w:rsid w:val="006102DD"/>
    <w:rsid w:val="00616E20"/>
    <w:rsid w:val="00622492"/>
    <w:rsid w:val="0062371B"/>
    <w:rsid w:val="00642BAF"/>
    <w:rsid w:val="0064386E"/>
    <w:rsid w:val="00645408"/>
    <w:rsid w:val="00646503"/>
    <w:rsid w:val="006513A5"/>
    <w:rsid w:val="00652763"/>
    <w:rsid w:val="0065443E"/>
    <w:rsid w:val="00655FEF"/>
    <w:rsid w:val="0065645B"/>
    <w:rsid w:val="00656769"/>
    <w:rsid w:val="00661025"/>
    <w:rsid w:val="0066136A"/>
    <w:rsid w:val="00663481"/>
    <w:rsid w:val="006707C1"/>
    <w:rsid w:val="00670BA3"/>
    <w:rsid w:val="00680B17"/>
    <w:rsid w:val="006810B8"/>
    <w:rsid w:val="00683970"/>
    <w:rsid w:val="00685435"/>
    <w:rsid w:val="00691448"/>
    <w:rsid w:val="006919E0"/>
    <w:rsid w:val="00692A6B"/>
    <w:rsid w:val="006933C6"/>
    <w:rsid w:val="00694D15"/>
    <w:rsid w:val="00695BEE"/>
    <w:rsid w:val="0069616C"/>
    <w:rsid w:val="00696E07"/>
    <w:rsid w:val="006B1E2D"/>
    <w:rsid w:val="006B1EE7"/>
    <w:rsid w:val="006B4F89"/>
    <w:rsid w:val="006B54E3"/>
    <w:rsid w:val="006B7629"/>
    <w:rsid w:val="006C1387"/>
    <w:rsid w:val="006C27BB"/>
    <w:rsid w:val="006C2ECB"/>
    <w:rsid w:val="006C33B8"/>
    <w:rsid w:val="006C7696"/>
    <w:rsid w:val="006D184C"/>
    <w:rsid w:val="006D1D02"/>
    <w:rsid w:val="006D2C9A"/>
    <w:rsid w:val="006D5DD8"/>
    <w:rsid w:val="006D5E48"/>
    <w:rsid w:val="006D6847"/>
    <w:rsid w:val="006D7956"/>
    <w:rsid w:val="006D7AF9"/>
    <w:rsid w:val="006E0047"/>
    <w:rsid w:val="006E1013"/>
    <w:rsid w:val="006E12D3"/>
    <w:rsid w:val="006E13E8"/>
    <w:rsid w:val="006E6E3D"/>
    <w:rsid w:val="006F2D09"/>
    <w:rsid w:val="00701082"/>
    <w:rsid w:val="007023C8"/>
    <w:rsid w:val="007047F2"/>
    <w:rsid w:val="007165F6"/>
    <w:rsid w:val="007178CE"/>
    <w:rsid w:val="007274FB"/>
    <w:rsid w:val="00732E8B"/>
    <w:rsid w:val="007449A2"/>
    <w:rsid w:val="00745C30"/>
    <w:rsid w:val="00747D43"/>
    <w:rsid w:val="00747DF9"/>
    <w:rsid w:val="0075329F"/>
    <w:rsid w:val="00754962"/>
    <w:rsid w:val="007644D4"/>
    <w:rsid w:val="00767608"/>
    <w:rsid w:val="0077014D"/>
    <w:rsid w:val="00772AE1"/>
    <w:rsid w:val="0078027F"/>
    <w:rsid w:val="00786A08"/>
    <w:rsid w:val="007952D1"/>
    <w:rsid w:val="007A16D2"/>
    <w:rsid w:val="007A2B7F"/>
    <w:rsid w:val="007A77AF"/>
    <w:rsid w:val="007A7A02"/>
    <w:rsid w:val="007B4A29"/>
    <w:rsid w:val="007B5B33"/>
    <w:rsid w:val="007B69F0"/>
    <w:rsid w:val="007B6FB8"/>
    <w:rsid w:val="007B75B0"/>
    <w:rsid w:val="007D0650"/>
    <w:rsid w:val="007E4197"/>
    <w:rsid w:val="007F49D7"/>
    <w:rsid w:val="00804E55"/>
    <w:rsid w:val="00834E57"/>
    <w:rsid w:val="00837D4D"/>
    <w:rsid w:val="00840ACD"/>
    <w:rsid w:val="00842086"/>
    <w:rsid w:val="0084633E"/>
    <w:rsid w:val="008467C9"/>
    <w:rsid w:val="00847916"/>
    <w:rsid w:val="00847C00"/>
    <w:rsid w:val="00852004"/>
    <w:rsid w:val="00853EAB"/>
    <w:rsid w:val="0085790B"/>
    <w:rsid w:val="00860838"/>
    <w:rsid w:val="00863585"/>
    <w:rsid w:val="00864145"/>
    <w:rsid w:val="00876966"/>
    <w:rsid w:val="00877407"/>
    <w:rsid w:val="008841BF"/>
    <w:rsid w:val="008875C5"/>
    <w:rsid w:val="00894FEE"/>
    <w:rsid w:val="00896AE5"/>
    <w:rsid w:val="0089736B"/>
    <w:rsid w:val="008A429C"/>
    <w:rsid w:val="008A57C7"/>
    <w:rsid w:val="008A6FDF"/>
    <w:rsid w:val="008B1CEB"/>
    <w:rsid w:val="008B34DC"/>
    <w:rsid w:val="008C34E8"/>
    <w:rsid w:val="008C650C"/>
    <w:rsid w:val="008C6773"/>
    <w:rsid w:val="008C70D5"/>
    <w:rsid w:val="008C7106"/>
    <w:rsid w:val="008D3BBE"/>
    <w:rsid w:val="008D667A"/>
    <w:rsid w:val="008E00E0"/>
    <w:rsid w:val="008E29A0"/>
    <w:rsid w:val="008F4D05"/>
    <w:rsid w:val="008F7672"/>
    <w:rsid w:val="00900094"/>
    <w:rsid w:val="00903D62"/>
    <w:rsid w:val="00907C18"/>
    <w:rsid w:val="009100FC"/>
    <w:rsid w:val="00912201"/>
    <w:rsid w:val="0092070C"/>
    <w:rsid w:val="00923C00"/>
    <w:rsid w:val="00926458"/>
    <w:rsid w:val="00935E82"/>
    <w:rsid w:val="009365BC"/>
    <w:rsid w:val="0094102F"/>
    <w:rsid w:val="0094155D"/>
    <w:rsid w:val="00943B5A"/>
    <w:rsid w:val="00944270"/>
    <w:rsid w:val="00946CA4"/>
    <w:rsid w:val="00946F5D"/>
    <w:rsid w:val="00952190"/>
    <w:rsid w:val="00953D06"/>
    <w:rsid w:val="009579A8"/>
    <w:rsid w:val="00960753"/>
    <w:rsid w:val="009633E5"/>
    <w:rsid w:val="009664A8"/>
    <w:rsid w:val="009668A9"/>
    <w:rsid w:val="00971191"/>
    <w:rsid w:val="00974FBC"/>
    <w:rsid w:val="0097796B"/>
    <w:rsid w:val="00984E23"/>
    <w:rsid w:val="00990256"/>
    <w:rsid w:val="00991DB5"/>
    <w:rsid w:val="00993BCD"/>
    <w:rsid w:val="00994A33"/>
    <w:rsid w:val="00994C5E"/>
    <w:rsid w:val="009A06D4"/>
    <w:rsid w:val="009B6693"/>
    <w:rsid w:val="009C2879"/>
    <w:rsid w:val="009C31BB"/>
    <w:rsid w:val="009C6343"/>
    <w:rsid w:val="009D0356"/>
    <w:rsid w:val="009D1475"/>
    <w:rsid w:val="009D2FA3"/>
    <w:rsid w:val="009D3071"/>
    <w:rsid w:val="009D5CD4"/>
    <w:rsid w:val="009E168B"/>
    <w:rsid w:val="009E5445"/>
    <w:rsid w:val="009E605F"/>
    <w:rsid w:val="009F0517"/>
    <w:rsid w:val="009F0761"/>
    <w:rsid w:val="009F219B"/>
    <w:rsid w:val="009F5169"/>
    <w:rsid w:val="009F6FC9"/>
    <w:rsid w:val="00A026ED"/>
    <w:rsid w:val="00A0377D"/>
    <w:rsid w:val="00A04B77"/>
    <w:rsid w:val="00A04C64"/>
    <w:rsid w:val="00A0622B"/>
    <w:rsid w:val="00A107D1"/>
    <w:rsid w:val="00A12989"/>
    <w:rsid w:val="00A16491"/>
    <w:rsid w:val="00A16E9B"/>
    <w:rsid w:val="00A17A4C"/>
    <w:rsid w:val="00A21617"/>
    <w:rsid w:val="00A21990"/>
    <w:rsid w:val="00A26587"/>
    <w:rsid w:val="00A277AE"/>
    <w:rsid w:val="00A305E1"/>
    <w:rsid w:val="00A357E7"/>
    <w:rsid w:val="00A37C7B"/>
    <w:rsid w:val="00A430F5"/>
    <w:rsid w:val="00A437DB"/>
    <w:rsid w:val="00A43B5A"/>
    <w:rsid w:val="00A51569"/>
    <w:rsid w:val="00A51BD1"/>
    <w:rsid w:val="00A52D9F"/>
    <w:rsid w:val="00A5416A"/>
    <w:rsid w:val="00A6335D"/>
    <w:rsid w:val="00A63752"/>
    <w:rsid w:val="00A65CB1"/>
    <w:rsid w:val="00A73B20"/>
    <w:rsid w:val="00A76AB8"/>
    <w:rsid w:val="00A92A74"/>
    <w:rsid w:val="00A95CA4"/>
    <w:rsid w:val="00A95F57"/>
    <w:rsid w:val="00AA6102"/>
    <w:rsid w:val="00AB51FC"/>
    <w:rsid w:val="00AB68BB"/>
    <w:rsid w:val="00AB72A5"/>
    <w:rsid w:val="00AC1429"/>
    <w:rsid w:val="00AC3C7A"/>
    <w:rsid w:val="00AC3DBB"/>
    <w:rsid w:val="00AD2FD7"/>
    <w:rsid w:val="00AD384E"/>
    <w:rsid w:val="00AD4B38"/>
    <w:rsid w:val="00AD683C"/>
    <w:rsid w:val="00AE29CB"/>
    <w:rsid w:val="00AE2B1F"/>
    <w:rsid w:val="00AE503A"/>
    <w:rsid w:val="00AE547B"/>
    <w:rsid w:val="00AE6787"/>
    <w:rsid w:val="00AF0CB1"/>
    <w:rsid w:val="00AF26C2"/>
    <w:rsid w:val="00AF3195"/>
    <w:rsid w:val="00AF4939"/>
    <w:rsid w:val="00B049A5"/>
    <w:rsid w:val="00B10697"/>
    <w:rsid w:val="00B10B39"/>
    <w:rsid w:val="00B15603"/>
    <w:rsid w:val="00B1722C"/>
    <w:rsid w:val="00B2022D"/>
    <w:rsid w:val="00B2365F"/>
    <w:rsid w:val="00B3196A"/>
    <w:rsid w:val="00B32B0B"/>
    <w:rsid w:val="00B36F1F"/>
    <w:rsid w:val="00B40918"/>
    <w:rsid w:val="00B53972"/>
    <w:rsid w:val="00B602C8"/>
    <w:rsid w:val="00B60D11"/>
    <w:rsid w:val="00B60F8E"/>
    <w:rsid w:val="00B638C1"/>
    <w:rsid w:val="00B645A6"/>
    <w:rsid w:val="00B75D6D"/>
    <w:rsid w:val="00B766DA"/>
    <w:rsid w:val="00B81C64"/>
    <w:rsid w:val="00B844EA"/>
    <w:rsid w:val="00B85281"/>
    <w:rsid w:val="00B860F2"/>
    <w:rsid w:val="00B94541"/>
    <w:rsid w:val="00B958DC"/>
    <w:rsid w:val="00BA1BE1"/>
    <w:rsid w:val="00BA2DAB"/>
    <w:rsid w:val="00BA5645"/>
    <w:rsid w:val="00BB1FE4"/>
    <w:rsid w:val="00BB3D88"/>
    <w:rsid w:val="00BB620D"/>
    <w:rsid w:val="00BC0C26"/>
    <w:rsid w:val="00BC4492"/>
    <w:rsid w:val="00BC727D"/>
    <w:rsid w:val="00BC7846"/>
    <w:rsid w:val="00BC7AB9"/>
    <w:rsid w:val="00BD04F5"/>
    <w:rsid w:val="00BD4F22"/>
    <w:rsid w:val="00BE2950"/>
    <w:rsid w:val="00BE74A5"/>
    <w:rsid w:val="00C00712"/>
    <w:rsid w:val="00C1542C"/>
    <w:rsid w:val="00C2090E"/>
    <w:rsid w:val="00C2734E"/>
    <w:rsid w:val="00C335E0"/>
    <w:rsid w:val="00C34B79"/>
    <w:rsid w:val="00C36021"/>
    <w:rsid w:val="00C40AB5"/>
    <w:rsid w:val="00C4238A"/>
    <w:rsid w:val="00C42AF7"/>
    <w:rsid w:val="00C4604D"/>
    <w:rsid w:val="00C550B4"/>
    <w:rsid w:val="00C57C1E"/>
    <w:rsid w:val="00C7374D"/>
    <w:rsid w:val="00C75C0B"/>
    <w:rsid w:val="00C76481"/>
    <w:rsid w:val="00C80FCD"/>
    <w:rsid w:val="00C82BB0"/>
    <w:rsid w:val="00C83ABD"/>
    <w:rsid w:val="00C84979"/>
    <w:rsid w:val="00C87DE9"/>
    <w:rsid w:val="00C90DB8"/>
    <w:rsid w:val="00C92437"/>
    <w:rsid w:val="00C97674"/>
    <w:rsid w:val="00CA4745"/>
    <w:rsid w:val="00CA680E"/>
    <w:rsid w:val="00CB59C4"/>
    <w:rsid w:val="00CC0337"/>
    <w:rsid w:val="00CC254B"/>
    <w:rsid w:val="00CC5536"/>
    <w:rsid w:val="00CD07F8"/>
    <w:rsid w:val="00CD0EB5"/>
    <w:rsid w:val="00CD1E31"/>
    <w:rsid w:val="00CD3D8C"/>
    <w:rsid w:val="00CD4DC6"/>
    <w:rsid w:val="00CD7E14"/>
    <w:rsid w:val="00CE03E1"/>
    <w:rsid w:val="00CE0548"/>
    <w:rsid w:val="00CE24F7"/>
    <w:rsid w:val="00CF0B0A"/>
    <w:rsid w:val="00CF2C53"/>
    <w:rsid w:val="00CF60D3"/>
    <w:rsid w:val="00D01241"/>
    <w:rsid w:val="00D0385C"/>
    <w:rsid w:val="00D23293"/>
    <w:rsid w:val="00D23A50"/>
    <w:rsid w:val="00D23EFE"/>
    <w:rsid w:val="00D245E4"/>
    <w:rsid w:val="00D2498D"/>
    <w:rsid w:val="00D26093"/>
    <w:rsid w:val="00D3275C"/>
    <w:rsid w:val="00D50CE7"/>
    <w:rsid w:val="00D50DA9"/>
    <w:rsid w:val="00D52CFC"/>
    <w:rsid w:val="00D52D91"/>
    <w:rsid w:val="00D543EA"/>
    <w:rsid w:val="00D56455"/>
    <w:rsid w:val="00D60A6F"/>
    <w:rsid w:val="00D615E1"/>
    <w:rsid w:val="00D66B9A"/>
    <w:rsid w:val="00D7027D"/>
    <w:rsid w:val="00D71447"/>
    <w:rsid w:val="00D716A2"/>
    <w:rsid w:val="00D71F06"/>
    <w:rsid w:val="00D74E87"/>
    <w:rsid w:val="00D7567E"/>
    <w:rsid w:val="00D860EC"/>
    <w:rsid w:val="00D8761A"/>
    <w:rsid w:val="00D93D44"/>
    <w:rsid w:val="00D94EC8"/>
    <w:rsid w:val="00D97CEC"/>
    <w:rsid w:val="00DA5EF0"/>
    <w:rsid w:val="00DB1FF5"/>
    <w:rsid w:val="00DB351E"/>
    <w:rsid w:val="00DB3A72"/>
    <w:rsid w:val="00DC6208"/>
    <w:rsid w:val="00DC6C63"/>
    <w:rsid w:val="00DD095F"/>
    <w:rsid w:val="00DD1093"/>
    <w:rsid w:val="00DD1237"/>
    <w:rsid w:val="00DD3539"/>
    <w:rsid w:val="00DE0535"/>
    <w:rsid w:val="00DE0AB4"/>
    <w:rsid w:val="00DE2EF8"/>
    <w:rsid w:val="00DE7340"/>
    <w:rsid w:val="00DE7399"/>
    <w:rsid w:val="00DF7C58"/>
    <w:rsid w:val="00E020E6"/>
    <w:rsid w:val="00E07697"/>
    <w:rsid w:val="00E1497F"/>
    <w:rsid w:val="00E16C09"/>
    <w:rsid w:val="00E20AFC"/>
    <w:rsid w:val="00E2361D"/>
    <w:rsid w:val="00E2385A"/>
    <w:rsid w:val="00E33DCA"/>
    <w:rsid w:val="00E33E50"/>
    <w:rsid w:val="00E364EA"/>
    <w:rsid w:val="00E4264A"/>
    <w:rsid w:val="00E436AA"/>
    <w:rsid w:val="00E44B41"/>
    <w:rsid w:val="00E4750F"/>
    <w:rsid w:val="00E61028"/>
    <w:rsid w:val="00E62AC5"/>
    <w:rsid w:val="00E7230B"/>
    <w:rsid w:val="00E724AC"/>
    <w:rsid w:val="00E72624"/>
    <w:rsid w:val="00E74977"/>
    <w:rsid w:val="00E82D2D"/>
    <w:rsid w:val="00E85BBA"/>
    <w:rsid w:val="00E86B1D"/>
    <w:rsid w:val="00E91B1D"/>
    <w:rsid w:val="00E91D8D"/>
    <w:rsid w:val="00E95330"/>
    <w:rsid w:val="00E959BE"/>
    <w:rsid w:val="00EA0547"/>
    <w:rsid w:val="00EA160E"/>
    <w:rsid w:val="00EA2F65"/>
    <w:rsid w:val="00EA63DD"/>
    <w:rsid w:val="00EA694E"/>
    <w:rsid w:val="00EB6F04"/>
    <w:rsid w:val="00EC0EB1"/>
    <w:rsid w:val="00EC18B9"/>
    <w:rsid w:val="00EC4B56"/>
    <w:rsid w:val="00EC5163"/>
    <w:rsid w:val="00ED2288"/>
    <w:rsid w:val="00EF4B77"/>
    <w:rsid w:val="00EF54B1"/>
    <w:rsid w:val="00EF7363"/>
    <w:rsid w:val="00F01912"/>
    <w:rsid w:val="00F02D8A"/>
    <w:rsid w:val="00F138BF"/>
    <w:rsid w:val="00F13C31"/>
    <w:rsid w:val="00F15B8F"/>
    <w:rsid w:val="00F23874"/>
    <w:rsid w:val="00F26ECB"/>
    <w:rsid w:val="00F308CA"/>
    <w:rsid w:val="00F348E9"/>
    <w:rsid w:val="00F43874"/>
    <w:rsid w:val="00F46374"/>
    <w:rsid w:val="00F559E4"/>
    <w:rsid w:val="00F55B42"/>
    <w:rsid w:val="00F569E8"/>
    <w:rsid w:val="00F63F77"/>
    <w:rsid w:val="00F66CE2"/>
    <w:rsid w:val="00F70878"/>
    <w:rsid w:val="00F816DC"/>
    <w:rsid w:val="00F84597"/>
    <w:rsid w:val="00F874F5"/>
    <w:rsid w:val="00F934DB"/>
    <w:rsid w:val="00F936D5"/>
    <w:rsid w:val="00F95DE1"/>
    <w:rsid w:val="00FA33E9"/>
    <w:rsid w:val="00FA4ED2"/>
    <w:rsid w:val="00FA4FC0"/>
    <w:rsid w:val="00FA733A"/>
    <w:rsid w:val="00FB602F"/>
    <w:rsid w:val="00FB69F7"/>
    <w:rsid w:val="00FB7492"/>
    <w:rsid w:val="00FC0583"/>
    <w:rsid w:val="00FC23ED"/>
    <w:rsid w:val="00FC2ED7"/>
    <w:rsid w:val="00FC4876"/>
    <w:rsid w:val="00FC621B"/>
    <w:rsid w:val="00FD06C8"/>
    <w:rsid w:val="00FD16BB"/>
    <w:rsid w:val="00FD2484"/>
    <w:rsid w:val="00FE195D"/>
    <w:rsid w:val="00FE2001"/>
    <w:rsid w:val="00FF0E3B"/>
    <w:rsid w:val="00FF2C2A"/>
    <w:rsid w:val="00FF4622"/>
    <w:rsid w:val="00FF46AF"/>
    <w:rsid w:val="00FF6856"/>
    <w:rsid w:val="00FF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2D53"/>
  <w15:docId w15:val="{E9B86138-50A8-9447-9F8C-FB6F71A8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EF"/>
    <w:pPr>
      <w:spacing w:after="0" w:line="240" w:lineRule="auto"/>
    </w:pPr>
    <w:rPr>
      <w:rFonts w:ascii="Arial" w:hAnsi="Arial" w:cs="Arial"/>
      <w:sz w:val="24"/>
      <w:szCs w:val="24"/>
    </w:rPr>
  </w:style>
  <w:style w:type="paragraph" w:styleId="Heading1">
    <w:name w:val="heading 1"/>
    <w:basedOn w:val="Title"/>
    <w:next w:val="Normal"/>
    <w:link w:val="Heading1Char"/>
    <w:uiPriority w:val="9"/>
    <w:qFormat/>
    <w:rsid w:val="00655FEF"/>
    <w:pPr>
      <w:outlineLvl w:val="0"/>
    </w:pPr>
  </w:style>
  <w:style w:type="paragraph" w:styleId="Heading2">
    <w:name w:val="heading 2"/>
    <w:basedOn w:val="Normal"/>
    <w:next w:val="Normal"/>
    <w:link w:val="Heading2Char"/>
    <w:uiPriority w:val="9"/>
    <w:unhideWhenUsed/>
    <w:qFormat/>
    <w:rsid w:val="00655FEF"/>
    <w:pPr>
      <w:spacing w:line="276" w:lineRule="auto"/>
      <w:outlineLvl w:val="1"/>
    </w:pPr>
    <w:rPr>
      <w:b/>
    </w:rPr>
  </w:style>
  <w:style w:type="paragraph" w:styleId="Heading3">
    <w:name w:val="heading 3"/>
    <w:basedOn w:val="Normal"/>
    <w:next w:val="Normal"/>
    <w:link w:val="Heading3Char"/>
    <w:uiPriority w:val="9"/>
    <w:unhideWhenUsed/>
    <w:qFormat/>
    <w:rsid w:val="00655FEF"/>
    <w:pPr>
      <w:outlineLvl w:val="2"/>
    </w:pPr>
  </w:style>
  <w:style w:type="paragraph" w:styleId="Heading4">
    <w:name w:val="heading 4"/>
    <w:basedOn w:val="BodyTextPHI"/>
    <w:next w:val="Normal"/>
    <w:link w:val="Heading4Char"/>
    <w:uiPriority w:val="9"/>
    <w:unhideWhenUsed/>
    <w:qFormat/>
    <w:rsid w:val="007B6FB8"/>
    <w:pPr>
      <w:spacing w:after="0" w:line="276" w:lineRule="auto"/>
      <w:outlineLvl w:val="3"/>
    </w:pPr>
    <w:rPr>
      <w:rFonts w:ascii="Arial" w:hAnsi="Arial" w:cs="Arial"/>
      <w:b/>
      <w:bCs/>
      <w:i/>
      <w:iCs/>
      <w:sz w:val="24"/>
      <w:szCs w:val="24"/>
    </w:rPr>
  </w:style>
  <w:style w:type="paragraph" w:styleId="Heading5">
    <w:name w:val="heading 5"/>
    <w:basedOn w:val="Normal"/>
    <w:link w:val="Heading5Char"/>
    <w:uiPriority w:val="1"/>
    <w:qFormat/>
    <w:rsid w:val="000E00FB"/>
    <w:pPr>
      <w:widowControl w:val="0"/>
      <w:autoSpaceDE w:val="0"/>
      <w:autoSpaceDN w:val="0"/>
      <w:spacing w:before="74"/>
      <w:ind w:left="720"/>
      <w:outlineLvl w:val="4"/>
    </w:pPr>
    <w:rPr>
      <w:rFonts w:ascii="Usual" w:eastAsia="Usual" w:hAnsi="Usual" w:cs="Usual"/>
      <w:b/>
      <w:bCs/>
      <w:sz w:val="28"/>
      <w:szCs w:val="2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FEF"/>
    <w:rPr>
      <w:rFonts w:ascii="Calibri" w:hAnsi="Calibri" w:cstheme="minorHAnsi"/>
      <w:b/>
      <w:color w:val="1F497D" w:themeColor="text2"/>
      <w:sz w:val="96"/>
      <w:szCs w:val="24"/>
    </w:rPr>
  </w:style>
  <w:style w:type="character" w:customStyle="1" w:styleId="Heading5Char">
    <w:name w:val="Heading 5 Char"/>
    <w:basedOn w:val="DefaultParagraphFont"/>
    <w:link w:val="Heading5"/>
    <w:uiPriority w:val="1"/>
    <w:rsid w:val="000E00FB"/>
    <w:rPr>
      <w:rFonts w:ascii="Usual" w:eastAsia="Usual" w:hAnsi="Usual" w:cs="Usual"/>
      <w:b/>
      <w:bCs/>
      <w:sz w:val="28"/>
      <w:szCs w:val="28"/>
      <w:lang w:eastAsia="en-GB" w:bidi="en-GB"/>
    </w:rPr>
  </w:style>
  <w:style w:type="paragraph" w:customStyle="1" w:styleId="Default">
    <w:name w:val="Default"/>
    <w:basedOn w:val="Normal"/>
    <w:rsid w:val="00670BA3"/>
    <w:pPr>
      <w:autoSpaceDE w:val="0"/>
      <w:autoSpaceDN w:val="0"/>
    </w:pPr>
    <w:rPr>
      <w:color w:val="000000"/>
    </w:rPr>
  </w:style>
  <w:style w:type="paragraph" w:styleId="ListParagraph">
    <w:name w:val="List Paragraph"/>
    <w:basedOn w:val="Normal"/>
    <w:uiPriority w:val="34"/>
    <w:qFormat/>
    <w:rsid w:val="00C42AF7"/>
    <w:pPr>
      <w:ind w:left="720"/>
      <w:contextualSpacing/>
    </w:pPr>
  </w:style>
  <w:style w:type="paragraph" w:customStyle="1" w:styleId="m6288041944975867790gmail-xmsonormal">
    <w:name w:val="m_6288041944975867790gmail-xmsonormal"/>
    <w:basedOn w:val="Normal"/>
    <w:uiPriority w:val="99"/>
    <w:rsid w:val="006B1EE7"/>
    <w:pPr>
      <w:spacing w:before="100" w:beforeAutospacing="1" w:after="100" w:afterAutospacing="1"/>
    </w:pPr>
    <w:rPr>
      <w:rFonts w:ascii="Times New Roman" w:hAnsi="Times New Roman"/>
      <w:lang w:eastAsia="en-GB"/>
    </w:rPr>
  </w:style>
  <w:style w:type="table" w:styleId="TableGrid">
    <w:name w:val="Table Grid"/>
    <w:basedOn w:val="TableNormal"/>
    <w:rsid w:val="00F4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D683C"/>
    <w:rPr>
      <w:rFonts w:asciiTheme="minorHAnsi" w:hAnsiTheme="minorHAnsi" w:cstheme="minorBidi"/>
      <w:sz w:val="20"/>
      <w:szCs w:val="20"/>
    </w:rPr>
  </w:style>
  <w:style w:type="character" w:customStyle="1" w:styleId="FootnoteTextChar">
    <w:name w:val="Footnote Text Char"/>
    <w:basedOn w:val="DefaultParagraphFont"/>
    <w:link w:val="FootnoteText"/>
    <w:uiPriority w:val="99"/>
    <w:rsid w:val="00AD683C"/>
    <w:rPr>
      <w:sz w:val="20"/>
      <w:szCs w:val="20"/>
    </w:rPr>
  </w:style>
  <w:style w:type="character" w:styleId="FootnoteReference">
    <w:name w:val="footnote reference"/>
    <w:basedOn w:val="DefaultParagraphFont"/>
    <w:uiPriority w:val="99"/>
    <w:semiHidden/>
    <w:unhideWhenUsed/>
    <w:rsid w:val="00AD683C"/>
    <w:rPr>
      <w:vertAlign w:val="superscript"/>
    </w:rPr>
  </w:style>
  <w:style w:type="character" w:styleId="Hyperlink">
    <w:name w:val="Hyperlink"/>
    <w:basedOn w:val="DefaultParagraphFont"/>
    <w:uiPriority w:val="99"/>
    <w:unhideWhenUsed/>
    <w:rsid w:val="00AD683C"/>
    <w:rPr>
      <w:color w:val="0000FF" w:themeColor="hyperlink"/>
      <w:u w:val="single"/>
    </w:rPr>
  </w:style>
  <w:style w:type="paragraph" w:styleId="EndnoteText">
    <w:name w:val="endnote text"/>
    <w:basedOn w:val="Normal"/>
    <w:link w:val="EndnoteTextChar"/>
    <w:uiPriority w:val="99"/>
    <w:unhideWhenUsed/>
    <w:rsid w:val="00C97674"/>
    <w:rPr>
      <w:rFonts w:eastAsia="Calibri"/>
      <w:sz w:val="20"/>
      <w:szCs w:val="20"/>
    </w:rPr>
  </w:style>
  <w:style w:type="character" w:customStyle="1" w:styleId="EndnoteTextChar">
    <w:name w:val="Endnote Text Char"/>
    <w:basedOn w:val="DefaultParagraphFont"/>
    <w:link w:val="EndnoteText"/>
    <w:uiPriority w:val="99"/>
    <w:rsid w:val="00C97674"/>
    <w:rPr>
      <w:rFonts w:ascii="Arial" w:eastAsia="Calibri" w:hAnsi="Arial" w:cs="Times New Roman"/>
      <w:sz w:val="20"/>
      <w:szCs w:val="20"/>
    </w:rPr>
  </w:style>
  <w:style w:type="character" w:styleId="EndnoteReference">
    <w:name w:val="endnote reference"/>
    <w:uiPriority w:val="99"/>
    <w:unhideWhenUsed/>
    <w:rsid w:val="00C97674"/>
    <w:rPr>
      <w:vertAlign w:val="superscript"/>
    </w:rPr>
  </w:style>
  <w:style w:type="paragraph" w:styleId="NormalWeb">
    <w:name w:val="Normal (Web)"/>
    <w:basedOn w:val="Normal"/>
    <w:uiPriority w:val="99"/>
    <w:unhideWhenUsed/>
    <w:rsid w:val="00C97674"/>
    <w:pPr>
      <w:spacing w:after="285"/>
    </w:pPr>
    <w:rPr>
      <w:rFonts w:ascii="Times New Roman" w:eastAsia="Times New Roman" w:hAnsi="Times New Roman"/>
      <w:lang w:eastAsia="en-GB"/>
    </w:rPr>
  </w:style>
  <w:style w:type="paragraph" w:styleId="BodyText">
    <w:name w:val="Body Text"/>
    <w:basedOn w:val="Normal"/>
    <w:link w:val="BodyTextChar"/>
    <w:uiPriority w:val="1"/>
    <w:qFormat/>
    <w:rsid w:val="00294A9D"/>
    <w:pPr>
      <w:widowControl w:val="0"/>
      <w:autoSpaceDE w:val="0"/>
      <w:autoSpaceDN w:val="0"/>
    </w:pPr>
    <w:rPr>
      <w:rFonts w:ascii="Proxima Nova" w:eastAsia="Proxima Nova" w:hAnsi="Proxima Nova" w:cs="Proxima Nova"/>
      <w:lang w:eastAsia="en-GB" w:bidi="en-GB"/>
    </w:rPr>
  </w:style>
  <w:style w:type="character" w:customStyle="1" w:styleId="BodyTextChar">
    <w:name w:val="Body Text Char"/>
    <w:basedOn w:val="DefaultParagraphFont"/>
    <w:link w:val="BodyText"/>
    <w:uiPriority w:val="1"/>
    <w:rsid w:val="00294A9D"/>
    <w:rPr>
      <w:rFonts w:ascii="Proxima Nova" w:eastAsia="Proxima Nova" w:hAnsi="Proxima Nova" w:cs="Proxima Nova"/>
      <w:sz w:val="24"/>
      <w:szCs w:val="24"/>
      <w:lang w:eastAsia="en-GB" w:bidi="en-GB"/>
    </w:rPr>
  </w:style>
  <w:style w:type="paragraph" w:styleId="BalloonText">
    <w:name w:val="Balloon Text"/>
    <w:basedOn w:val="Normal"/>
    <w:link w:val="BalloonTextChar"/>
    <w:uiPriority w:val="99"/>
    <w:semiHidden/>
    <w:unhideWhenUsed/>
    <w:rsid w:val="00A026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6ED"/>
    <w:rPr>
      <w:rFonts w:ascii="Segoe UI" w:hAnsi="Segoe UI" w:cs="Segoe UI"/>
      <w:sz w:val="18"/>
      <w:szCs w:val="18"/>
    </w:rPr>
  </w:style>
  <w:style w:type="table" w:customStyle="1" w:styleId="TableGrid1">
    <w:name w:val="Table Grid1"/>
    <w:basedOn w:val="TableNormal"/>
    <w:next w:val="TableGrid"/>
    <w:uiPriority w:val="59"/>
    <w:rsid w:val="009D5CD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DefaultParagraphFont"/>
    <w:rsid w:val="0021118C"/>
  </w:style>
  <w:style w:type="character" w:styleId="Emphasis">
    <w:name w:val="Emphasis"/>
    <w:basedOn w:val="DefaultParagraphFont"/>
    <w:uiPriority w:val="20"/>
    <w:qFormat/>
    <w:rsid w:val="0021118C"/>
    <w:rPr>
      <w:b/>
      <w:bCs/>
      <w:i w:val="0"/>
      <w:iCs w:val="0"/>
    </w:rPr>
  </w:style>
  <w:style w:type="character" w:customStyle="1" w:styleId="st1">
    <w:name w:val="st1"/>
    <w:basedOn w:val="DefaultParagraphFont"/>
    <w:rsid w:val="0021118C"/>
  </w:style>
  <w:style w:type="character" w:styleId="CommentReference">
    <w:name w:val="annotation reference"/>
    <w:basedOn w:val="DefaultParagraphFont"/>
    <w:uiPriority w:val="99"/>
    <w:semiHidden/>
    <w:unhideWhenUsed/>
    <w:rsid w:val="00340BC3"/>
    <w:rPr>
      <w:sz w:val="16"/>
      <w:szCs w:val="16"/>
    </w:rPr>
  </w:style>
  <w:style w:type="paragraph" w:styleId="CommentText">
    <w:name w:val="annotation text"/>
    <w:basedOn w:val="Normal"/>
    <w:link w:val="CommentTextChar"/>
    <w:uiPriority w:val="99"/>
    <w:semiHidden/>
    <w:unhideWhenUsed/>
    <w:rsid w:val="00340BC3"/>
    <w:rPr>
      <w:sz w:val="20"/>
      <w:szCs w:val="20"/>
    </w:rPr>
  </w:style>
  <w:style w:type="character" w:customStyle="1" w:styleId="CommentTextChar">
    <w:name w:val="Comment Text Char"/>
    <w:basedOn w:val="DefaultParagraphFont"/>
    <w:link w:val="CommentText"/>
    <w:uiPriority w:val="99"/>
    <w:semiHidden/>
    <w:rsid w:val="00340BC3"/>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40BC3"/>
    <w:rPr>
      <w:b/>
      <w:bCs/>
    </w:rPr>
  </w:style>
  <w:style w:type="character" w:customStyle="1" w:styleId="CommentSubjectChar">
    <w:name w:val="Comment Subject Char"/>
    <w:basedOn w:val="CommentTextChar"/>
    <w:link w:val="CommentSubject"/>
    <w:uiPriority w:val="99"/>
    <w:semiHidden/>
    <w:rsid w:val="00340BC3"/>
    <w:rPr>
      <w:rFonts w:ascii="Calibri" w:hAnsi="Calibri" w:cs="Times New Roman"/>
      <w:b/>
      <w:bCs/>
      <w:sz w:val="20"/>
      <w:szCs w:val="20"/>
    </w:rPr>
  </w:style>
  <w:style w:type="paragraph" w:styleId="NoSpacing">
    <w:name w:val="No Spacing"/>
    <w:uiPriority w:val="1"/>
    <w:qFormat/>
    <w:rsid w:val="00FA33E9"/>
    <w:pPr>
      <w:spacing w:after="0" w:line="240" w:lineRule="auto"/>
    </w:pPr>
    <w:rPr>
      <w:rFonts w:ascii="Arial" w:hAnsi="Arial"/>
    </w:rPr>
  </w:style>
  <w:style w:type="paragraph" w:customStyle="1" w:styleId="xmsonormal">
    <w:name w:val="x_msonormal"/>
    <w:basedOn w:val="Normal"/>
    <w:uiPriority w:val="99"/>
    <w:rsid w:val="00FA33E9"/>
    <w:rPr>
      <w:rFonts w:ascii="Times New Roman" w:hAnsi="Times New Roman"/>
      <w:lang w:eastAsia="en-GB"/>
    </w:rPr>
  </w:style>
  <w:style w:type="character" w:customStyle="1" w:styleId="A8">
    <w:name w:val="A8"/>
    <w:uiPriority w:val="99"/>
    <w:rsid w:val="00520449"/>
    <w:rPr>
      <w:rFonts w:cs="Frutiger LT Std 45 Light"/>
      <w:color w:val="000000"/>
      <w:sz w:val="14"/>
      <w:szCs w:val="14"/>
    </w:rPr>
  </w:style>
  <w:style w:type="character" w:customStyle="1" w:styleId="UnresolvedMention1">
    <w:name w:val="Unresolved Mention1"/>
    <w:basedOn w:val="DefaultParagraphFont"/>
    <w:uiPriority w:val="99"/>
    <w:semiHidden/>
    <w:unhideWhenUsed/>
    <w:rsid w:val="00CC0337"/>
    <w:rPr>
      <w:color w:val="605E5C"/>
      <w:shd w:val="clear" w:color="auto" w:fill="E1DFDD"/>
    </w:rPr>
  </w:style>
  <w:style w:type="paragraph" w:styleId="Header">
    <w:name w:val="header"/>
    <w:basedOn w:val="Normal"/>
    <w:link w:val="HeaderChar"/>
    <w:uiPriority w:val="99"/>
    <w:unhideWhenUsed/>
    <w:rsid w:val="002C6A76"/>
    <w:pPr>
      <w:tabs>
        <w:tab w:val="center" w:pos="4513"/>
        <w:tab w:val="right" w:pos="9026"/>
      </w:tabs>
    </w:pPr>
  </w:style>
  <w:style w:type="character" w:customStyle="1" w:styleId="HeaderChar">
    <w:name w:val="Header Char"/>
    <w:basedOn w:val="DefaultParagraphFont"/>
    <w:link w:val="Header"/>
    <w:uiPriority w:val="99"/>
    <w:rsid w:val="002C6A76"/>
    <w:rPr>
      <w:rFonts w:ascii="Calibri" w:hAnsi="Calibri" w:cs="Times New Roman"/>
    </w:rPr>
  </w:style>
  <w:style w:type="paragraph" w:styleId="Footer">
    <w:name w:val="footer"/>
    <w:basedOn w:val="Normal"/>
    <w:link w:val="FooterChar"/>
    <w:uiPriority w:val="99"/>
    <w:unhideWhenUsed/>
    <w:rsid w:val="002C6A76"/>
    <w:pPr>
      <w:tabs>
        <w:tab w:val="center" w:pos="4513"/>
        <w:tab w:val="right" w:pos="9026"/>
      </w:tabs>
    </w:pPr>
  </w:style>
  <w:style w:type="character" w:customStyle="1" w:styleId="FooterChar">
    <w:name w:val="Footer Char"/>
    <w:basedOn w:val="DefaultParagraphFont"/>
    <w:link w:val="Footer"/>
    <w:uiPriority w:val="99"/>
    <w:rsid w:val="002C6A76"/>
    <w:rPr>
      <w:rFonts w:ascii="Calibri" w:hAnsi="Calibri" w:cs="Times New Roman"/>
    </w:rPr>
  </w:style>
  <w:style w:type="character" w:customStyle="1" w:styleId="UnresolvedMention2">
    <w:name w:val="Unresolved Mention2"/>
    <w:basedOn w:val="DefaultParagraphFont"/>
    <w:uiPriority w:val="99"/>
    <w:semiHidden/>
    <w:unhideWhenUsed/>
    <w:rsid w:val="004E3282"/>
    <w:rPr>
      <w:color w:val="605E5C"/>
      <w:shd w:val="clear" w:color="auto" w:fill="E1DFDD"/>
    </w:rPr>
  </w:style>
  <w:style w:type="character" w:customStyle="1" w:styleId="UnresolvedMention3">
    <w:name w:val="Unresolved Mention3"/>
    <w:basedOn w:val="DefaultParagraphFont"/>
    <w:uiPriority w:val="99"/>
    <w:semiHidden/>
    <w:unhideWhenUsed/>
    <w:rsid w:val="00AB68BB"/>
    <w:rPr>
      <w:color w:val="605E5C"/>
      <w:shd w:val="clear" w:color="auto" w:fill="E1DFDD"/>
    </w:rPr>
  </w:style>
  <w:style w:type="character" w:styleId="Strong">
    <w:name w:val="Strong"/>
    <w:basedOn w:val="DefaultParagraphFont"/>
    <w:uiPriority w:val="22"/>
    <w:qFormat/>
    <w:rsid w:val="00FC23ED"/>
    <w:rPr>
      <w:b/>
      <w:bCs/>
    </w:rPr>
  </w:style>
  <w:style w:type="character" w:customStyle="1" w:styleId="content-datalabel1">
    <w:name w:val="content-data__label1"/>
    <w:basedOn w:val="DefaultParagraphFont"/>
    <w:rsid w:val="00FC23ED"/>
    <w:rPr>
      <w:vanish w:val="0"/>
      <w:webHidden w:val="0"/>
      <w:color w:val="727272"/>
      <w:specVanish w:val="0"/>
    </w:rPr>
  </w:style>
  <w:style w:type="paragraph" w:customStyle="1" w:styleId="leader">
    <w:name w:val="leader"/>
    <w:basedOn w:val="Normal"/>
    <w:rsid w:val="00FC23ED"/>
    <w:pPr>
      <w:spacing w:after="263"/>
    </w:pPr>
    <w:rPr>
      <w:rFonts w:ascii="Times New Roman" w:eastAsia="Times New Roman" w:hAnsi="Times New Roman"/>
      <w:lang w:eastAsia="en-GB"/>
    </w:rPr>
  </w:style>
  <w:style w:type="character" w:styleId="FollowedHyperlink">
    <w:name w:val="FollowedHyperlink"/>
    <w:basedOn w:val="DefaultParagraphFont"/>
    <w:uiPriority w:val="99"/>
    <w:semiHidden/>
    <w:unhideWhenUsed/>
    <w:rsid w:val="00E7230B"/>
    <w:rPr>
      <w:color w:val="800080" w:themeColor="followedHyperlink"/>
      <w:u w:val="single"/>
    </w:rPr>
  </w:style>
  <w:style w:type="character" w:customStyle="1" w:styleId="highwire-cite-article-as">
    <w:name w:val="highwire-cite-article-as"/>
    <w:basedOn w:val="DefaultParagraphFont"/>
    <w:rsid w:val="006C1387"/>
  </w:style>
  <w:style w:type="character" w:customStyle="1" w:styleId="italic">
    <w:name w:val="italic"/>
    <w:basedOn w:val="DefaultParagraphFont"/>
    <w:rsid w:val="006C1387"/>
  </w:style>
  <w:style w:type="character" w:customStyle="1" w:styleId="normaltextrun">
    <w:name w:val="normaltextrun"/>
    <w:basedOn w:val="DefaultParagraphFont"/>
    <w:rsid w:val="00C2734E"/>
  </w:style>
  <w:style w:type="table" w:customStyle="1" w:styleId="TableGrid2">
    <w:name w:val="Table Grid2"/>
    <w:basedOn w:val="TableNormal"/>
    <w:next w:val="TableGrid"/>
    <w:rsid w:val="00D50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50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50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D50C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6914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6914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6914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PHIChar">
    <w:name w:val="BodyText_PHI Char"/>
    <w:basedOn w:val="DefaultParagraphFont"/>
    <w:link w:val="BodyTextPHI"/>
    <w:locked/>
    <w:rsid w:val="001004FA"/>
  </w:style>
  <w:style w:type="paragraph" w:customStyle="1" w:styleId="BodyTextPHI">
    <w:name w:val="BodyText_PHI"/>
    <w:link w:val="BodyTextPHIChar"/>
    <w:qFormat/>
    <w:rsid w:val="001004FA"/>
    <w:pPr>
      <w:spacing w:after="220" w:line="360" w:lineRule="auto"/>
    </w:pPr>
  </w:style>
  <w:style w:type="character" w:customStyle="1" w:styleId="UnresolvedMention4">
    <w:name w:val="Unresolved Mention4"/>
    <w:basedOn w:val="DefaultParagraphFont"/>
    <w:uiPriority w:val="99"/>
    <w:semiHidden/>
    <w:unhideWhenUsed/>
    <w:rsid w:val="002F1512"/>
    <w:rPr>
      <w:color w:val="605E5C"/>
      <w:shd w:val="clear" w:color="auto" w:fill="E1DFDD"/>
    </w:rPr>
  </w:style>
  <w:style w:type="paragraph" w:customStyle="1" w:styleId="SourcePHI">
    <w:name w:val="SourcePHI"/>
    <w:basedOn w:val="Normal"/>
    <w:next w:val="Normal"/>
    <w:qFormat/>
    <w:rsid w:val="00CA680E"/>
    <w:pPr>
      <w:contextualSpacing/>
    </w:pPr>
    <w:rPr>
      <w:bCs/>
      <w:sz w:val="18"/>
    </w:rPr>
  </w:style>
  <w:style w:type="paragraph" w:styleId="Caption">
    <w:name w:val="caption"/>
    <w:basedOn w:val="Normal"/>
    <w:next w:val="Normal"/>
    <w:uiPriority w:val="35"/>
    <w:unhideWhenUsed/>
    <w:qFormat/>
    <w:rsid w:val="006C33B8"/>
    <w:pPr>
      <w:spacing w:before="120" w:after="120"/>
    </w:pPr>
    <w:rPr>
      <w:b/>
      <w:bCs/>
      <w:sz w:val="20"/>
      <w:szCs w:val="18"/>
    </w:rPr>
  </w:style>
  <w:style w:type="character" w:customStyle="1" w:styleId="ui-provider">
    <w:name w:val="ui-provider"/>
    <w:basedOn w:val="DefaultParagraphFont"/>
    <w:rsid w:val="0016543D"/>
  </w:style>
  <w:style w:type="paragraph" w:customStyle="1" w:styleId="plot">
    <w:name w:val="plot"/>
    <w:basedOn w:val="BodyTextPHI"/>
    <w:link w:val="plotChar"/>
    <w:qFormat/>
    <w:rsid w:val="002B5D21"/>
    <w:pPr>
      <w:spacing w:after="0" w:line="240" w:lineRule="auto"/>
    </w:pPr>
    <w:rPr>
      <w:rFonts w:ascii="Arial" w:hAnsi="Arial" w:cs="Arial"/>
    </w:rPr>
  </w:style>
  <w:style w:type="character" w:customStyle="1" w:styleId="plotChar">
    <w:name w:val="plot Char"/>
    <w:basedOn w:val="BodyTextPHIChar"/>
    <w:link w:val="plot"/>
    <w:rsid w:val="002B5D21"/>
    <w:rPr>
      <w:rFonts w:ascii="Arial" w:hAnsi="Arial" w:cs="Arial"/>
    </w:rPr>
  </w:style>
  <w:style w:type="paragraph" w:styleId="Title">
    <w:name w:val="Title"/>
    <w:basedOn w:val="Normal"/>
    <w:next w:val="Normal"/>
    <w:link w:val="TitleChar"/>
    <w:uiPriority w:val="10"/>
    <w:qFormat/>
    <w:rsid w:val="00655FEF"/>
    <w:pPr>
      <w:jc w:val="center"/>
    </w:pPr>
    <w:rPr>
      <w:rFonts w:cstheme="minorHAnsi"/>
      <w:b/>
      <w:color w:val="1F497D" w:themeColor="text2"/>
      <w:sz w:val="96"/>
    </w:rPr>
  </w:style>
  <w:style w:type="character" w:customStyle="1" w:styleId="TitleChar">
    <w:name w:val="Title Char"/>
    <w:basedOn w:val="DefaultParagraphFont"/>
    <w:link w:val="Title"/>
    <w:uiPriority w:val="10"/>
    <w:rsid w:val="00655FEF"/>
    <w:rPr>
      <w:rFonts w:ascii="Calibri" w:hAnsi="Calibri" w:cstheme="minorHAnsi"/>
      <w:b/>
      <w:color w:val="1F497D" w:themeColor="text2"/>
      <w:sz w:val="96"/>
      <w:szCs w:val="24"/>
    </w:rPr>
  </w:style>
  <w:style w:type="character" w:customStyle="1" w:styleId="Heading2Char">
    <w:name w:val="Heading 2 Char"/>
    <w:basedOn w:val="DefaultParagraphFont"/>
    <w:link w:val="Heading2"/>
    <w:uiPriority w:val="9"/>
    <w:rsid w:val="00655FEF"/>
    <w:rPr>
      <w:rFonts w:ascii="Arial" w:hAnsi="Arial" w:cs="Arial"/>
      <w:b/>
      <w:sz w:val="24"/>
      <w:szCs w:val="24"/>
    </w:rPr>
  </w:style>
  <w:style w:type="character" w:customStyle="1" w:styleId="Heading3Char">
    <w:name w:val="Heading 3 Char"/>
    <w:basedOn w:val="DefaultParagraphFont"/>
    <w:link w:val="Heading3"/>
    <w:uiPriority w:val="9"/>
    <w:rsid w:val="00655FEF"/>
    <w:rPr>
      <w:rFonts w:ascii="Arial" w:hAnsi="Arial" w:cs="Arial"/>
      <w:sz w:val="24"/>
      <w:szCs w:val="24"/>
    </w:rPr>
  </w:style>
  <w:style w:type="character" w:customStyle="1" w:styleId="Heading4Char">
    <w:name w:val="Heading 4 Char"/>
    <w:basedOn w:val="DefaultParagraphFont"/>
    <w:link w:val="Heading4"/>
    <w:uiPriority w:val="9"/>
    <w:rsid w:val="007B6FB8"/>
    <w:rPr>
      <w:rFonts w:ascii="Arial" w:hAnsi="Arial" w:cs="Arial"/>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677">
      <w:bodyDiv w:val="1"/>
      <w:marLeft w:val="0"/>
      <w:marRight w:val="0"/>
      <w:marTop w:val="0"/>
      <w:marBottom w:val="0"/>
      <w:divBdr>
        <w:top w:val="none" w:sz="0" w:space="0" w:color="auto"/>
        <w:left w:val="none" w:sz="0" w:space="0" w:color="auto"/>
        <w:bottom w:val="none" w:sz="0" w:space="0" w:color="auto"/>
        <w:right w:val="none" w:sz="0" w:space="0" w:color="auto"/>
      </w:divBdr>
    </w:div>
    <w:div w:id="82999629">
      <w:bodyDiv w:val="1"/>
      <w:marLeft w:val="0"/>
      <w:marRight w:val="0"/>
      <w:marTop w:val="0"/>
      <w:marBottom w:val="0"/>
      <w:divBdr>
        <w:top w:val="none" w:sz="0" w:space="0" w:color="auto"/>
        <w:left w:val="none" w:sz="0" w:space="0" w:color="auto"/>
        <w:bottom w:val="none" w:sz="0" w:space="0" w:color="auto"/>
        <w:right w:val="none" w:sz="0" w:space="0" w:color="auto"/>
      </w:divBdr>
      <w:divsChild>
        <w:div w:id="1630548932">
          <w:marLeft w:val="0"/>
          <w:marRight w:val="0"/>
          <w:marTop w:val="0"/>
          <w:marBottom w:val="0"/>
          <w:divBdr>
            <w:top w:val="none" w:sz="0" w:space="0" w:color="auto"/>
            <w:left w:val="none" w:sz="0" w:space="0" w:color="auto"/>
            <w:bottom w:val="none" w:sz="0" w:space="0" w:color="auto"/>
            <w:right w:val="none" w:sz="0" w:space="0" w:color="auto"/>
          </w:divBdr>
          <w:divsChild>
            <w:div w:id="334840532">
              <w:marLeft w:val="0"/>
              <w:marRight w:val="0"/>
              <w:marTop w:val="0"/>
              <w:marBottom w:val="0"/>
              <w:divBdr>
                <w:top w:val="none" w:sz="0" w:space="0" w:color="auto"/>
                <w:left w:val="none" w:sz="0" w:space="0" w:color="auto"/>
                <w:bottom w:val="none" w:sz="0" w:space="0" w:color="auto"/>
                <w:right w:val="none" w:sz="0" w:space="0" w:color="auto"/>
              </w:divBdr>
              <w:divsChild>
                <w:div w:id="1187793472">
                  <w:marLeft w:val="-225"/>
                  <w:marRight w:val="-225"/>
                  <w:marTop w:val="0"/>
                  <w:marBottom w:val="0"/>
                  <w:divBdr>
                    <w:top w:val="none" w:sz="0" w:space="0" w:color="auto"/>
                    <w:left w:val="none" w:sz="0" w:space="0" w:color="auto"/>
                    <w:bottom w:val="none" w:sz="0" w:space="0" w:color="auto"/>
                    <w:right w:val="none" w:sz="0" w:space="0" w:color="auto"/>
                  </w:divBdr>
                  <w:divsChild>
                    <w:div w:id="1617521800">
                      <w:marLeft w:val="0"/>
                      <w:marRight w:val="0"/>
                      <w:marTop w:val="0"/>
                      <w:marBottom w:val="0"/>
                      <w:divBdr>
                        <w:top w:val="none" w:sz="0" w:space="0" w:color="auto"/>
                        <w:left w:val="none" w:sz="0" w:space="0" w:color="auto"/>
                        <w:bottom w:val="none" w:sz="0" w:space="0" w:color="auto"/>
                        <w:right w:val="none" w:sz="0" w:space="0" w:color="auto"/>
                      </w:divBdr>
                      <w:divsChild>
                        <w:div w:id="296379011">
                          <w:marLeft w:val="0"/>
                          <w:marRight w:val="0"/>
                          <w:marTop w:val="0"/>
                          <w:marBottom w:val="0"/>
                          <w:divBdr>
                            <w:top w:val="none" w:sz="0" w:space="0" w:color="auto"/>
                            <w:left w:val="none" w:sz="0" w:space="0" w:color="auto"/>
                            <w:bottom w:val="none" w:sz="0" w:space="0" w:color="auto"/>
                            <w:right w:val="none" w:sz="0" w:space="0" w:color="auto"/>
                          </w:divBdr>
                          <w:divsChild>
                            <w:div w:id="734357438">
                              <w:marLeft w:val="0"/>
                              <w:marRight w:val="0"/>
                              <w:marTop w:val="0"/>
                              <w:marBottom w:val="0"/>
                              <w:divBdr>
                                <w:top w:val="none" w:sz="0" w:space="0" w:color="auto"/>
                                <w:left w:val="none" w:sz="0" w:space="0" w:color="auto"/>
                                <w:bottom w:val="none" w:sz="0" w:space="0" w:color="auto"/>
                                <w:right w:val="none" w:sz="0" w:space="0" w:color="auto"/>
                              </w:divBdr>
                              <w:divsChild>
                                <w:div w:id="614943553">
                                  <w:marLeft w:val="0"/>
                                  <w:marRight w:val="0"/>
                                  <w:marTop w:val="0"/>
                                  <w:marBottom w:val="0"/>
                                  <w:divBdr>
                                    <w:top w:val="none" w:sz="0" w:space="0" w:color="auto"/>
                                    <w:left w:val="none" w:sz="0" w:space="0" w:color="auto"/>
                                    <w:bottom w:val="none" w:sz="0" w:space="0" w:color="auto"/>
                                    <w:right w:val="none" w:sz="0" w:space="0" w:color="auto"/>
                                  </w:divBdr>
                                  <w:divsChild>
                                    <w:div w:id="2061860283">
                                      <w:marLeft w:val="0"/>
                                      <w:marRight w:val="0"/>
                                      <w:marTop w:val="0"/>
                                      <w:marBottom w:val="0"/>
                                      <w:divBdr>
                                        <w:top w:val="none" w:sz="0" w:space="0" w:color="auto"/>
                                        <w:left w:val="none" w:sz="0" w:space="0" w:color="auto"/>
                                        <w:bottom w:val="none" w:sz="0" w:space="0" w:color="auto"/>
                                        <w:right w:val="none" w:sz="0" w:space="0" w:color="auto"/>
                                      </w:divBdr>
                                      <w:divsChild>
                                        <w:div w:id="580673703">
                                          <w:marLeft w:val="-225"/>
                                          <w:marRight w:val="-225"/>
                                          <w:marTop w:val="0"/>
                                          <w:marBottom w:val="0"/>
                                          <w:divBdr>
                                            <w:top w:val="none" w:sz="0" w:space="0" w:color="auto"/>
                                            <w:left w:val="none" w:sz="0" w:space="0" w:color="auto"/>
                                            <w:bottom w:val="none" w:sz="0" w:space="0" w:color="auto"/>
                                            <w:right w:val="none" w:sz="0" w:space="0" w:color="auto"/>
                                          </w:divBdr>
                                          <w:divsChild>
                                            <w:div w:id="40370817">
                                              <w:marLeft w:val="0"/>
                                              <w:marRight w:val="0"/>
                                              <w:marTop w:val="0"/>
                                              <w:marBottom w:val="0"/>
                                              <w:divBdr>
                                                <w:top w:val="none" w:sz="0" w:space="0" w:color="auto"/>
                                                <w:left w:val="none" w:sz="0" w:space="0" w:color="auto"/>
                                                <w:bottom w:val="none" w:sz="0" w:space="0" w:color="auto"/>
                                                <w:right w:val="none" w:sz="0" w:space="0" w:color="auto"/>
                                              </w:divBdr>
                                              <w:divsChild>
                                                <w:div w:id="13825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68135">
      <w:bodyDiv w:val="1"/>
      <w:marLeft w:val="0"/>
      <w:marRight w:val="0"/>
      <w:marTop w:val="0"/>
      <w:marBottom w:val="0"/>
      <w:divBdr>
        <w:top w:val="none" w:sz="0" w:space="0" w:color="auto"/>
        <w:left w:val="none" w:sz="0" w:space="0" w:color="auto"/>
        <w:bottom w:val="none" w:sz="0" w:space="0" w:color="auto"/>
        <w:right w:val="none" w:sz="0" w:space="0" w:color="auto"/>
      </w:divBdr>
    </w:div>
    <w:div w:id="137112429">
      <w:bodyDiv w:val="1"/>
      <w:marLeft w:val="0"/>
      <w:marRight w:val="0"/>
      <w:marTop w:val="0"/>
      <w:marBottom w:val="0"/>
      <w:divBdr>
        <w:top w:val="none" w:sz="0" w:space="0" w:color="auto"/>
        <w:left w:val="none" w:sz="0" w:space="0" w:color="auto"/>
        <w:bottom w:val="none" w:sz="0" w:space="0" w:color="auto"/>
        <w:right w:val="none" w:sz="0" w:space="0" w:color="auto"/>
      </w:divBdr>
    </w:div>
    <w:div w:id="143857820">
      <w:bodyDiv w:val="1"/>
      <w:marLeft w:val="0"/>
      <w:marRight w:val="0"/>
      <w:marTop w:val="0"/>
      <w:marBottom w:val="0"/>
      <w:divBdr>
        <w:top w:val="none" w:sz="0" w:space="0" w:color="auto"/>
        <w:left w:val="none" w:sz="0" w:space="0" w:color="auto"/>
        <w:bottom w:val="none" w:sz="0" w:space="0" w:color="auto"/>
        <w:right w:val="none" w:sz="0" w:space="0" w:color="auto"/>
      </w:divBdr>
    </w:div>
    <w:div w:id="159976045">
      <w:bodyDiv w:val="1"/>
      <w:marLeft w:val="0"/>
      <w:marRight w:val="0"/>
      <w:marTop w:val="0"/>
      <w:marBottom w:val="0"/>
      <w:divBdr>
        <w:top w:val="none" w:sz="0" w:space="0" w:color="auto"/>
        <w:left w:val="none" w:sz="0" w:space="0" w:color="auto"/>
        <w:bottom w:val="none" w:sz="0" w:space="0" w:color="auto"/>
        <w:right w:val="none" w:sz="0" w:space="0" w:color="auto"/>
      </w:divBdr>
    </w:div>
    <w:div w:id="189537917">
      <w:bodyDiv w:val="1"/>
      <w:marLeft w:val="0"/>
      <w:marRight w:val="0"/>
      <w:marTop w:val="0"/>
      <w:marBottom w:val="0"/>
      <w:divBdr>
        <w:top w:val="none" w:sz="0" w:space="0" w:color="auto"/>
        <w:left w:val="none" w:sz="0" w:space="0" w:color="auto"/>
        <w:bottom w:val="none" w:sz="0" w:space="0" w:color="auto"/>
        <w:right w:val="none" w:sz="0" w:space="0" w:color="auto"/>
      </w:divBdr>
    </w:div>
    <w:div w:id="190385522">
      <w:bodyDiv w:val="1"/>
      <w:marLeft w:val="0"/>
      <w:marRight w:val="0"/>
      <w:marTop w:val="0"/>
      <w:marBottom w:val="0"/>
      <w:divBdr>
        <w:top w:val="none" w:sz="0" w:space="0" w:color="auto"/>
        <w:left w:val="none" w:sz="0" w:space="0" w:color="auto"/>
        <w:bottom w:val="none" w:sz="0" w:space="0" w:color="auto"/>
        <w:right w:val="none" w:sz="0" w:space="0" w:color="auto"/>
      </w:divBdr>
    </w:div>
    <w:div w:id="259947788">
      <w:bodyDiv w:val="1"/>
      <w:marLeft w:val="0"/>
      <w:marRight w:val="0"/>
      <w:marTop w:val="0"/>
      <w:marBottom w:val="0"/>
      <w:divBdr>
        <w:top w:val="none" w:sz="0" w:space="0" w:color="auto"/>
        <w:left w:val="none" w:sz="0" w:space="0" w:color="auto"/>
        <w:bottom w:val="none" w:sz="0" w:space="0" w:color="auto"/>
        <w:right w:val="none" w:sz="0" w:space="0" w:color="auto"/>
      </w:divBdr>
    </w:div>
    <w:div w:id="277296074">
      <w:bodyDiv w:val="1"/>
      <w:marLeft w:val="0"/>
      <w:marRight w:val="0"/>
      <w:marTop w:val="0"/>
      <w:marBottom w:val="0"/>
      <w:divBdr>
        <w:top w:val="none" w:sz="0" w:space="0" w:color="auto"/>
        <w:left w:val="none" w:sz="0" w:space="0" w:color="auto"/>
        <w:bottom w:val="none" w:sz="0" w:space="0" w:color="auto"/>
        <w:right w:val="none" w:sz="0" w:space="0" w:color="auto"/>
      </w:divBdr>
    </w:div>
    <w:div w:id="286207187">
      <w:bodyDiv w:val="1"/>
      <w:marLeft w:val="0"/>
      <w:marRight w:val="0"/>
      <w:marTop w:val="0"/>
      <w:marBottom w:val="0"/>
      <w:divBdr>
        <w:top w:val="none" w:sz="0" w:space="0" w:color="auto"/>
        <w:left w:val="none" w:sz="0" w:space="0" w:color="auto"/>
        <w:bottom w:val="none" w:sz="0" w:space="0" w:color="auto"/>
        <w:right w:val="none" w:sz="0" w:space="0" w:color="auto"/>
      </w:divBdr>
      <w:divsChild>
        <w:div w:id="4403651">
          <w:marLeft w:val="0"/>
          <w:marRight w:val="0"/>
          <w:marTop w:val="0"/>
          <w:marBottom w:val="0"/>
          <w:divBdr>
            <w:top w:val="none" w:sz="0" w:space="0" w:color="auto"/>
            <w:left w:val="none" w:sz="0" w:space="0" w:color="auto"/>
            <w:bottom w:val="none" w:sz="0" w:space="0" w:color="auto"/>
            <w:right w:val="none" w:sz="0" w:space="0" w:color="auto"/>
          </w:divBdr>
          <w:divsChild>
            <w:div w:id="623534871">
              <w:marLeft w:val="0"/>
              <w:marRight w:val="0"/>
              <w:marTop w:val="0"/>
              <w:marBottom w:val="0"/>
              <w:divBdr>
                <w:top w:val="none" w:sz="0" w:space="0" w:color="auto"/>
                <w:left w:val="none" w:sz="0" w:space="0" w:color="auto"/>
                <w:bottom w:val="none" w:sz="0" w:space="0" w:color="auto"/>
                <w:right w:val="none" w:sz="0" w:space="0" w:color="auto"/>
              </w:divBdr>
              <w:divsChild>
                <w:div w:id="2018724179">
                  <w:marLeft w:val="-225"/>
                  <w:marRight w:val="-225"/>
                  <w:marTop w:val="0"/>
                  <w:marBottom w:val="0"/>
                  <w:divBdr>
                    <w:top w:val="none" w:sz="0" w:space="0" w:color="auto"/>
                    <w:left w:val="none" w:sz="0" w:space="0" w:color="auto"/>
                    <w:bottom w:val="none" w:sz="0" w:space="0" w:color="auto"/>
                    <w:right w:val="none" w:sz="0" w:space="0" w:color="auto"/>
                  </w:divBdr>
                  <w:divsChild>
                    <w:div w:id="2014137522">
                      <w:marLeft w:val="0"/>
                      <w:marRight w:val="0"/>
                      <w:marTop w:val="0"/>
                      <w:marBottom w:val="0"/>
                      <w:divBdr>
                        <w:top w:val="none" w:sz="0" w:space="0" w:color="auto"/>
                        <w:left w:val="none" w:sz="0" w:space="0" w:color="auto"/>
                        <w:bottom w:val="none" w:sz="0" w:space="0" w:color="auto"/>
                        <w:right w:val="none" w:sz="0" w:space="0" w:color="auto"/>
                      </w:divBdr>
                      <w:divsChild>
                        <w:div w:id="1544441721">
                          <w:marLeft w:val="0"/>
                          <w:marRight w:val="0"/>
                          <w:marTop w:val="0"/>
                          <w:marBottom w:val="0"/>
                          <w:divBdr>
                            <w:top w:val="none" w:sz="0" w:space="0" w:color="auto"/>
                            <w:left w:val="none" w:sz="0" w:space="0" w:color="auto"/>
                            <w:bottom w:val="none" w:sz="0" w:space="0" w:color="auto"/>
                            <w:right w:val="none" w:sz="0" w:space="0" w:color="auto"/>
                          </w:divBdr>
                          <w:divsChild>
                            <w:div w:id="1747454649">
                              <w:marLeft w:val="0"/>
                              <w:marRight w:val="0"/>
                              <w:marTop w:val="0"/>
                              <w:marBottom w:val="0"/>
                              <w:divBdr>
                                <w:top w:val="none" w:sz="0" w:space="0" w:color="auto"/>
                                <w:left w:val="none" w:sz="0" w:space="0" w:color="auto"/>
                                <w:bottom w:val="none" w:sz="0" w:space="0" w:color="auto"/>
                                <w:right w:val="none" w:sz="0" w:space="0" w:color="auto"/>
                              </w:divBdr>
                              <w:divsChild>
                                <w:div w:id="1914704793">
                                  <w:marLeft w:val="0"/>
                                  <w:marRight w:val="0"/>
                                  <w:marTop w:val="0"/>
                                  <w:marBottom w:val="0"/>
                                  <w:divBdr>
                                    <w:top w:val="none" w:sz="0" w:space="0" w:color="auto"/>
                                    <w:left w:val="none" w:sz="0" w:space="0" w:color="auto"/>
                                    <w:bottom w:val="none" w:sz="0" w:space="0" w:color="auto"/>
                                    <w:right w:val="none" w:sz="0" w:space="0" w:color="auto"/>
                                  </w:divBdr>
                                  <w:divsChild>
                                    <w:div w:id="360403626">
                                      <w:marLeft w:val="0"/>
                                      <w:marRight w:val="0"/>
                                      <w:marTop w:val="0"/>
                                      <w:marBottom w:val="0"/>
                                      <w:divBdr>
                                        <w:top w:val="none" w:sz="0" w:space="0" w:color="auto"/>
                                        <w:left w:val="none" w:sz="0" w:space="0" w:color="auto"/>
                                        <w:bottom w:val="none" w:sz="0" w:space="0" w:color="auto"/>
                                        <w:right w:val="none" w:sz="0" w:space="0" w:color="auto"/>
                                      </w:divBdr>
                                      <w:divsChild>
                                        <w:div w:id="1704330384">
                                          <w:marLeft w:val="-225"/>
                                          <w:marRight w:val="-225"/>
                                          <w:marTop w:val="0"/>
                                          <w:marBottom w:val="0"/>
                                          <w:divBdr>
                                            <w:top w:val="none" w:sz="0" w:space="0" w:color="auto"/>
                                            <w:left w:val="none" w:sz="0" w:space="0" w:color="auto"/>
                                            <w:bottom w:val="none" w:sz="0" w:space="0" w:color="auto"/>
                                            <w:right w:val="none" w:sz="0" w:space="0" w:color="auto"/>
                                          </w:divBdr>
                                          <w:divsChild>
                                            <w:div w:id="1096286260">
                                              <w:marLeft w:val="0"/>
                                              <w:marRight w:val="0"/>
                                              <w:marTop w:val="0"/>
                                              <w:marBottom w:val="0"/>
                                              <w:divBdr>
                                                <w:top w:val="none" w:sz="0" w:space="0" w:color="auto"/>
                                                <w:left w:val="none" w:sz="0" w:space="0" w:color="auto"/>
                                                <w:bottom w:val="none" w:sz="0" w:space="0" w:color="auto"/>
                                                <w:right w:val="none" w:sz="0" w:space="0" w:color="auto"/>
                                              </w:divBdr>
                                              <w:divsChild>
                                                <w:div w:id="1448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102742">
      <w:bodyDiv w:val="1"/>
      <w:marLeft w:val="0"/>
      <w:marRight w:val="0"/>
      <w:marTop w:val="0"/>
      <w:marBottom w:val="0"/>
      <w:divBdr>
        <w:top w:val="none" w:sz="0" w:space="0" w:color="auto"/>
        <w:left w:val="none" w:sz="0" w:space="0" w:color="auto"/>
        <w:bottom w:val="none" w:sz="0" w:space="0" w:color="auto"/>
        <w:right w:val="none" w:sz="0" w:space="0" w:color="auto"/>
      </w:divBdr>
      <w:divsChild>
        <w:div w:id="1623145193">
          <w:marLeft w:val="0"/>
          <w:marRight w:val="0"/>
          <w:marTop w:val="0"/>
          <w:marBottom w:val="0"/>
          <w:divBdr>
            <w:top w:val="none" w:sz="0" w:space="0" w:color="auto"/>
            <w:left w:val="none" w:sz="0" w:space="0" w:color="auto"/>
            <w:bottom w:val="none" w:sz="0" w:space="0" w:color="auto"/>
            <w:right w:val="none" w:sz="0" w:space="0" w:color="auto"/>
          </w:divBdr>
        </w:div>
        <w:div w:id="194391934">
          <w:marLeft w:val="0"/>
          <w:marRight w:val="0"/>
          <w:marTop w:val="0"/>
          <w:marBottom w:val="0"/>
          <w:divBdr>
            <w:top w:val="none" w:sz="0" w:space="0" w:color="auto"/>
            <w:left w:val="none" w:sz="0" w:space="0" w:color="auto"/>
            <w:bottom w:val="none" w:sz="0" w:space="0" w:color="auto"/>
            <w:right w:val="none" w:sz="0" w:space="0" w:color="auto"/>
          </w:divBdr>
        </w:div>
        <w:div w:id="114561766">
          <w:marLeft w:val="0"/>
          <w:marRight w:val="0"/>
          <w:marTop w:val="0"/>
          <w:marBottom w:val="0"/>
          <w:divBdr>
            <w:top w:val="none" w:sz="0" w:space="0" w:color="auto"/>
            <w:left w:val="none" w:sz="0" w:space="0" w:color="auto"/>
            <w:bottom w:val="none" w:sz="0" w:space="0" w:color="auto"/>
            <w:right w:val="none" w:sz="0" w:space="0" w:color="auto"/>
          </w:divBdr>
        </w:div>
      </w:divsChild>
    </w:div>
    <w:div w:id="349186248">
      <w:bodyDiv w:val="1"/>
      <w:marLeft w:val="0"/>
      <w:marRight w:val="0"/>
      <w:marTop w:val="0"/>
      <w:marBottom w:val="0"/>
      <w:divBdr>
        <w:top w:val="none" w:sz="0" w:space="0" w:color="auto"/>
        <w:left w:val="none" w:sz="0" w:space="0" w:color="auto"/>
        <w:bottom w:val="none" w:sz="0" w:space="0" w:color="auto"/>
        <w:right w:val="none" w:sz="0" w:space="0" w:color="auto"/>
      </w:divBdr>
    </w:div>
    <w:div w:id="370033897">
      <w:bodyDiv w:val="1"/>
      <w:marLeft w:val="0"/>
      <w:marRight w:val="0"/>
      <w:marTop w:val="0"/>
      <w:marBottom w:val="0"/>
      <w:divBdr>
        <w:top w:val="none" w:sz="0" w:space="0" w:color="auto"/>
        <w:left w:val="none" w:sz="0" w:space="0" w:color="auto"/>
        <w:bottom w:val="none" w:sz="0" w:space="0" w:color="auto"/>
        <w:right w:val="none" w:sz="0" w:space="0" w:color="auto"/>
      </w:divBdr>
    </w:div>
    <w:div w:id="387413265">
      <w:bodyDiv w:val="1"/>
      <w:marLeft w:val="0"/>
      <w:marRight w:val="0"/>
      <w:marTop w:val="0"/>
      <w:marBottom w:val="0"/>
      <w:divBdr>
        <w:top w:val="none" w:sz="0" w:space="0" w:color="auto"/>
        <w:left w:val="none" w:sz="0" w:space="0" w:color="auto"/>
        <w:bottom w:val="none" w:sz="0" w:space="0" w:color="auto"/>
        <w:right w:val="none" w:sz="0" w:space="0" w:color="auto"/>
      </w:divBdr>
    </w:div>
    <w:div w:id="418256427">
      <w:bodyDiv w:val="1"/>
      <w:marLeft w:val="0"/>
      <w:marRight w:val="0"/>
      <w:marTop w:val="0"/>
      <w:marBottom w:val="0"/>
      <w:divBdr>
        <w:top w:val="none" w:sz="0" w:space="0" w:color="auto"/>
        <w:left w:val="none" w:sz="0" w:space="0" w:color="auto"/>
        <w:bottom w:val="none" w:sz="0" w:space="0" w:color="auto"/>
        <w:right w:val="none" w:sz="0" w:space="0" w:color="auto"/>
      </w:divBdr>
      <w:divsChild>
        <w:div w:id="451285099">
          <w:marLeft w:val="0"/>
          <w:marRight w:val="0"/>
          <w:marTop w:val="0"/>
          <w:marBottom w:val="0"/>
          <w:divBdr>
            <w:top w:val="none" w:sz="0" w:space="0" w:color="auto"/>
            <w:left w:val="none" w:sz="0" w:space="0" w:color="auto"/>
            <w:bottom w:val="none" w:sz="0" w:space="0" w:color="auto"/>
            <w:right w:val="none" w:sz="0" w:space="0" w:color="auto"/>
          </w:divBdr>
        </w:div>
        <w:div w:id="1701783332">
          <w:marLeft w:val="0"/>
          <w:marRight w:val="0"/>
          <w:marTop w:val="0"/>
          <w:marBottom w:val="0"/>
          <w:divBdr>
            <w:top w:val="none" w:sz="0" w:space="0" w:color="auto"/>
            <w:left w:val="none" w:sz="0" w:space="0" w:color="auto"/>
            <w:bottom w:val="none" w:sz="0" w:space="0" w:color="auto"/>
            <w:right w:val="none" w:sz="0" w:space="0" w:color="auto"/>
          </w:divBdr>
        </w:div>
      </w:divsChild>
    </w:div>
    <w:div w:id="467090315">
      <w:bodyDiv w:val="1"/>
      <w:marLeft w:val="0"/>
      <w:marRight w:val="0"/>
      <w:marTop w:val="0"/>
      <w:marBottom w:val="0"/>
      <w:divBdr>
        <w:top w:val="none" w:sz="0" w:space="0" w:color="auto"/>
        <w:left w:val="none" w:sz="0" w:space="0" w:color="auto"/>
        <w:bottom w:val="none" w:sz="0" w:space="0" w:color="auto"/>
        <w:right w:val="none" w:sz="0" w:space="0" w:color="auto"/>
      </w:divBdr>
    </w:div>
    <w:div w:id="505050651">
      <w:bodyDiv w:val="1"/>
      <w:marLeft w:val="0"/>
      <w:marRight w:val="0"/>
      <w:marTop w:val="0"/>
      <w:marBottom w:val="0"/>
      <w:divBdr>
        <w:top w:val="none" w:sz="0" w:space="0" w:color="auto"/>
        <w:left w:val="none" w:sz="0" w:space="0" w:color="auto"/>
        <w:bottom w:val="none" w:sz="0" w:space="0" w:color="auto"/>
        <w:right w:val="none" w:sz="0" w:space="0" w:color="auto"/>
      </w:divBdr>
    </w:div>
    <w:div w:id="624040278">
      <w:bodyDiv w:val="1"/>
      <w:marLeft w:val="0"/>
      <w:marRight w:val="0"/>
      <w:marTop w:val="0"/>
      <w:marBottom w:val="0"/>
      <w:divBdr>
        <w:top w:val="none" w:sz="0" w:space="0" w:color="auto"/>
        <w:left w:val="none" w:sz="0" w:space="0" w:color="auto"/>
        <w:bottom w:val="none" w:sz="0" w:space="0" w:color="auto"/>
        <w:right w:val="none" w:sz="0" w:space="0" w:color="auto"/>
      </w:divBdr>
    </w:div>
    <w:div w:id="640891526">
      <w:bodyDiv w:val="1"/>
      <w:marLeft w:val="0"/>
      <w:marRight w:val="0"/>
      <w:marTop w:val="0"/>
      <w:marBottom w:val="0"/>
      <w:divBdr>
        <w:top w:val="none" w:sz="0" w:space="0" w:color="auto"/>
        <w:left w:val="none" w:sz="0" w:space="0" w:color="auto"/>
        <w:bottom w:val="none" w:sz="0" w:space="0" w:color="auto"/>
        <w:right w:val="none" w:sz="0" w:space="0" w:color="auto"/>
      </w:divBdr>
    </w:div>
    <w:div w:id="739256984">
      <w:bodyDiv w:val="1"/>
      <w:marLeft w:val="0"/>
      <w:marRight w:val="0"/>
      <w:marTop w:val="0"/>
      <w:marBottom w:val="0"/>
      <w:divBdr>
        <w:top w:val="none" w:sz="0" w:space="0" w:color="auto"/>
        <w:left w:val="none" w:sz="0" w:space="0" w:color="auto"/>
        <w:bottom w:val="none" w:sz="0" w:space="0" w:color="auto"/>
        <w:right w:val="none" w:sz="0" w:space="0" w:color="auto"/>
      </w:divBdr>
    </w:div>
    <w:div w:id="744762711">
      <w:bodyDiv w:val="1"/>
      <w:marLeft w:val="0"/>
      <w:marRight w:val="0"/>
      <w:marTop w:val="0"/>
      <w:marBottom w:val="0"/>
      <w:divBdr>
        <w:top w:val="none" w:sz="0" w:space="0" w:color="auto"/>
        <w:left w:val="none" w:sz="0" w:space="0" w:color="auto"/>
        <w:bottom w:val="none" w:sz="0" w:space="0" w:color="auto"/>
        <w:right w:val="none" w:sz="0" w:space="0" w:color="auto"/>
      </w:divBdr>
      <w:divsChild>
        <w:div w:id="828517997">
          <w:marLeft w:val="0"/>
          <w:marRight w:val="0"/>
          <w:marTop w:val="0"/>
          <w:marBottom w:val="0"/>
          <w:divBdr>
            <w:top w:val="none" w:sz="0" w:space="0" w:color="auto"/>
            <w:left w:val="none" w:sz="0" w:space="0" w:color="auto"/>
            <w:bottom w:val="none" w:sz="0" w:space="0" w:color="auto"/>
            <w:right w:val="none" w:sz="0" w:space="0" w:color="auto"/>
          </w:divBdr>
          <w:divsChild>
            <w:div w:id="1820463920">
              <w:marLeft w:val="0"/>
              <w:marRight w:val="0"/>
              <w:marTop w:val="0"/>
              <w:marBottom w:val="0"/>
              <w:divBdr>
                <w:top w:val="none" w:sz="0" w:space="0" w:color="auto"/>
                <w:left w:val="none" w:sz="0" w:space="0" w:color="auto"/>
                <w:bottom w:val="none" w:sz="0" w:space="0" w:color="auto"/>
                <w:right w:val="none" w:sz="0" w:space="0" w:color="auto"/>
              </w:divBdr>
              <w:divsChild>
                <w:div w:id="1057705542">
                  <w:marLeft w:val="-225"/>
                  <w:marRight w:val="-225"/>
                  <w:marTop w:val="0"/>
                  <w:marBottom w:val="0"/>
                  <w:divBdr>
                    <w:top w:val="none" w:sz="0" w:space="0" w:color="auto"/>
                    <w:left w:val="none" w:sz="0" w:space="0" w:color="auto"/>
                    <w:bottom w:val="none" w:sz="0" w:space="0" w:color="auto"/>
                    <w:right w:val="none" w:sz="0" w:space="0" w:color="auto"/>
                  </w:divBdr>
                  <w:divsChild>
                    <w:div w:id="1478065422">
                      <w:marLeft w:val="0"/>
                      <w:marRight w:val="0"/>
                      <w:marTop w:val="0"/>
                      <w:marBottom w:val="0"/>
                      <w:divBdr>
                        <w:top w:val="none" w:sz="0" w:space="0" w:color="auto"/>
                        <w:left w:val="none" w:sz="0" w:space="0" w:color="auto"/>
                        <w:bottom w:val="none" w:sz="0" w:space="0" w:color="auto"/>
                        <w:right w:val="none" w:sz="0" w:space="0" w:color="auto"/>
                      </w:divBdr>
                      <w:divsChild>
                        <w:div w:id="1406684805">
                          <w:marLeft w:val="0"/>
                          <w:marRight w:val="0"/>
                          <w:marTop w:val="0"/>
                          <w:marBottom w:val="0"/>
                          <w:divBdr>
                            <w:top w:val="none" w:sz="0" w:space="0" w:color="auto"/>
                            <w:left w:val="none" w:sz="0" w:space="0" w:color="auto"/>
                            <w:bottom w:val="none" w:sz="0" w:space="0" w:color="auto"/>
                            <w:right w:val="none" w:sz="0" w:space="0" w:color="auto"/>
                          </w:divBdr>
                          <w:divsChild>
                            <w:div w:id="436876274">
                              <w:marLeft w:val="0"/>
                              <w:marRight w:val="0"/>
                              <w:marTop w:val="0"/>
                              <w:marBottom w:val="0"/>
                              <w:divBdr>
                                <w:top w:val="none" w:sz="0" w:space="0" w:color="auto"/>
                                <w:left w:val="none" w:sz="0" w:space="0" w:color="auto"/>
                                <w:bottom w:val="none" w:sz="0" w:space="0" w:color="auto"/>
                                <w:right w:val="none" w:sz="0" w:space="0" w:color="auto"/>
                              </w:divBdr>
                              <w:divsChild>
                                <w:div w:id="987172302">
                                  <w:marLeft w:val="0"/>
                                  <w:marRight w:val="0"/>
                                  <w:marTop w:val="0"/>
                                  <w:marBottom w:val="0"/>
                                  <w:divBdr>
                                    <w:top w:val="none" w:sz="0" w:space="0" w:color="auto"/>
                                    <w:left w:val="none" w:sz="0" w:space="0" w:color="auto"/>
                                    <w:bottom w:val="none" w:sz="0" w:space="0" w:color="auto"/>
                                    <w:right w:val="none" w:sz="0" w:space="0" w:color="auto"/>
                                  </w:divBdr>
                                  <w:divsChild>
                                    <w:div w:id="1364595271">
                                      <w:marLeft w:val="0"/>
                                      <w:marRight w:val="0"/>
                                      <w:marTop w:val="0"/>
                                      <w:marBottom w:val="0"/>
                                      <w:divBdr>
                                        <w:top w:val="none" w:sz="0" w:space="0" w:color="auto"/>
                                        <w:left w:val="none" w:sz="0" w:space="0" w:color="auto"/>
                                        <w:bottom w:val="none" w:sz="0" w:space="0" w:color="auto"/>
                                        <w:right w:val="none" w:sz="0" w:space="0" w:color="auto"/>
                                      </w:divBdr>
                                      <w:divsChild>
                                        <w:div w:id="520431441">
                                          <w:marLeft w:val="-225"/>
                                          <w:marRight w:val="-225"/>
                                          <w:marTop w:val="0"/>
                                          <w:marBottom w:val="0"/>
                                          <w:divBdr>
                                            <w:top w:val="none" w:sz="0" w:space="0" w:color="auto"/>
                                            <w:left w:val="none" w:sz="0" w:space="0" w:color="auto"/>
                                            <w:bottom w:val="none" w:sz="0" w:space="0" w:color="auto"/>
                                            <w:right w:val="none" w:sz="0" w:space="0" w:color="auto"/>
                                          </w:divBdr>
                                          <w:divsChild>
                                            <w:div w:id="1370447649">
                                              <w:marLeft w:val="0"/>
                                              <w:marRight w:val="0"/>
                                              <w:marTop w:val="0"/>
                                              <w:marBottom w:val="0"/>
                                              <w:divBdr>
                                                <w:top w:val="none" w:sz="0" w:space="0" w:color="auto"/>
                                                <w:left w:val="none" w:sz="0" w:space="0" w:color="auto"/>
                                                <w:bottom w:val="none" w:sz="0" w:space="0" w:color="auto"/>
                                                <w:right w:val="none" w:sz="0" w:space="0" w:color="auto"/>
                                              </w:divBdr>
                                              <w:divsChild>
                                                <w:div w:id="11358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841824">
      <w:bodyDiv w:val="1"/>
      <w:marLeft w:val="0"/>
      <w:marRight w:val="0"/>
      <w:marTop w:val="0"/>
      <w:marBottom w:val="0"/>
      <w:divBdr>
        <w:top w:val="none" w:sz="0" w:space="0" w:color="auto"/>
        <w:left w:val="none" w:sz="0" w:space="0" w:color="auto"/>
        <w:bottom w:val="none" w:sz="0" w:space="0" w:color="auto"/>
        <w:right w:val="none" w:sz="0" w:space="0" w:color="auto"/>
      </w:divBdr>
    </w:div>
    <w:div w:id="763767304">
      <w:bodyDiv w:val="1"/>
      <w:marLeft w:val="0"/>
      <w:marRight w:val="0"/>
      <w:marTop w:val="0"/>
      <w:marBottom w:val="0"/>
      <w:divBdr>
        <w:top w:val="none" w:sz="0" w:space="0" w:color="auto"/>
        <w:left w:val="none" w:sz="0" w:space="0" w:color="auto"/>
        <w:bottom w:val="none" w:sz="0" w:space="0" w:color="auto"/>
        <w:right w:val="none" w:sz="0" w:space="0" w:color="auto"/>
      </w:divBdr>
    </w:div>
    <w:div w:id="807623668">
      <w:bodyDiv w:val="1"/>
      <w:marLeft w:val="0"/>
      <w:marRight w:val="0"/>
      <w:marTop w:val="0"/>
      <w:marBottom w:val="0"/>
      <w:divBdr>
        <w:top w:val="none" w:sz="0" w:space="0" w:color="auto"/>
        <w:left w:val="none" w:sz="0" w:space="0" w:color="auto"/>
        <w:bottom w:val="none" w:sz="0" w:space="0" w:color="auto"/>
        <w:right w:val="none" w:sz="0" w:space="0" w:color="auto"/>
      </w:divBdr>
    </w:div>
    <w:div w:id="812597165">
      <w:bodyDiv w:val="1"/>
      <w:marLeft w:val="0"/>
      <w:marRight w:val="0"/>
      <w:marTop w:val="0"/>
      <w:marBottom w:val="0"/>
      <w:divBdr>
        <w:top w:val="none" w:sz="0" w:space="0" w:color="auto"/>
        <w:left w:val="none" w:sz="0" w:space="0" w:color="auto"/>
        <w:bottom w:val="none" w:sz="0" w:space="0" w:color="auto"/>
        <w:right w:val="none" w:sz="0" w:space="0" w:color="auto"/>
      </w:divBdr>
    </w:div>
    <w:div w:id="819730235">
      <w:bodyDiv w:val="1"/>
      <w:marLeft w:val="0"/>
      <w:marRight w:val="0"/>
      <w:marTop w:val="0"/>
      <w:marBottom w:val="0"/>
      <w:divBdr>
        <w:top w:val="none" w:sz="0" w:space="0" w:color="auto"/>
        <w:left w:val="none" w:sz="0" w:space="0" w:color="auto"/>
        <w:bottom w:val="none" w:sz="0" w:space="0" w:color="auto"/>
        <w:right w:val="none" w:sz="0" w:space="0" w:color="auto"/>
      </w:divBdr>
    </w:div>
    <w:div w:id="824080779">
      <w:bodyDiv w:val="1"/>
      <w:marLeft w:val="0"/>
      <w:marRight w:val="0"/>
      <w:marTop w:val="0"/>
      <w:marBottom w:val="0"/>
      <w:divBdr>
        <w:top w:val="none" w:sz="0" w:space="0" w:color="auto"/>
        <w:left w:val="none" w:sz="0" w:space="0" w:color="auto"/>
        <w:bottom w:val="none" w:sz="0" w:space="0" w:color="auto"/>
        <w:right w:val="none" w:sz="0" w:space="0" w:color="auto"/>
      </w:divBdr>
    </w:div>
    <w:div w:id="833497613">
      <w:bodyDiv w:val="1"/>
      <w:marLeft w:val="0"/>
      <w:marRight w:val="0"/>
      <w:marTop w:val="0"/>
      <w:marBottom w:val="0"/>
      <w:divBdr>
        <w:top w:val="none" w:sz="0" w:space="0" w:color="auto"/>
        <w:left w:val="none" w:sz="0" w:space="0" w:color="auto"/>
        <w:bottom w:val="none" w:sz="0" w:space="0" w:color="auto"/>
        <w:right w:val="none" w:sz="0" w:space="0" w:color="auto"/>
      </w:divBdr>
    </w:div>
    <w:div w:id="842822462">
      <w:bodyDiv w:val="1"/>
      <w:marLeft w:val="0"/>
      <w:marRight w:val="0"/>
      <w:marTop w:val="0"/>
      <w:marBottom w:val="0"/>
      <w:divBdr>
        <w:top w:val="none" w:sz="0" w:space="0" w:color="auto"/>
        <w:left w:val="none" w:sz="0" w:space="0" w:color="auto"/>
        <w:bottom w:val="none" w:sz="0" w:space="0" w:color="auto"/>
        <w:right w:val="none" w:sz="0" w:space="0" w:color="auto"/>
      </w:divBdr>
    </w:div>
    <w:div w:id="862403999">
      <w:bodyDiv w:val="1"/>
      <w:marLeft w:val="0"/>
      <w:marRight w:val="0"/>
      <w:marTop w:val="0"/>
      <w:marBottom w:val="0"/>
      <w:divBdr>
        <w:top w:val="none" w:sz="0" w:space="0" w:color="auto"/>
        <w:left w:val="none" w:sz="0" w:space="0" w:color="auto"/>
        <w:bottom w:val="none" w:sz="0" w:space="0" w:color="auto"/>
        <w:right w:val="none" w:sz="0" w:space="0" w:color="auto"/>
      </w:divBdr>
    </w:div>
    <w:div w:id="880365269">
      <w:bodyDiv w:val="1"/>
      <w:marLeft w:val="0"/>
      <w:marRight w:val="0"/>
      <w:marTop w:val="0"/>
      <w:marBottom w:val="0"/>
      <w:divBdr>
        <w:top w:val="none" w:sz="0" w:space="0" w:color="auto"/>
        <w:left w:val="none" w:sz="0" w:space="0" w:color="auto"/>
        <w:bottom w:val="none" w:sz="0" w:space="0" w:color="auto"/>
        <w:right w:val="none" w:sz="0" w:space="0" w:color="auto"/>
      </w:divBdr>
    </w:div>
    <w:div w:id="920256582">
      <w:bodyDiv w:val="1"/>
      <w:marLeft w:val="0"/>
      <w:marRight w:val="0"/>
      <w:marTop w:val="0"/>
      <w:marBottom w:val="0"/>
      <w:divBdr>
        <w:top w:val="none" w:sz="0" w:space="0" w:color="auto"/>
        <w:left w:val="none" w:sz="0" w:space="0" w:color="auto"/>
        <w:bottom w:val="none" w:sz="0" w:space="0" w:color="auto"/>
        <w:right w:val="none" w:sz="0" w:space="0" w:color="auto"/>
      </w:divBdr>
      <w:divsChild>
        <w:div w:id="2072921688">
          <w:marLeft w:val="0"/>
          <w:marRight w:val="0"/>
          <w:marTop w:val="0"/>
          <w:marBottom w:val="0"/>
          <w:divBdr>
            <w:top w:val="none" w:sz="0" w:space="0" w:color="auto"/>
            <w:left w:val="none" w:sz="0" w:space="0" w:color="auto"/>
            <w:bottom w:val="none" w:sz="0" w:space="0" w:color="auto"/>
            <w:right w:val="none" w:sz="0" w:space="0" w:color="auto"/>
          </w:divBdr>
          <w:divsChild>
            <w:div w:id="127668275">
              <w:marLeft w:val="0"/>
              <w:marRight w:val="0"/>
              <w:marTop w:val="0"/>
              <w:marBottom w:val="0"/>
              <w:divBdr>
                <w:top w:val="none" w:sz="0" w:space="0" w:color="auto"/>
                <w:left w:val="none" w:sz="0" w:space="0" w:color="auto"/>
                <w:bottom w:val="none" w:sz="0" w:space="0" w:color="auto"/>
                <w:right w:val="none" w:sz="0" w:space="0" w:color="auto"/>
              </w:divBdr>
              <w:divsChild>
                <w:div w:id="1613319677">
                  <w:marLeft w:val="-225"/>
                  <w:marRight w:val="-225"/>
                  <w:marTop w:val="0"/>
                  <w:marBottom w:val="0"/>
                  <w:divBdr>
                    <w:top w:val="none" w:sz="0" w:space="0" w:color="auto"/>
                    <w:left w:val="none" w:sz="0" w:space="0" w:color="auto"/>
                    <w:bottom w:val="none" w:sz="0" w:space="0" w:color="auto"/>
                    <w:right w:val="none" w:sz="0" w:space="0" w:color="auto"/>
                  </w:divBdr>
                  <w:divsChild>
                    <w:div w:id="1845240196">
                      <w:marLeft w:val="0"/>
                      <w:marRight w:val="0"/>
                      <w:marTop w:val="0"/>
                      <w:marBottom w:val="0"/>
                      <w:divBdr>
                        <w:top w:val="none" w:sz="0" w:space="0" w:color="auto"/>
                        <w:left w:val="none" w:sz="0" w:space="0" w:color="auto"/>
                        <w:bottom w:val="none" w:sz="0" w:space="0" w:color="auto"/>
                        <w:right w:val="none" w:sz="0" w:space="0" w:color="auto"/>
                      </w:divBdr>
                      <w:divsChild>
                        <w:div w:id="188762994">
                          <w:marLeft w:val="0"/>
                          <w:marRight w:val="0"/>
                          <w:marTop w:val="0"/>
                          <w:marBottom w:val="0"/>
                          <w:divBdr>
                            <w:top w:val="none" w:sz="0" w:space="0" w:color="auto"/>
                            <w:left w:val="none" w:sz="0" w:space="0" w:color="auto"/>
                            <w:bottom w:val="none" w:sz="0" w:space="0" w:color="auto"/>
                            <w:right w:val="none" w:sz="0" w:space="0" w:color="auto"/>
                          </w:divBdr>
                          <w:divsChild>
                            <w:div w:id="911813375">
                              <w:marLeft w:val="0"/>
                              <w:marRight w:val="0"/>
                              <w:marTop w:val="0"/>
                              <w:marBottom w:val="0"/>
                              <w:divBdr>
                                <w:top w:val="none" w:sz="0" w:space="0" w:color="auto"/>
                                <w:left w:val="none" w:sz="0" w:space="0" w:color="auto"/>
                                <w:bottom w:val="none" w:sz="0" w:space="0" w:color="auto"/>
                                <w:right w:val="none" w:sz="0" w:space="0" w:color="auto"/>
                              </w:divBdr>
                              <w:divsChild>
                                <w:div w:id="1956280940">
                                  <w:marLeft w:val="0"/>
                                  <w:marRight w:val="0"/>
                                  <w:marTop w:val="0"/>
                                  <w:marBottom w:val="0"/>
                                  <w:divBdr>
                                    <w:top w:val="none" w:sz="0" w:space="0" w:color="auto"/>
                                    <w:left w:val="none" w:sz="0" w:space="0" w:color="auto"/>
                                    <w:bottom w:val="none" w:sz="0" w:space="0" w:color="auto"/>
                                    <w:right w:val="none" w:sz="0" w:space="0" w:color="auto"/>
                                  </w:divBdr>
                                  <w:divsChild>
                                    <w:div w:id="1702394014">
                                      <w:marLeft w:val="0"/>
                                      <w:marRight w:val="0"/>
                                      <w:marTop w:val="0"/>
                                      <w:marBottom w:val="0"/>
                                      <w:divBdr>
                                        <w:top w:val="none" w:sz="0" w:space="0" w:color="auto"/>
                                        <w:left w:val="none" w:sz="0" w:space="0" w:color="auto"/>
                                        <w:bottom w:val="none" w:sz="0" w:space="0" w:color="auto"/>
                                        <w:right w:val="none" w:sz="0" w:space="0" w:color="auto"/>
                                      </w:divBdr>
                                      <w:divsChild>
                                        <w:div w:id="45296135">
                                          <w:marLeft w:val="-225"/>
                                          <w:marRight w:val="-225"/>
                                          <w:marTop w:val="0"/>
                                          <w:marBottom w:val="0"/>
                                          <w:divBdr>
                                            <w:top w:val="none" w:sz="0" w:space="0" w:color="auto"/>
                                            <w:left w:val="none" w:sz="0" w:space="0" w:color="auto"/>
                                            <w:bottom w:val="none" w:sz="0" w:space="0" w:color="auto"/>
                                            <w:right w:val="none" w:sz="0" w:space="0" w:color="auto"/>
                                          </w:divBdr>
                                          <w:divsChild>
                                            <w:div w:id="978025607">
                                              <w:marLeft w:val="0"/>
                                              <w:marRight w:val="0"/>
                                              <w:marTop w:val="0"/>
                                              <w:marBottom w:val="0"/>
                                              <w:divBdr>
                                                <w:top w:val="none" w:sz="0" w:space="0" w:color="auto"/>
                                                <w:left w:val="none" w:sz="0" w:space="0" w:color="auto"/>
                                                <w:bottom w:val="none" w:sz="0" w:space="0" w:color="auto"/>
                                                <w:right w:val="none" w:sz="0" w:space="0" w:color="auto"/>
                                              </w:divBdr>
                                              <w:divsChild>
                                                <w:div w:id="13046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9552994">
      <w:bodyDiv w:val="1"/>
      <w:marLeft w:val="0"/>
      <w:marRight w:val="0"/>
      <w:marTop w:val="0"/>
      <w:marBottom w:val="0"/>
      <w:divBdr>
        <w:top w:val="none" w:sz="0" w:space="0" w:color="auto"/>
        <w:left w:val="none" w:sz="0" w:space="0" w:color="auto"/>
        <w:bottom w:val="none" w:sz="0" w:space="0" w:color="auto"/>
        <w:right w:val="none" w:sz="0" w:space="0" w:color="auto"/>
      </w:divBdr>
    </w:div>
    <w:div w:id="1049963891">
      <w:bodyDiv w:val="1"/>
      <w:marLeft w:val="0"/>
      <w:marRight w:val="0"/>
      <w:marTop w:val="0"/>
      <w:marBottom w:val="0"/>
      <w:divBdr>
        <w:top w:val="none" w:sz="0" w:space="0" w:color="auto"/>
        <w:left w:val="none" w:sz="0" w:space="0" w:color="auto"/>
        <w:bottom w:val="none" w:sz="0" w:space="0" w:color="auto"/>
        <w:right w:val="none" w:sz="0" w:space="0" w:color="auto"/>
      </w:divBdr>
    </w:div>
    <w:div w:id="1180661049">
      <w:bodyDiv w:val="1"/>
      <w:marLeft w:val="0"/>
      <w:marRight w:val="0"/>
      <w:marTop w:val="0"/>
      <w:marBottom w:val="0"/>
      <w:divBdr>
        <w:top w:val="none" w:sz="0" w:space="0" w:color="auto"/>
        <w:left w:val="none" w:sz="0" w:space="0" w:color="auto"/>
        <w:bottom w:val="none" w:sz="0" w:space="0" w:color="auto"/>
        <w:right w:val="none" w:sz="0" w:space="0" w:color="auto"/>
      </w:divBdr>
    </w:div>
    <w:div w:id="1244146116">
      <w:bodyDiv w:val="1"/>
      <w:marLeft w:val="0"/>
      <w:marRight w:val="0"/>
      <w:marTop w:val="0"/>
      <w:marBottom w:val="0"/>
      <w:divBdr>
        <w:top w:val="none" w:sz="0" w:space="0" w:color="auto"/>
        <w:left w:val="none" w:sz="0" w:space="0" w:color="auto"/>
        <w:bottom w:val="none" w:sz="0" w:space="0" w:color="auto"/>
        <w:right w:val="none" w:sz="0" w:space="0" w:color="auto"/>
      </w:divBdr>
    </w:div>
    <w:div w:id="1290627501">
      <w:bodyDiv w:val="1"/>
      <w:marLeft w:val="0"/>
      <w:marRight w:val="0"/>
      <w:marTop w:val="0"/>
      <w:marBottom w:val="0"/>
      <w:divBdr>
        <w:top w:val="none" w:sz="0" w:space="0" w:color="auto"/>
        <w:left w:val="none" w:sz="0" w:space="0" w:color="auto"/>
        <w:bottom w:val="none" w:sz="0" w:space="0" w:color="auto"/>
        <w:right w:val="none" w:sz="0" w:space="0" w:color="auto"/>
      </w:divBdr>
      <w:divsChild>
        <w:div w:id="2003510813">
          <w:marLeft w:val="0"/>
          <w:marRight w:val="0"/>
          <w:marTop w:val="0"/>
          <w:marBottom w:val="0"/>
          <w:divBdr>
            <w:top w:val="none" w:sz="0" w:space="0" w:color="auto"/>
            <w:left w:val="none" w:sz="0" w:space="0" w:color="auto"/>
            <w:bottom w:val="none" w:sz="0" w:space="0" w:color="auto"/>
            <w:right w:val="none" w:sz="0" w:space="0" w:color="auto"/>
          </w:divBdr>
          <w:divsChild>
            <w:div w:id="1329598548">
              <w:marLeft w:val="0"/>
              <w:marRight w:val="0"/>
              <w:marTop w:val="0"/>
              <w:marBottom w:val="0"/>
              <w:divBdr>
                <w:top w:val="none" w:sz="0" w:space="0" w:color="auto"/>
                <w:left w:val="none" w:sz="0" w:space="0" w:color="auto"/>
                <w:bottom w:val="none" w:sz="0" w:space="0" w:color="auto"/>
                <w:right w:val="none" w:sz="0" w:space="0" w:color="auto"/>
              </w:divBdr>
              <w:divsChild>
                <w:div w:id="1852258140">
                  <w:marLeft w:val="-225"/>
                  <w:marRight w:val="-225"/>
                  <w:marTop w:val="0"/>
                  <w:marBottom w:val="0"/>
                  <w:divBdr>
                    <w:top w:val="none" w:sz="0" w:space="0" w:color="auto"/>
                    <w:left w:val="none" w:sz="0" w:space="0" w:color="auto"/>
                    <w:bottom w:val="none" w:sz="0" w:space="0" w:color="auto"/>
                    <w:right w:val="none" w:sz="0" w:space="0" w:color="auto"/>
                  </w:divBdr>
                  <w:divsChild>
                    <w:div w:id="172032607">
                      <w:marLeft w:val="0"/>
                      <w:marRight w:val="0"/>
                      <w:marTop w:val="0"/>
                      <w:marBottom w:val="0"/>
                      <w:divBdr>
                        <w:top w:val="none" w:sz="0" w:space="0" w:color="auto"/>
                        <w:left w:val="none" w:sz="0" w:space="0" w:color="auto"/>
                        <w:bottom w:val="none" w:sz="0" w:space="0" w:color="auto"/>
                        <w:right w:val="none" w:sz="0" w:space="0" w:color="auto"/>
                      </w:divBdr>
                      <w:divsChild>
                        <w:div w:id="2127120142">
                          <w:marLeft w:val="0"/>
                          <w:marRight w:val="0"/>
                          <w:marTop w:val="0"/>
                          <w:marBottom w:val="0"/>
                          <w:divBdr>
                            <w:top w:val="none" w:sz="0" w:space="0" w:color="auto"/>
                            <w:left w:val="none" w:sz="0" w:space="0" w:color="auto"/>
                            <w:bottom w:val="none" w:sz="0" w:space="0" w:color="auto"/>
                            <w:right w:val="none" w:sz="0" w:space="0" w:color="auto"/>
                          </w:divBdr>
                          <w:divsChild>
                            <w:div w:id="956373300">
                              <w:marLeft w:val="0"/>
                              <w:marRight w:val="0"/>
                              <w:marTop w:val="0"/>
                              <w:marBottom w:val="0"/>
                              <w:divBdr>
                                <w:top w:val="none" w:sz="0" w:space="0" w:color="auto"/>
                                <w:left w:val="none" w:sz="0" w:space="0" w:color="auto"/>
                                <w:bottom w:val="none" w:sz="0" w:space="0" w:color="auto"/>
                                <w:right w:val="none" w:sz="0" w:space="0" w:color="auto"/>
                              </w:divBdr>
                              <w:divsChild>
                                <w:div w:id="932204634">
                                  <w:marLeft w:val="0"/>
                                  <w:marRight w:val="0"/>
                                  <w:marTop w:val="0"/>
                                  <w:marBottom w:val="0"/>
                                  <w:divBdr>
                                    <w:top w:val="none" w:sz="0" w:space="0" w:color="auto"/>
                                    <w:left w:val="none" w:sz="0" w:space="0" w:color="auto"/>
                                    <w:bottom w:val="none" w:sz="0" w:space="0" w:color="auto"/>
                                    <w:right w:val="none" w:sz="0" w:space="0" w:color="auto"/>
                                  </w:divBdr>
                                  <w:divsChild>
                                    <w:div w:id="408355728">
                                      <w:marLeft w:val="0"/>
                                      <w:marRight w:val="0"/>
                                      <w:marTop w:val="0"/>
                                      <w:marBottom w:val="0"/>
                                      <w:divBdr>
                                        <w:top w:val="none" w:sz="0" w:space="0" w:color="auto"/>
                                        <w:left w:val="none" w:sz="0" w:space="0" w:color="auto"/>
                                        <w:bottom w:val="none" w:sz="0" w:space="0" w:color="auto"/>
                                        <w:right w:val="none" w:sz="0" w:space="0" w:color="auto"/>
                                      </w:divBdr>
                                      <w:divsChild>
                                        <w:div w:id="1780299937">
                                          <w:marLeft w:val="-225"/>
                                          <w:marRight w:val="-225"/>
                                          <w:marTop w:val="0"/>
                                          <w:marBottom w:val="0"/>
                                          <w:divBdr>
                                            <w:top w:val="none" w:sz="0" w:space="0" w:color="auto"/>
                                            <w:left w:val="none" w:sz="0" w:space="0" w:color="auto"/>
                                            <w:bottom w:val="none" w:sz="0" w:space="0" w:color="auto"/>
                                            <w:right w:val="none" w:sz="0" w:space="0" w:color="auto"/>
                                          </w:divBdr>
                                          <w:divsChild>
                                            <w:div w:id="353045554">
                                              <w:marLeft w:val="0"/>
                                              <w:marRight w:val="0"/>
                                              <w:marTop w:val="0"/>
                                              <w:marBottom w:val="0"/>
                                              <w:divBdr>
                                                <w:top w:val="none" w:sz="0" w:space="0" w:color="auto"/>
                                                <w:left w:val="none" w:sz="0" w:space="0" w:color="auto"/>
                                                <w:bottom w:val="none" w:sz="0" w:space="0" w:color="auto"/>
                                                <w:right w:val="none" w:sz="0" w:space="0" w:color="auto"/>
                                              </w:divBdr>
                                              <w:divsChild>
                                                <w:div w:id="20470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889344">
      <w:bodyDiv w:val="1"/>
      <w:marLeft w:val="0"/>
      <w:marRight w:val="0"/>
      <w:marTop w:val="0"/>
      <w:marBottom w:val="0"/>
      <w:divBdr>
        <w:top w:val="none" w:sz="0" w:space="0" w:color="auto"/>
        <w:left w:val="none" w:sz="0" w:space="0" w:color="auto"/>
        <w:bottom w:val="none" w:sz="0" w:space="0" w:color="auto"/>
        <w:right w:val="none" w:sz="0" w:space="0" w:color="auto"/>
      </w:divBdr>
      <w:divsChild>
        <w:div w:id="2129395858">
          <w:marLeft w:val="547"/>
          <w:marRight w:val="0"/>
          <w:marTop w:val="200"/>
          <w:marBottom w:val="0"/>
          <w:divBdr>
            <w:top w:val="none" w:sz="0" w:space="0" w:color="auto"/>
            <w:left w:val="none" w:sz="0" w:space="0" w:color="auto"/>
            <w:bottom w:val="none" w:sz="0" w:space="0" w:color="auto"/>
            <w:right w:val="none" w:sz="0" w:space="0" w:color="auto"/>
          </w:divBdr>
        </w:div>
        <w:div w:id="896819795">
          <w:marLeft w:val="547"/>
          <w:marRight w:val="0"/>
          <w:marTop w:val="200"/>
          <w:marBottom w:val="0"/>
          <w:divBdr>
            <w:top w:val="none" w:sz="0" w:space="0" w:color="auto"/>
            <w:left w:val="none" w:sz="0" w:space="0" w:color="auto"/>
            <w:bottom w:val="none" w:sz="0" w:space="0" w:color="auto"/>
            <w:right w:val="none" w:sz="0" w:space="0" w:color="auto"/>
          </w:divBdr>
        </w:div>
        <w:div w:id="112677905">
          <w:marLeft w:val="547"/>
          <w:marRight w:val="0"/>
          <w:marTop w:val="200"/>
          <w:marBottom w:val="0"/>
          <w:divBdr>
            <w:top w:val="none" w:sz="0" w:space="0" w:color="auto"/>
            <w:left w:val="none" w:sz="0" w:space="0" w:color="auto"/>
            <w:bottom w:val="none" w:sz="0" w:space="0" w:color="auto"/>
            <w:right w:val="none" w:sz="0" w:space="0" w:color="auto"/>
          </w:divBdr>
        </w:div>
        <w:div w:id="1646660457">
          <w:marLeft w:val="547"/>
          <w:marRight w:val="0"/>
          <w:marTop w:val="200"/>
          <w:marBottom w:val="0"/>
          <w:divBdr>
            <w:top w:val="none" w:sz="0" w:space="0" w:color="auto"/>
            <w:left w:val="none" w:sz="0" w:space="0" w:color="auto"/>
            <w:bottom w:val="none" w:sz="0" w:space="0" w:color="auto"/>
            <w:right w:val="none" w:sz="0" w:space="0" w:color="auto"/>
          </w:divBdr>
        </w:div>
      </w:divsChild>
    </w:div>
    <w:div w:id="1326546008">
      <w:bodyDiv w:val="1"/>
      <w:marLeft w:val="0"/>
      <w:marRight w:val="0"/>
      <w:marTop w:val="0"/>
      <w:marBottom w:val="0"/>
      <w:divBdr>
        <w:top w:val="none" w:sz="0" w:space="0" w:color="auto"/>
        <w:left w:val="none" w:sz="0" w:space="0" w:color="auto"/>
        <w:bottom w:val="none" w:sz="0" w:space="0" w:color="auto"/>
        <w:right w:val="none" w:sz="0" w:space="0" w:color="auto"/>
      </w:divBdr>
    </w:div>
    <w:div w:id="1390302144">
      <w:bodyDiv w:val="1"/>
      <w:marLeft w:val="0"/>
      <w:marRight w:val="0"/>
      <w:marTop w:val="0"/>
      <w:marBottom w:val="0"/>
      <w:divBdr>
        <w:top w:val="none" w:sz="0" w:space="0" w:color="auto"/>
        <w:left w:val="none" w:sz="0" w:space="0" w:color="auto"/>
        <w:bottom w:val="none" w:sz="0" w:space="0" w:color="auto"/>
        <w:right w:val="none" w:sz="0" w:space="0" w:color="auto"/>
      </w:divBdr>
    </w:div>
    <w:div w:id="1476531955">
      <w:bodyDiv w:val="1"/>
      <w:marLeft w:val="0"/>
      <w:marRight w:val="0"/>
      <w:marTop w:val="0"/>
      <w:marBottom w:val="0"/>
      <w:divBdr>
        <w:top w:val="none" w:sz="0" w:space="0" w:color="auto"/>
        <w:left w:val="none" w:sz="0" w:space="0" w:color="auto"/>
        <w:bottom w:val="none" w:sz="0" w:space="0" w:color="auto"/>
        <w:right w:val="none" w:sz="0" w:space="0" w:color="auto"/>
      </w:divBdr>
    </w:div>
    <w:div w:id="1488090350">
      <w:bodyDiv w:val="1"/>
      <w:marLeft w:val="0"/>
      <w:marRight w:val="0"/>
      <w:marTop w:val="0"/>
      <w:marBottom w:val="0"/>
      <w:divBdr>
        <w:top w:val="none" w:sz="0" w:space="0" w:color="auto"/>
        <w:left w:val="none" w:sz="0" w:space="0" w:color="auto"/>
        <w:bottom w:val="none" w:sz="0" w:space="0" w:color="auto"/>
        <w:right w:val="none" w:sz="0" w:space="0" w:color="auto"/>
      </w:divBdr>
    </w:div>
    <w:div w:id="1512837795">
      <w:bodyDiv w:val="1"/>
      <w:marLeft w:val="0"/>
      <w:marRight w:val="0"/>
      <w:marTop w:val="0"/>
      <w:marBottom w:val="0"/>
      <w:divBdr>
        <w:top w:val="none" w:sz="0" w:space="0" w:color="auto"/>
        <w:left w:val="none" w:sz="0" w:space="0" w:color="auto"/>
        <w:bottom w:val="none" w:sz="0" w:space="0" w:color="auto"/>
        <w:right w:val="none" w:sz="0" w:space="0" w:color="auto"/>
      </w:divBdr>
    </w:div>
    <w:div w:id="1522890535">
      <w:bodyDiv w:val="1"/>
      <w:marLeft w:val="0"/>
      <w:marRight w:val="0"/>
      <w:marTop w:val="0"/>
      <w:marBottom w:val="0"/>
      <w:divBdr>
        <w:top w:val="none" w:sz="0" w:space="0" w:color="auto"/>
        <w:left w:val="none" w:sz="0" w:space="0" w:color="auto"/>
        <w:bottom w:val="none" w:sz="0" w:space="0" w:color="auto"/>
        <w:right w:val="none" w:sz="0" w:space="0" w:color="auto"/>
      </w:divBdr>
    </w:div>
    <w:div w:id="1566720992">
      <w:bodyDiv w:val="1"/>
      <w:marLeft w:val="0"/>
      <w:marRight w:val="0"/>
      <w:marTop w:val="0"/>
      <w:marBottom w:val="0"/>
      <w:divBdr>
        <w:top w:val="none" w:sz="0" w:space="0" w:color="auto"/>
        <w:left w:val="none" w:sz="0" w:space="0" w:color="auto"/>
        <w:bottom w:val="none" w:sz="0" w:space="0" w:color="auto"/>
        <w:right w:val="none" w:sz="0" w:space="0" w:color="auto"/>
      </w:divBdr>
    </w:div>
    <w:div w:id="1579484164">
      <w:bodyDiv w:val="1"/>
      <w:marLeft w:val="0"/>
      <w:marRight w:val="0"/>
      <w:marTop w:val="0"/>
      <w:marBottom w:val="0"/>
      <w:divBdr>
        <w:top w:val="none" w:sz="0" w:space="0" w:color="auto"/>
        <w:left w:val="none" w:sz="0" w:space="0" w:color="auto"/>
        <w:bottom w:val="none" w:sz="0" w:space="0" w:color="auto"/>
        <w:right w:val="none" w:sz="0" w:space="0" w:color="auto"/>
      </w:divBdr>
    </w:div>
    <w:div w:id="1591507666">
      <w:bodyDiv w:val="1"/>
      <w:marLeft w:val="0"/>
      <w:marRight w:val="0"/>
      <w:marTop w:val="0"/>
      <w:marBottom w:val="0"/>
      <w:divBdr>
        <w:top w:val="none" w:sz="0" w:space="0" w:color="auto"/>
        <w:left w:val="none" w:sz="0" w:space="0" w:color="auto"/>
        <w:bottom w:val="none" w:sz="0" w:space="0" w:color="auto"/>
        <w:right w:val="none" w:sz="0" w:space="0" w:color="auto"/>
      </w:divBdr>
    </w:div>
    <w:div w:id="1600328818">
      <w:bodyDiv w:val="1"/>
      <w:marLeft w:val="0"/>
      <w:marRight w:val="0"/>
      <w:marTop w:val="0"/>
      <w:marBottom w:val="0"/>
      <w:divBdr>
        <w:top w:val="none" w:sz="0" w:space="0" w:color="auto"/>
        <w:left w:val="none" w:sz="0" w:space="0" w:color="auto"/>
        <w:bottom w:val="none" w:sz="0" w:space="0" w:color="auto"/>
        <w:right w:val="none" w:sz="0" w:space="0" w:color="auto"/>
      </w:divBdr>
      <w:divsChild>
        <w:div w:id="1132676790">
          <w:marLeft w:val="0"/>
          <w:marRight w:val="0"/>
          <w:marTop w:val="0"/>
          <w:marBottom w:val="0"/>
          <w:divBdr>
            <w:top w:val="none" w:sz="0" w:space="0" w:color="auto"/>
            <w:left w:val="none" w:sz="0" w:space="0" w:color="auto"/>
            <w:bottom w:val="none" w:sz="0" w:space="0" w:color="auto"/>
            <w:right w:val="none" w:sz="0" w:space="0" w:color="auto"/>
          </w:divBdr>
          <w:divsChild>
            <w:div w:id="2009479547">
              <w:marLeft w:val="0"/>
              <w:marRight w:val="0"/>
              <w:marTop w:val="0"/>
              <w:marBottom w:val="0"/>
              <w:divBdr>
                <w:top w:val="none" w:sz="0" w:space="0" w:color="auto"/>
                <w:left w:val="none" w:sz="0" w:space="0" w:color="auto"/>
                <w:bottom w:val="none" w:sz="0" w:space="0" w:color="auto"/>
                <w:right w:val="none" w:sz="0" w:space="0" w:color="auto"/>
              </w:divBdr>
              <w:divsChild>
                <w:div w:id="655305931">
                  <w:marLeft w:val="-225"/>
                  <w:marRight w:val="-225"/>
                  <w:marTop w:val="0"/>
                  <w:marBottom w:val="0"/>
                  <w:divBdr>
                    <w:top w:val="none" w:sz="0" w:space="0" w:color="auto"/>
                    <w:left w:val="none" w:sz="0" w:space="0" w:color="auto"/>
                    <w:bottom w:val="none" w:sz="0" w:space="0" w:color="auto"/>
                    <w:right w:val="none" w:sz="0" w:space="0" w:color="auto"/>
                  </w:divBdr>
                  <w:divsChild>
                    <w:div w:id="1792282923">
                      <w:marLeft w:val="0"/>
                      <w:marRight w:val="0"/>
                      <w:marTop w:val="0"/>
                      <w:marBottom w:val="0"/>
                      <w:divBdr>
                        <w:top w:val="none" w:sz="0" w:space="0" w:color="auto"/>
                        <w:left w:val="none" w:sz="0" w:space="0" w:color="auto"/>
                        <w:bottom w:val="none" w:sz="0" w:space="0" w:color="auto"/>
                        <w:right w:val="none" w:sz="0" w:space="0" w:color="auto"/>
                      </w:divBdr>
                      <w:divsChild>
                        <w:div w:id="2051147839">
                          <w:marLeft w:val="0"/>
                          <w:marRight w:val="0"/>
                          <w:marTop w:val="0"/>
                          <w:marBottom w:val="0"/>
                          <w:divBdr>
                            <w:top w:val="none" w:sz="0" w:space="0" w:color="auto"/>
                            <w:left w:val="none" w:sz="0" w:space="0" w:color="auto"/>
                            <w:bottom w:val="none" w:sz="0" w:space="0" w:color="auto"/>
                            <w:right w:val="none" w:sz="0" w:space="0" w:color="auto"/>
                          </w:divBdr>
                          <w:divsChild>
                            <w:div w:id="348332237">
                              <w:marLeft w:val="0"/>
                              <w:marRight w:val="0"/>
                              <w:marTop w:val="0"/>
                              <w:marBottom w:val="0"/>
                              <w:divBdr>
                                <w:top w:val="none" w:sz="0" w:space="0" w:color="auto"/>
                                <w:left w:val="none" w:sz="0" w:space="0" w:color="auto"/>
                                <w:bottom w:val="none" w:sz="0" w:space="0" w:color="auto"/>
                                <w:right w:val="none" w:sz="0" w:space="0" w:color="auto"/>
                              </w:divBdr>
                              <w:divsChild>
                                <w:div w:id="2056808936">
                                  <w:marLeft w:val="0"/>
                                  <w:marRight w:val="0"/>
                                  <w:marTop w:val="0"/>
                                  <w:marBottom w:val="0"/>
                                  <w:divBdr>
                                    <w:top w:val="none" w:sz="0" w:space="0" w:color="auto"/>
                                    <w:left w:val="none" w:sz="0" w:space="0" w:color="auto"/>
                                    <w:bottom w:val="none" w:sz="0" w:space="0" w:color="auto"/>
                                    <w:right w:val="none" w:sz="0" w:space="0" w:color="auto"/>
                                  </w:divBdr>
                                  <w:divsChild>
                                    <w:div w:id="383876238">
                                      <w:marLeft w:val="0"/>
                                      <w:marRight w:val="0"/>
                                      <w:marTop w:val="0"/>
                                      <w:marBottom w:val="0"/>
                                      <w:divBdr>
                                        <w:top w:val="none" w:sz="0" w:space="0" w:color="auto"/>
                                        <w:left w:val="none" w:sz="0" w:space="0" w:color="auto"/>
                                        <w:bottom w:val="none" w:sz="0" w:space="0" w:color="auto"/>
                                        <w:right w:val="none" w:sz="0" w:space="0" w:color="auto"/>
                                      </w:divBdr>
                                      <w:divsChild>
                                        <w:div w:id="1511871181">
                                          <w:marLeft w:val="-225"/>
                                          <w:marRight w:val="-225"/>
                                          <w:marTop w:val="0"/>
                                          <w:marBottom w:val="0"/>
                                          <w:divBdr>
                                            <w:top w:val="none" w:sz="0" w:space="0" w:color="auto"/>
                                            <w:left w:val="none" w:sz="0" w:space="0" w:color="auto"/>
                                            <w:bottom w:val="none" w:sz="0" w:space="0" w:color="auto"/>
                                            <w:right w:val="none" w:sz="0" w:space="0" w:color="auto"/>
                                          </w:divBdr>
                                          <w:divsChild>
                                            <w:div w:id="973219134">
                                              <w:marLeft w:val="0"/>
                                              <w:marRight w:val="0"/>
                                              <w:marTop w:val="0"/>
                                              <w:marBottom w:val="0"/>
                                              <w:divBdr>
                                                <w:top w:val="none" w:sz="0" w:space="0" w:color="auto"/>
                                                <w:left w:val="none" w:sz="0" w:space="0" w:color="auto"/>
                                                <w:bottom w:val="none" w:sz="0" w:space="0" w:color="auto"/>
                                                <w:right w:val="none" w:sz="0" w:space="0" w:color="auto"/>
                                              </w:divBdr>
                                              <w:divsChild>
                                                <w:div w:id="10065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539164">
      <w:bodyDiv w:val="1"/>
      <w:marLeft w:val="0"/>
      <w:marRight w:val="0"/>
      <w:marTop w:val="0"/>
      <w:marBottom w:val="0"/>
      <w:divBdr>
        <w:top w:val="none" w:sz="0" w:space="0" w:color="auto"/>
        <w:left w:val="none" w:sz="0" w:space="0" w:color="auto"/>
        <w:bottom w:val="none" w:sz="0" w:space="0" w:color="auto"/>
        <w:right w:val="none" w:sz="0" w:space="0" w:color="auto"/>
      </w:divBdr>
    </w:div>
    <w:div w:id="1666395733">
      <w:bodyDiv w:val="1"/>
      <w:marLeft w:val="0"/>
      <w:marRight w:val="0"/>
      <w:marTop w:val="0"/>
      <w:marBottom w:val="0"/>
      <w:divBdr>
        <w:top w:val="none" w:sz="0" w:space="0" w:color="auto"/>
        <w:left w:val="none" w:sz="0" w:space="0" w:color="auto"/>
        <w:bottom w:val="none" w:sz="0" w:space="0" w:color="auto"/>
        <w:right w:val="none" w:sz="0" w:space="0" w:color="auto"/>
      </w:divBdr>
    </w:div>
    <w:div w:id="1738817813">
      <w:bodyDiv w:val="1"/>
      <w:marLeft w:val="0"/>
      <w:marRight w:val="0"/>
      <w:marTop w:val="0"/>
      <w:marBottom w:val="0"/>
      <w:divBdr>
        <w:top w:val="none" w:sz="0" w:space="0" w:color="auto"/>
        <w:left w:val="none" w:sz="0" w:space="0" w:color="auto"/>
        <w:bottom w:val="none" w:sz="0" w:space="0" w:color="auto"/>
        <w:right w:val="none" w:sz="0" w:space="0" w:color="auto"/>
      </w:divBdr>
    </w:div>
    <w:div w:id="1754860409">
      <w:bodyDiv w:val="1"/>
      <w:marLeft w:val="0"/>
      <w:marRight w:val="0"/>
      <w:marTop w:val="0"/>
      <w:marBottom w:val="0"/>
      <w:divBdr>
        <w:top w:val="none" w:sz="0" w:space="0" w:color="auto"/>
        <w:left w:val="none" w:sz="0" w:space="0" w:color="auto"/>
        <w:bottom w:val="none" w:sz="0" w:space="0" w:color="auto"/>
        <w:right w:val="none" w:sz="0" w:space="0" w:color="auto"/>
      </w:divBdr>
    </w:div>
    <w:div w:id="1829856474">
      <w:bodyDiv w:val="1"/>
      <w:marLeft w:val="0"/>
      <w:marRight w:val="0"/>
      <w:marTop w:val="0"/>
      <w:marBottom w:val="0"/>
      <w:divBdr>
        <w:top w:val="none" w:sz="0" w:space="0" w:color="auto"/>
        <w:left w:val="none" w:sz="0" w:space="0" w:color="auto"/>
        <w:bottom w:val="none" w:sz="0" w:space="0" w:color="auto"/>
        <w:right w:val="none" w:sz="0" w:space="0" w:color="auto"/>
      </w:divBdr>
    </w:div>
    <w:div w:id="1970814417">
      <w:bodyDiv w:val="1"/>
      <w:marLeft w:val="0"/>
      <w:marRight w:val="0"/>
      <w:marTop w:val="0"/>
      <w:marBottom w:val="0"/>
      <w:divBdr>
        <w:top w:val="none" w:sz="0" w:space="0" w:color="auto"/>
        <w:left w:val="none" w:sz="0" w:space="0" w:color="auto"/>
        <w:bottom w:val="none" w:sz="0" w:space="0" w:color="auto"/>
        <w:right w:val="none" w:sz="0" w:space="0" w:color="auto"/>
      </w:divBdr>
    </w:div>
    <w:div w:id="1985501656">
      <w:bodyDiv w:val="1"/>
      <w:marLeft w:val="0"/>
      <w:marRight w:val="0"/>
      <w:marTop w:val="0"/>
      <w:marBottom w:val="0"/>
      <w:divBdr>
        <w:top w:val="none" w:sz="0" w:space="0" w:color="auto"/>
        <w:left w:val="none" w:sz="0" w:space="0" w:color="auto"/>
        <w:bottom w:val="none" w:sz="0" w:space="0" w:color="auto"/>
        <w:right w:val="none" w:sz="0" w:space="0" w:color="auto"/>
      </w:divBdr>
    </w:div>
    <w:div w:id="2058893461">
      <w:bodyDiv w:val="1"/>
      <w:marLeft w:val="0"/>
      <w:marRight w:val="0"/>
      <w:marTop w:val="0"/>
      <w:marBottom w:val="0"/>
      <w:divBdr>
        <w:top w:val="none" w:sz="0" w:space="0" w:color="auto"/>
        <w:left w:val="none" w:sz="0" w:space="0" w:color="auto"/>
        <w:bottom w:val="none" w:sz="0" w:space="0" w:color="auto"/>
        <w:right w:val="none" w:sz="0" w:space="0" w:color="auto"/>
      </w:divBdr>
    </w:div>
    <w:div w:id="2076659733">
      <w:bodyDiv w:val="1"/>
      <w:marLeft w:val="0"/>
      <w:marRight w:val="0"/>
      <w:marTop w:val="0"/>
      <w:marBottom w:val="0"/>
      <w:divBdr>
        <w:top w:val="none" w:sz="0" w:space="0" w:color="auto"/>
        <w:left w:val="none" w:sz="0" w:space="0" w:color="auto"/>
        <w:bottom w:val="none" w:sz="0" w:space="0" w:color="auto"/>
        <w:right w:val="none" w:sz="0" w:space="0" w:color="auto"/>
      </w:divBdr>
    </w:div>
    <w:div w:id="2130276407">
      <w:bodyDiv w:val="1"/>
      <w:marLeft w:val="0"/>
      <w:marRight w:val="0"/>
      <w:marTop w:val="0"/>
      <w:marBottom w:val="0"/>
      <w:divBdr>
        <w:top w:val="none" w:sz="0" w:space="0" w:color="auto"/>
        <w:left w:val="none" w:sz="0" w:space="0" w:color="auto"/>
        <w:bottom w:val="none" w:sz="0" w:space="0" w:color="auto"/>
        <w:right w:val="none" w:sz="0" w:space="0" w:color="auto"/>
      </w:divBdr>
    </w:div>
    <w:div w:id="2131239991">
      <w:bodyDiv w:val="1"/>
      <w:marLeft w:val="0"/>
      <w:marRight w:val="0"/>
      <w:marTop w:val="0"/>
      <w:marBottom w:val="0"/>
      <w:divBdr>
        <w:top w:val="none" w:sz="0" w:space="0" w:color="auto"/>
        <w:left w:val="none" w:sz="0" w:space="0" w:color="auto"/>
        <w:bottom w:val="none" w:sz="0" w:space="0" w:color="auto"/>
        <w:right w:val="none" w:sz="0" w:space="0" w:color="auto"/>
      </w:divBdr>
    </w:div>
    <w:div w:id="213267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strategy-plan/2022/03/best-start-bright-futures-tackling-child-poverty-delivery-plan-2022-26/documents/best-start-bright-futures-tackling-child-poverty-delivery-plan-2022-2026/best-start-bright-futures-tackling-child-poverty-delivery-plan-2022-2026/govscot%3Adocument/best-start-bright-futures-tackling-child-poverty-delivery-plan-2022-2026.pdf"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highlandgoodfood.scot/charter/" TargetMode="External"/><Relationship Id="rId7" Type="http://schemas.openxmlformats.org/officeDocument/2006/relationships/settings" Target="settings.xml"/><Relationship Id="rId12" Type="http://schemas.openxmlformats.org/officeDocument/2006/relationships/hyperlink" Target="http://www.legislation.gov.uk/asp/2017/6/contents/enacted"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highland.gov.uk/download/meetings/id/81158/item_4_improving_outcomes_for_children_and_young_peop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child-chance-tackling-child-poverty-delivery-plan-2018-2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dchildpoverty.org.uk/wp-content/uploads/2022/07/Local-child-poverty-indicators-report-2022_FINAL.pdf" TargetMode="External"/><Relationship Id="rId2" Type="http://schemas.openxmlformats.org/officeDocument/2006/relationships/hyperlink" Target="https://www.gov.scot/collections/child-poverty-statistics/" TargetMode="External"/><Relationship Id="rId1" Type="http://schemas.openxmlformats.org/officeDocument/2006/relationships/hyperlink" Target="http://www.cpag.org.uk/sites/default/files/Cost%20of%20child%20poverty%20research%20update%20(2013)_0.pdf" TargetMode="External"/><Relationship Id="rId6" Type="http://schemas.openxmlformats.org/officeDocument/2006/relationships/hyperlink" Target="https://www.gov.scot/publications/improving-understanding-child-poverty-rural-island-scotland/" TargetMode="External"/><Relationship Id="rId5" Type="http://schemas.openxmlformats.org/officeDocument/2006/relationships/hyperlink" Target="http://www.hie.co.uk/common/handlers/download-document.ashx?id=90d6c2f6-a461-4ff8-9902-49f073765e39" TargetMode="External"/><Relationship Id="rId4" Type="http://schemas.openxmlformats.org/officeDocument/2006/relationships/hyperlink" Target="https://www.jrf.org.uk/report/poverty-scotland-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A50B0AEA50A408B1CCE59390A0063" ma:contentTypeVersion="14" ma:contentTypeDescription="Create a new document." ma:contentTypeScope="" ma:versionID="5b8fdaa8cb517754a5d30ed182162200">
  <xsd:schema xmlns:xsd="http://www.w3.org/2001/XMLSchema" xmlns:xs="http://www.w3.org/2001/XMLSchema" xmlns:p="http://schemas.microsoft.com/office/2006/metadata/properties" xmlns:ns3="f208d9d4-ab53-4bb8-846a-65b2416c60b1" xmlns:ns4="67b068b7-2e2b-4052-af03-84bdb19f149d" targetNamespace="http://schemas.microsoft.com/office/2006/metadata/properties" ma:root="true" ma:fieldsID="8ddd2aeaa3cd273222ac854e318633ad" ns3:_="" ns4:_="">
    <xsd:import namespace="f208d9d4-ab53-4bb8-846a-65b2416c60b1"/>
    <xsd:import namespace="67b068b7-2e2b-4052-af03-84bdb19f14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08d9d4-ab53-4bb8-846a-65b2416c60b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b068b7-2e2b-4052-af03-84bdb19f14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88EC8-B0F8-49F8-A66B-E92C8DB4E5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8DED32-CC81-44EE-9661-B7103AA3859F}">
  <ds:schemaRefs>
    <ds:schemaRef ds:uri="http://schemas.openxmlformats.org/officeDocument/2006/bibliography"/>
  </ds:schemaRefs>
</ds:datastoreItem>
</file>

<file path=customXml/itemProps3.xml><?xml version="1.0" encoding="utf-8"?>
<ds:datastoreItem xmlns:ds="http://schemas.openxmlformats.org/officeDocument/2006/customXml" ds:itemID="{7ADFFE3F-52DC-4099-9FB1-AA79389A6B48}">
  <ds:schemaRefs>
    <ds:schemaRef ds:uri="http://schemas.microsoft.com/sharepoint/v3/contenttype/forms"/>
  </ds:schemaRefs>
</ds:datastoreItem>
</file>

<file path=customXml/itemProps4.xml><?xml version="1.0" encoding="utf-8"?>
<ds:datastoreItem xmlns:ds="http://schemas.openxmlformats.org/officeDocument/2006/customXml" ds:itemID="{0FF36E07-C5E9-4FA1-931B-DD61FAA49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08d9d4-ab53-4bb8-846a-65b2416c60b1"/>
    <ds:schemaRef ds:uri="67b068b7-2e2b-4052-af03-84bdb19f1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6377</Words>
  <Characters>36351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42643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Munro (Revenues and Customer Services)</dc:creator>
  <cp:lastModifiedBy>Louise Jenkins</cp:lastModifiedBy>
  <cp:revision>3</cp:revision>
  <cp:lastPrinted>2022-07-18T13:20:00Z</cp:lastPrinted>
  <dcterms:created xsi:type="dcterms:W3CDTF">2023-05-02T11:36:00Z</dcterms:created>
  <dcterms:modified xsi:type="dcterms:W3CDTF">2023-05-02T11:59:00Z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0x01010045BA50B0AEA50A408B1CCE59390A0063</vt:lpwstr>
  </property>
</Properties>
</file>