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1D402" w14:textId="3273A5B1" w:rsidR="000204C9" w:rsidRPr="00690630" w:rsidRDefault="005C4A0C">
      <w:pPr>
        <w:rPr>
          <w:rFonts w:asciiTheme="majorHAnsi" w:hAnsiTheme="majorHAnsi"/>
          <w:sz w:val="44"/>
          <w:szCs w:val="44"/>
        </w:rPr>
      </w:pPr>
      <w:r w:rsidRPr="00690630">
        <w:rPr>
          <w:rFonts w:asciiTheme="majorHAnsi" w:hAnsiTheme="majorHAnsi"/>
          <w:sz w:val="44"/>
          <w:szCs w:val="44"/>
        </w:rPr>
        <w:t>Guidance for</w:t>
      </w:r>
      <w:r w:rsidR="002A54C8" w:rsidRPr="00690630">
        <w:rPr>
          <w:rFonts w:asciiTheme="majorHAnsi" w:hAnsiTheme="majorHAnsi"/>
          <w:sz w:val="44"/>
          <w:szCs w:val="44"/>
        </w:rPr>
        <w:t xml:space="preserve"> use of the</w:t>
      </w:r>
      <w:r w:rsidRPr="00690630">
        <w:rPr>
          <w:rFonts w:asciiTheme="majorHAnsi" w:hAnsiTheme="majorHAnsi"/>
          <w:sz w:val="44"/>
          <w:szCs w:val="44"/>
        </w:rPr>
        <w:t xml:space="preserve"> </w:t>
      </w:r>
      <w:r w:rsidR="002A54C8" w:rsidRPr="00690630">
        <w:rPr>
          <w:rFonts w:asciiTheme="majorHAnsi" w:hAnsiTheme="majorHAnsi"/>
          <w:sz w:val="44"/>
          <w:szCs w:val="44"/>
        </w:rPr>
        <w:t xml:space="preserve">LGBF </w:t>
      </w:r>
      <w:r w:rsidRPr="00690630">
        <w:rPr>
          <w:rFonts w:asciiTheme="majorHAnsi" w:hAnsiTheme="majorHAnsi"/>
          <w:sz w:val="44"/>
          <w:szCs w:val="44"/>
        </w:rPr>
        <w:t>Dashboard new developments</w:t>
      </w:r>
    </w:p>
    <w:tbl>
      <w:tblPr>
        <w:tblStyle w:val="TableGrid"/>
        <w:tblW w:w="9782" w:type="dxa"/>
        <w:tblInd w:w="-431" w:type="dxa"/>
        <w:tblLook w:val="04A0" w:firstRow="1" w:lastRow="0" w:firstColumn="1" w:lastColumn="0" w:noHBand="0" w:noVBand="1"/>
      </w:tblPr>
      <w:tblGrid>
        <w:gridCol w:w="1838"/>
        <w:gridCol w:w="7944"/>
      </w:tblGrid>
      <w:tr w:rsidR="008415B8" w14:paraId="6EA8E9BE" w14:textId="77777777" w:rsidTr="004110BA">
        <w:trPr>
          <w:trHeight w:val="1809"/>
        </w:trPr>
        <w:tc>
          <w:tcPr>
            <w:tcW w:w="1838" w:type="dxa"/>
          </w:tcPr>
          <w:p w14:paraId="185C8E62" w14:textId="50E1ECF6" w:rsidR="008415B8" w:rsidRDefault="008415B8">
            <w:pPr>
              <w:rPr>
                <w:rFonts w:asciiTheme="majorHAnsi" w:hAnsiTheme="majorHAnsi"/>
                <w:sz w:val="40"/>
                <w:szCs w:val="40"/>
              </w:rPr>
            </w:pPr>
            <w:r>
              <w:rPr>
                <w:rFonts w:asciiTheme="majorHAnsi" w:hAnsiTheme="majorHAnsi"/>
                <w:noProof/>
                <w:sz w:val="40"/>
                <w:szCs w:val="40"/>
              </w:rPr>
              <w:drawing>
                <wp:inline distT="0" distB="0" distL="0" distR="0" wp14:anchorId="064C6FFD" wp14:editId="30A05931">
                  <wp:extent cx="914400" cy="914400"/>
                  <wp:effectExtent l="0" t="0" r="0" b="0"/>
                  <wp:docPr id="173434807" name="Graphic 1"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34807" name="Graphic 173434807" descr="Bullsey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7944" w:type="dxa"/>
          </w:tcPr>
          <w:p w14:paraId="16F55534" w14:textId="77777777" w:rsidR="008415B8" w:rsidRPr="00052CB2" w:rsidRDefault="008415B8" w:rsidP="00052CB2">
            <w:pPr>
              <w:jc w:val="both"/>
              <w:rPr>
                <w:rFonts w:asciiTheme="majorHAnsi" w:hAnsiTheme="majorHAnsi"/>
                <w:b/>
                <w:bCs/>
                <w:sz w:val="28"/>
                <w:szCs w:val="28"/>
              </w:rPr>
            </w:pPr>
            <w:r w:rsidRPr="00052CB2">
              <w:rPr>
                <w:rFonts w:asciiTheme="majorHAnsi" w:hAnsiTheme="majorHAnsi"/>
                <w:b/>
                <w:bCs/>
                <w:sz w:val="28"/>
                <w:szCs w:val="28"/>
              </w:rPr>
              <w:t>Purpose:</w:t>
            </w:r>
          </w:p>
          <w:p w14:paraId="31CF096A" w14:textId="53D3CACC" w:rsidR="008415B8" w:rsidRPr="008415B8" w:rsidRDefault="008415B8" w:rsidP="008415B8">
            <w:pPr>
              <w:jc w:val="both"/>
              <w:rPr>
                <w:sz w:val="22"/>
                <w:szCs w:val="22"/>
              </w:rPr>
            </w:pPr>
            <w:r w:rsidRPr="6A807F53">
              <w:rPr>
                <w:sz w:val="22"/>
                <w:szCs w:val="22"/>
              </w:rPr>
              <w:t>The LGBF</w:t>
            </w:r>
            <w:r w:rsidR="006B3FFA">
              <w:rPr>
                <w:sz w:val="22"/>
                <w:szCs w:val="22"/>
              </w:rPr>
              <w:t xml:space="preserve"> </w:t>
            </w:r>
            <w:r w:rsidRPr="6A807F53">
              <w:rPr>
                <w:sz w:val="22"/>
                <w:szCs w:val="22"/>
              </w:rPr>
              <w:t>Dashboard provides a suite of flexible tools designed to support nuanced exploration of the complexities within the LGBF dataset. These</w:t>
            </w:r>
            <w:r w:rsidR="00425F1C" w:rsidRPr="6A807F53">
              <w:rPr>
                <w:sz w:val="22"/>
                <w:szCs w:val="22"/>
              </w:rPr>
              <w:t xml:space="preserve"> additional</w:t>
            </w:r>
            <w:r w:rsidRPr="6A807F53">
              <w:rPr>
                <w:sz w:val="22"/>
                <w:szCs w:val="22"/>
              </w:rPr>
              <w:t xml:space="preserve"> new developments </w:t>
            </w:r>
            <w:r w:rsidR="00425F1C" w:rsidRPr="6A807F53">
              <w:rPr>
                <w:sz w:val="22"/>
                <w:szCs w:val="22"/>
              </w:rPr>
              <w:t xml:space="preserve">to the current LGBF dashboard </w:t>
            </w:r>
            <w:r w:rsidRPr="6A807F53">
              <w:rPr>
                <w:sz w:val="22"/>
                <w:szCs w:val="22"/>
              </w:rPr>
              <w:t>aim to enhance user experience by enabling tailored analysis aligned with specific lines of enquiry.</w:t>
            </w:r>
          </w:p>
        </w:tc>
      </w:tr>
      <w:tr w:rsidR="008415B8" w14:paraId="5E480E83" w14:textId="77777777" w:rsidTr="004110BA">
        <w:trPr>
          <w:trHeight w:val="3944"/>
        </w:trPr>
        <w:tc>
          <w:tcPr>
            <w:tcW w:w="1838" w:type="dxa"/>
          </w:tcPr>
          <w:p w14:paraId="2B0B4A35" w14:textId="7EA9EC5D" w:rsidR="008415B8" w:rsidRDefault="008415B8">
            <w:pPr>
              <w:rPr>
                <w:rFonts w:asciiTheme="majorHAnsi" w:hAnsiTheme="majorHAnsi"/>
                <w:noProof/>
                <w:sz w:val="40"/>
                <w:szCs w:val="40"/>
              </w:rPr>
            </w:pPr>
            <w:r>
              <w:rPr>
                <w:rFonts w:asciiTheme="majorHAnsi" w:hAnsiTheme="majorHAnsi"/>
                <w:noProof/>
                <w:sz w:val="40"/>
                <w:szCs w:val="40"/>
              </w:rPr>
              <w:drawing>
                <wp:inline distT="0" distB="0" distL="0" distR="0" wp14:anchorId="57DDA864" wp14:editId="106C64A4">
                  <wp:extent cx="914400" cy="914400"/>
                  <wp:effectExtent l="0" t="0" r="0" b="0"/>
                  <wp:docPr id="874465962" name="Graphic 4" descr="Presentation with bar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465962" name="Graphic 874465962" descr="Presentation with bar char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inline>
              </w:drawing>
            </w:r>
          </w:p>
        </w:tc>
        <w:tc>
          <w:tcPr>
            <w:tcW w:w="7944" w:type="dxa"/>
          </w:tcPr>
          <w:p w14:paraId="4316B3D3" w14:textId="08D6C2EB" w:rsidR="008415B8" w:rsidRPr="00052CB2" w:rsidRDefault="00052CB2" w:rsidP="008415B8">
            <w:pPr>
              <w:jc w:val="both"/>
              <w:rPr>
                <w:rFonts w:asciiTheme="majorHAnsi" w:hAnsiTheme="majorHAnsi"/>
                <w:b/>
                <w:bCs/>
                <w:sz w:val="28"/>
                <w:szCs w:val="28"/>
              </w:rPr>
            </w:pPr>
            <w:r>
              <w:rPr>
                <w:rFonts w:asciiTheme="majorHAnsi" w:hAnsiTheme="majorHAnsi"/>
                <w:b/>
                <w:bCs/>
                <w:sz w:val="28"/>
                <w:szCs w:val="28"/>
              </w:rPr>
              <w:t>K</w:t>
            </w:r>
            <w:r w:rsidR="008415B8" w:rsidRPr="00052CB2">
              <w:rPr>
                <w:rFonts w:asciiTheme="majorHAnsi" w:hAnsiTheme="majorHAnsi"/>
                <w:b/>
                <w:bCs/>
                <w:sz w:val="28"/>
                <w:szCs w:val="28"/>
              </w:rPr>
              <w:t>ey objectives:</w:t>
            </w:r>
          </w:p>
          <w:p w14:paraId="58FD81D0" w14:textId="6A4CF22B" w:rsidR="008415B8" w:rsidRPr="00217ABA" w:rsidRDefault="008415B8" w:rsidP="008415B8">
            <w:pPr>
              <w:pStyle w:val="ListParagraph"/>
              <w:numPr>
                <w:ilvl w:val="0"/>
                <w:numId w:val="2"/>
              </w:numPr>
              <w:jc w:val="both"/>
              <w:rPr>
                <w:rStyle w:val="normaltextrun"/>
                <w:rFonts w:cs="Arial"/>
                <w:sz w:val="22"/>
                <w:szCs w:val="22"/>
                <w:lang w:val="en-US"/>
              </w:rPr>
            </w:pPr>
            <w:r w:rsidRPr="005C4A0C">
              <w:rPr>
                <w:rStyle w:val="normaltextrun"/>
                <w:rFonts w:cs="Arial"/>
                <w:sz w:val="22"/>
                <w:szCs w:val="22"/>
                <w:lang w:val="en-US"/>
              </w:rPr>
              <w:t>Highlight the rich complexity within the LGBF dataset and reinforce</w:t>
            </w:r>
            <w:r w:rsidR="00052CB2">
              <w:rPr>
                <w:rStyle w:val="normaltextrun"/>
                <w:rFonts w:cs="Arial"/>
                <w:sz w:val="22"/>
                <w:szCs w:val="22"/>
                <w:lang w:val="en-US"/>
              </w:rPr>
              <w:t xml:space="preserve"> </w:t>
            </w:r>
            <w:r w:rsidR="00052CB2">
              <w:rPr>
                <w:rStyle w:val="normaltextrun"/>
                <w:rFonts w:cs="Arial"/>
                <w:lang w:val="en-US"/>
              </w:rPr>
              <w:t>that</w:t>
            </w:r>
            <w:r w:rsidRPr="005C4A0C">
              <w:rPr>
                <w:rStyle w:val="normaltextrun"/>
                <w:rFonts w:cs="Arial"/>
                <w:sz w:val="22"/>
                <w:szCs w:val="22"/>
                <w:lang w:val="en-US"/>
              </w:rPr>
              <w:t xml:space="preserve"> there is no single or simple view of performance.</w:t>
            </w:r>
          </w:p>
          <w:p w14:paraId="1069F270" w14:textId="77777777" w:rsidR="008415B8" w:rsidRPr="00217ABA" w:rsidRDefault="008415B8" w:rsidP="008415B8">
            <w:pPr>
              <w:pStyle w:val="paragraph"/>
              <w:numPr>
                <w:ilvl w:val="0"/>
                <w:numId w:val="1"/>
              </w:numPr>
              <w:spacing w:before="0" w:beforeAutospacing="0" w:after="0" w:afterAutospacing="0"/>
              <w:jc w:val="both"/>
              <w:textAlignment w:val="baseline"/>
              <w:rPr>
                <w:rStyle w:val="normaltextrun"/>
                <w:rFonts w:asciiTheme="minorHAnsi" w:eastAsiaTheme="majorEastAsia" w:hAnsiTheme="minorHAnsi" w:cs="Arial"/>
                <w:sz w:val="16"/>
                <w:szCs w:val="16"/>
                <w:lang w:val="en-US"/>
              </w:rPr>
            </w:pPr>
            <w:r w:rsidRPr="00217ABA">
              <w:rPr>
                <w:rStyle w:val="normaltextrun"/>
                <w:rFonts w:asciiTheme="minorHAnsi" w:eastAsiaTheme="majorEastAsia" w:hAnsiTheme="minorHAnsi" w:cs="Arial"/>
                <w:sz w:val="22"/>
                <w:szCs w:val="22"/>
                <w:lang w:val="en-US"/>
              </w:rPr>
              <w:t xml:space="preserve">Increase flexibility and interactivity, allowing users to explore data dynamically in relation to local priorities. </w:t>
            </w:r>
          </w:p>
          <w:p w14:paraId="01D2DF5A" w14:textId="75A647D9" w:rsidR="008415B8" w:rsidRPr="005C4A0C" w:rsidRDefault="008415B8" w:rsidP="008415B8">
            <w:pPr>
              <w:pStyle w:val="paragraph"/>
              <w:numPr>
                <w:ilvl w:val="0"/>
                <w:numId w:val="1"/>
              </w:numPr>
              <w:spacing w:before="0" w:beforeAutospacing="0" w:after="0" w:afterAutospacing="0"/>
              <w:jc w:val="both"/>
              <w:textAlignment w:val="baseline"/>
              <w:rPr>
                <w:rStyle w:val="normaltextrun"/>
                <w:rFonts w:asciiTheme="minorHAnsi" w:eastAsiaTheme="majorEastAsia" w:hAnsiTheme="minorHAnsi" w:cs="Arial"/>
                <w:sz w:val="22"/>
                <w:szCs w:val="22"/>
                <w:lang w:val="en-US"/>
              </w:rPr>
            </w:pPr>
            <w:r w:rsidRPr="005C4A0C">
              <w:rPr>
                <w:rStyle w:val="normaltextrun"/>
                <w:rFonts w:asciiTheme="minorHAnsi" w:eastAsiaTheme="majorEastAsia" w:hAnsiTheme="minorHAnsi" w:cs="Arial"/>
                <w:sz w:val="22"/>
                <w:szCs w:val="22"/>
                <w:lang w:val="en-US"/>
              </w:rPr>
              <w:t>Move beyond single indicator</w:t>
            </w:r>
            <w:r w:rsidR="00BE041C">
              <w:rPr>
                <w:rStyle w:val="normaltextrun"/>
                <w:rFonts w:asciiTheme="minorHAnsi" w:eastAsiaTheme="majorEastAsia" w:hAnsiTheme="minorHAnsi" w:cs="Arial"/>
                <w:sz w:val="22"/>
                <w:szCs w:val="22"/>
                <w:lang w:val="en-US"/>
              </w:rPr>
              <w:t xml:space="preserve"> analysis</w:t>
            </w:r>
            <w:r w:rsidRPr="005C4A0C">
              <w:rPr>
                <w:rStyle w:val="normaltextrun"/>
                <w:rFonts w:asciiTheme="minorHAnsi" w:eastAsiaTheme="majorEastAsia" w:hAnsiTheme="minorHAnsi" w:cs="Arial"/>
                <w:sz w:val="22"/>
                <w:szCs w:val="22"/>
                <w:lang w:val="en-US"/>
              </w:rPr>
              <w:t>, to a more rounded</w:t>
            </w:r>
            <w:r>
              <w:rPr>
                <w:rStyle w:val="normaltextrun"/>
                <w:rFonts w:asciiTheme="minorHAnsi" w:eastAsiaTheme="majorEastAsia" w:hAnsiTheme="minorHAnsi" w:cs="Arial"/>
                <w:sz w:val="22"/>
                <w:szCs w:val="22"/>
                <w:lang w:val="en-US"/>
              </w:rPr>
              <w:t>,</w:t>
            </w:r>
            <w:r w:rsidRPr="005C4A0C">
              <w:rPr>
                <w:rStyle w:val="normaltextrun"/>
                <w:rFonts w:asciiTheme="minorHAnsi" w:eastAsiaTheme="majorEastAsia" w:hAnsiTheme="minorHAnsi" w:cs="Arial"/>
                <w:sz w:val="22"/>
                <w:szCs w:val="22"/>
                <w:lang w:val="en-US"/>
              </w:rPr>
              <w:t xml:space="preserve"> thematic analysis.</w:t>
            </w:r>
          </w:p>
          <w:p w14:paraId="53B19EC1" w14:textId="77777777" w:rsidR="008415B8" w:rsidRPr="005C4A0C" w:rsidRDefault="008415B8" w:rsidP="008415B8">
            <w:pPr>
              <w:pStyle w:val="paragraph"/>
              <w:numPr>
                <w:ilvl w:val="0"/>
                <w:numId w:val="1"/>
              </w:numPr>
              <w:spacing w:before="0" w:beforeAutospacing="0" w:after="0" w:afterAutospacing="0"/>
              <w:jc w:val="both"/>
              <w:textAlignment w:val="baseline"/>
              <w:rPr>
                <w:rStyle w:val="normaltextrun"/>
                <w:rFonts w:asciiTheme="minorHAnsi" w:eastAsiaTheme="majorEastAsia" w:hAnsiTheme="minorHAnsi" w:cs="Arial"/>
                <w:sz w:val="22"/>
                <w:szCs w:val="22"/>
                <w:lang w:val="en-US"/>
              </w:rPr>
            </w:pPr>
            <w:r w:rsidRPr="005C4A0C">
              <w:rPr>
                <w:rStyle w:val="normaltextrun"/>
                <w:rFonts w:asciiTheme="minorHAnsi" w:eastAsiaTheme="majorEastAsia" w:hAnsiTheme="minorHAnsi" w:cs="Arial"/>
                <w:sz w:val="22"/>
                <w:szCs w:val="22"/>
                <w:lang w:val="en-US"/>
              </w:rPr>
              <w:t xml:space="preserve">Help councils quickly </w:t>
            </w:r>
            <w:r>
              <w:rPr>
                <w:rStyle w:val="normaltextrun"/>
                <w:rFonts w:asciiTheme="minorHAnsi" w:eastAsiaTheme="majorEastAsia" w:hAnsiTheme="minorHAnsi" w:cs="Arial"/>
                <w:sz w:val="22"/>
                <w:szCs w:val="22"/>
                <w:lang w:val="en-US"/>
              </w:rPr>
              <w:t xml:space="preserve">identify areas of strong performance and opportunities for improvement. </w:t>
            </w:r>
          </w:p>
          <w:p w14:paraId="686BEDA7" w14:textId="77777777" w:rsidR="008415B8" w:rsidRPr="005C4A0C" w:rsidRDefault="008415B8" w:rsidP="008415B8">
            <w:pPr>
              <w:pStyle w:val="paragraph"/>
              <w:numPr>
                <w:ilvl w:val="0"/>
                <w:numId w:val="1"/>
              </w:numPr>
              <w:spacing w:before="0" w:beforeAutospacing="0" w:after="0" w:afterAutospacing="0"/>
              <w:jc w:val="both"/>
              <w:textAlignment w:val="baseline"/>
              <w:rPr>
                <w:rStyle w:val="normaltextrun"/>
                <w:rFonts w:asciiTheme="minorHAnsi" w:eastAsiaTheme="majorEastAsia" w:hAnsiTheme="minorHAnsi" w:cs="Arial"/>
                <w:sz w:val="22"/>
                <w:szCs w:val="22"/>
                <w:lang w:val="en-US"/>
              </w:rPr>
            </w:pPr>
            <w:r w:rsidRPr="005C4A0C">
              <w:rPr>
                <w:rStyle w:val="normaltextrun"/>
                <w:rFonts w:asciiTheme="minorHAnsi" w:eastAsiaTheme="majorEastAsia" w:hAnsiTheme="minorHAnsi" w:cs="Arial"/>
                <w:sz w:val="22"/>
                <w:szCs w:val="22"/>
                <w:lang w:val="en-US"/>
              </w:rPr>
              <w:t>Support</w:t>
            </w:r>
            <w:r>
              <w:rPr>
                <w:rStyle w:val="normaltextrun"/>
                <w:rFonts w:asciiTheme="minorHAnsi" w:eastAsiaTheme="majorEastAsia" w:hAnsiTheme="minorHAnsi" w:cs="Arial"/>
                <w:sz w:val="22"/>
                <w:szCs w:val="22"/>
                <w:lang w:val="en-US"/>
              </w:rPr>
              <w:t xml:space="preserve"> councils with benchmarking and peer </w:t>
            </w:r>
            <w:r w:rsidRPr="005C4A0C">
              <w:rPr>
                <w:rStyle w:val="normaltextrun"/>
                <w:rFonts w:asciiTheme="minorHAnsi" w:eastAsiaTheme="majorEastAsia" w:hAnsiTheme="minorHAnsi" w:cs="Arial"/>
                <w:sz w:val="22"/>
                <w:szCs w:val="22"/>
                <w:lang w:val="en-US"/>
              </w:rPr>
              <w:t>collaborative improvement</w:t>
            </w:r>
            <w:r>
              <w:rPr>
                <w:rStyle w:val="normaltextrun"/>
                <w:rFonts w:asciiTheme="minorHAnsi" w:eastAsiaTheme="majorEastAsia" w:hAnsiTheme="minorHAnsi" w:cs="Arial"/>
                <w:sz w:val="22"/>
                <w:szCs w:val="22"/>
                <w:lang w:val="en-US"/>
              </w:rPr>
              <w:t xml:space="preserve"> by </w:t>
            </w:r>
            <w:r w:rsidRPr="005C4A0C">
              <w:rPr>
                <w:rStyle w:val="normaltextrun"/>
                <w:rFonts w:asciiTheme="minorHAnsi" w:eastAsiaTheme="majorEastAsia" w:hAnsiTheme="minorHAnsi" w:cs="Arial"/>
                <w:sz w:val="22"/>
                <w:szCs w:val="22"/>
                <w:lang w:val="en-US"/>
              </w:rPr>
              <w:t>identify</w:t>
            </w:r>
            <w:r>
              <w:rPr>
                <w:rStyle w:val="normaltextrun"/>
                <w:rFonts w:asciiTheme="minorHAnsi" w:eastAsiaTheme="majorEastAsia" w:hAnsiTheme="minorHAnsi" w:cs="Arial"/>
                <w:sz w:val="22"/>
                <w:szCs w:val="22"/>
                <w:lang w:val="en-US"/>
              </w:rPr>
              <w:t>ing</w:t>
            </w:r>
            <w:r w:rsidRPr="005C4A0C">
              <w:rPr>
                <w:rStyle w:val="normaltextrun"/>
                <w:rFonts w:asciiTheme="minorHAnsi" w:eastAsiaTheme="majorEastAsia" w:hAnsiTheme="minorHAnsi" w:cs="Arial"/>
                <w:sz w:val="22"/>
                <w:szCs w:val="22"/>
                <w:lang w:val="en-US"/>
              </w:rPr>
              <w:t xml:space="preserve"> councils they might wish to learn from in terms of overall performance and improvement journeys</w:t>
            </w:r>
            <w:r>
              <w:rPr>
                <w:rStyle w:val="normaltextrun"/>
                <w:rFonts w:asciiTheme="minorHAnsi" w:eastAsiaTheme="majorEastAsia" w:hAnsiTheme="minorHAnsi" w:cs="Arial"/>
                <w:sz w:val="22"/>
                <w:szCs w:val="22"/>
                <w:lang w:val="en-US"/>
              </w:rPr>
              <w:t>.</w:t>
            </w:r>
          </w:p>
          <w:p w14:paraId="6B2AA6A6" w14:textId="3F1BF9EF" w:rsidR="008415B8" w:rsidRPr="008415B8" w:rsidRDefault="008415B8" w:rsidP="008415B8">
            <w:pPr>
              <w:pStyle w:val="ListParagraph"/>
              <w:numPr>
                <w:ilvl w:val="0"/>
                <w:numId w:val="1"/>
              </w:numPr>
              <w:contextualSpacing w:val="0"/>
              <w:jc w:val="both"/>
              <w:rPr>
                <w:rFonts w:cs="Arial"/>
                <w:sz w:val="22"/>
                <w:szCs w:val="22"/>
                <w:lang w:val="en-US" w:eastAsia="en-GB"/>
              </w:rPr>
            </w:pPr>
            <w:r w:rsidRPr="00217ABA">
              <w:rPr>
                <w:rStyle w:val="normaltextrun"/>
                <w:rFonts w:cs="Arial"/>
                <w:sz w:val="22"/>
                <w:szCs w:val="22"/>
                <w:lang w:val="en-US" w:eastAsia="en-GB"/>
              </w:rPr>
              <w:t>Enable councils to easily create customised graphs for use in reports and presentations, saving time and effort</w:t>
            </w:r>
            <w:r w:rsidRPr="00275E06">
              <w:rPr>
                <w:rStyle w:val="normaltextrun"/>
                <w:rFonts w:cs="Arial"/>
                <w:sz w:val="22"/>
                <w:szCs w:val="22"/>
                <w:lang w:val="en-US" w:eastAsia="en-GB"/>
              </w:rPr>
              <w:t>.</w:t>
            </w:r>
          </w:p>
        </w:tc>
      </w:tr>
      <w:tr w:rsidR="00807F47" w14:paraId="3BC83C1C" w14:textId="77777777" w:rsidTr="004110BA">
        <w:tc>
          <w:tcPr>
            <w:tcW w:w="1838" w:type="dxa"/>
          </w:tcPr>
          <w:p w14:paraId="54D621A5" w14:textId="77777777" w:rsidR="00807F47" w:rsidRDefault="00807F47" w:rsidP="00B05C7E">
            <w:pPr>
              <w:rPr>
                <w:rFonts w:asciiTheme="majorHAnsi" w:hAnsiTheme="majorHAnsi"/>
                <w:noProof/>
                <w:sz w:val="40"/>
                <w:szCs w:val="40"/>
              </w:rPr>
            </w:pPr>
            <w:r>
              <w:rPr>
                <w:rFonts w:asciiTheme="majorHAnsi" w:hAnsiTheme="majorHAnsi"/>
                <w:noProof/>
                <w:sz w:val="40"/>
                <w:szCs w:val="40"/>
              </w:rPr>
              <w:drawing>
                <wp:inline distT="0" distB="0" distL="0" distR="0" wp14:anchorId="0BB6E2CE" wp14:editId="0227AA25">
                  <wp:extent cx="914400" cy="914400"/>
                  <wp:effectExtent l="0" t="0" r="0" b="0"/>
                  <wp:docPr id="1642582179" name="Graphic 1" descr="Fork In Roa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582179" name="Graphic 1642582179" descr="Fork In Road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inline>
              </w:drawing>
            </w:r>
          </w:p>
        </w:tc>
        <w:tc>
          <w:tcPr>
            <w:tcW w:w="7944" w:type="dxa"/>
          </w:tcPr>
          <w:p w14:paraId="35D5A1DD" w14:textId="77777777" w:rsidR="00807F47" w:rsidRPr="008738E6" w:rsidRDefault="00807F47" w:rsidP="00B05C7E">
            <w:pPr>
              <w:rPr>
                <w:rFonts w:asciiTheme="majorHAnsi" w:hAnsiTheme="majorHAnsi"/>
                <w:b/>
                <w:bCs/>
                <w:sz w:val="28"/>
                <w:szCs w:val="28"/>
                <w:rPrChange w:id="0" w:author="Jayanthi Santhanam" w:date="2025-08-12T11:16:00Z" w16du:dateUtc="2025-08-12T10:16:00Z">
                  <w:rPr>
                    <w:rFonts w:asciiTheme="majorHAnsi" w:hAnsiTheme="majorHAnsi"/>
                    <w:sz w:val="22"/>
                    <w:szCs w:val="22"/>
                  </w:rPr>
                </w:rPrChange>
              </w:rPr>
            </w:pPr>
            <w:r w:rsidRPr="008738E6">
              <w:rPr>
                <w:rFonts w:asciiTheme="majorHAnsi" w:hAnsiTheme="majorHAnsi"/>
                <w:b/>
                <w:bCs/>
                <w:sz w:val="28"/>
                <w:szCs w:val="28"/>
                <w:rPrChange w:id="1" w:author="Jayanthi Santhanam" w:date="2025-08-12T11:16:00Z" w16du:dateUtc="2025-08-12T10:16:00Z">
                  <w:rPr>
                    <w:rFonts w:asciiTheme="majorHAnsi" w:hAnsiTheme="majorHAnsi"/>
                    <w:sz w:val="22"/>
                    <w:szCs w:val="22"/>
                  </w:rPr>
                </w:rPrChange>
              </w:rPr>
              <w:t>Notes</w:t>
            </w:r>
          </w:p>
          <w:p w14:paraId="5FAF7CD7" w14:textId="43CF26E8" w:rsidR="00807F47" w:rsidRDefault="00807F47" w:rsidP="00B05C7E">
            <w:pPr>
              <w:rPr>
                <w:rFonts w:asciiTheme="majorHAnsi" w:hAnsiTheme="majorHAnsi"/>
                <w:sz w:val="22"/>
                <w:szCs w:val="22"/>
              </w:rPr>
            </w:pPr>
            <w:r w:rsidRPr="00425F1C">
              <w:rPr>
                <w:rFonts w:asciiTheme="majorHAnsi" w:hAnsiTheme="majorHAnsi"/>
                <w:sz w:val="22"/>
                <w:szCs w:val="22"/>
              </w:rPr>
              <w:t>The</w:t>
            </w:r>
            <w:r>
              <w:rPr>
                <w:rFonts w:asciiTheme="majorHAnsi" w:hAnsiTheme="majorHAnsi"/>
                <w:sz w:val="22"/>
                <w:szCs w:val="22"/>
              </w:rPr>
              <w:t>re are a few important differences between these new pages and the current public LGBF</w:t>
            </w:r>
            <w:r w:rsidRPr="00425F1C">
              <w:rPr>
                <w:rFonts w:asciiTheme="majorHAnsi" w:hAnsiTheme="majorHAnsi"/>
                <w:sz w:val="22"/>
                <w:szCs w:val="22"/>
              </w:rPr>
              <w:t xml:space="preserve"> dashboard</w:t>
            </w:r>
            <w:r>
              <w:rPr>
                <w:rFonts w:asciiTheme="majorHAnsi" w:hAnsiTheme="majorHAnsi"/>
                <w:sz w:val="22"/>
                <w:szCs w:val="22"/>
              </w:rPr>
              <w:t>:</w:t>
            </w:r>
            <w:r w:rsidRPr="00425F1C">
              <w:rPr>
                <w:rFonts w:asciiTheme="majorHAnsi" w:hAnsiTheme="majorHAnsi"/>
                <w:sz w:val="22"/>
                <w:szCs w:val="22"/>
              </w:rPr>
              <w:t xml:space="preserve"> </w:t>
            </w:r>
          </w:p>
          <w:p w14:paraId="6A5530F9" w14:textId="6D013E9D" w:rsidR="00807F47" w:rsidRPr="000576D3" w:rsidRDefault="00807F47" w:rsidP="00B05C7E">
            <w:pPr>
              <w:pStyle w:val="ListParagraph"/>
              <w:numPr>
                <w:ilvl w:val="0"/>
                <w:numId w:val="5"/>
              </w:numPr>
              <w:rPr>
                <w:rFonts w:asciiTheme="majorHAnsi" w:hAnsiTheme="majorHAnsi"/>
                <w:b/>
                <w:bCs/>
                <w:sz w:val="28"/>
                <w:szCs w:val="28"/>
              </w:rPr>
            </w:pPr>
            <w:r>
              <w:rPr>
                <w:rFonts w:asciiTheme="majorHAnsi" w:hAnsiTheme="majorHAnsi"/>
                <w:sz w:val="22"/>
                <w:szCs w:val="22"/>
              </w:rPr>
              <w:t xml:space="preserve">To allow for useful graphical outputs, </w:t>
            </w:r>
            <w:r w:rsidRPr="000576D3">
              <w:rPr>
                <w:rFonts w:asciiTheme="majorHAnsi" w:hAnsiTheme="majorHAnsi"/>
                <w:sz w:val="22"/>
                <w:szCs w:val="22"/>
              </w:rPr>
              <w:t>bie</w:t>
            </w:r>
            <w:r>
              <w:rPr>
                <w:rFonts w:asciiTheme="majorHAnsi" w:hAnsiTheme="majorHAnsi"/>
                <w:sz w:val="22"/>
                <w:szCs w:val="22"/>
              </w:rPr>
              <w:t>nnial</w:t>
            </w:r>
            <w:r w:rsidR="0019075E">
              <w:rPr>
                <w:rFonts w:asciiTheme="majorHAnsi" w:hAnsiTheme="majorHAnsi"/>
                <w:sz w:val="22"/>
                <w:szCs w:val="22"/>
              </w:rPr>
              <w:t xml:space="preserve">, </w:t>
            </w:r>
            <w:r>
              <w:rPr>
                <w:rFonts w:asciiTheme="majorHAnsi" w:hAnsiTheme="majorHAnsi"/>
                <w:sz w:val="22"/>
                <w:szCs w:val="22"/>
              </w:rPr>
              <w:t>3</w:t>
            </w:r>
            <w:r w:rsidR="0019075E">
              <w:rPr>
                <w:rFonts w:asciiTheme="majorHAnsi" w:hAnsiTheme="majorHAnsi"/>
                <w:sz w:val="22"/>
                <w:szCs w:val="22"/>
              </w:rPr>
              <w:t xml:space="preserve">-yearly and </w:t>
            </w:r>
            <w:r>
              <w:rPr>
                <w:rFonts w:asciiTheme="majorHAnsi" w:hAnsiTheme="majorHAnsi"/>
                <w:sz w:val="22"/>
                <w:szCs w:val="22"/>
              </w:rPr>
              <w:t>4</w:t>
            </w:r>
            <w:r w:rsidR="00193A0B">
              <w:rPr>
                <w:rFonts w:asciiTheme="majorHAnsi" w:hAnsiTheme="majorHAnsi"/>
                <w:sz w:val="22"/>
                <w:szCs w:val="22"/>
              </w:rPr>
              <w:t>-</w:t>
            </w:r>
            <w:r>
              <w:rPr>
                <w:rFonts w:asciiTheme="majorHAnsi" w:hAnsiTheme="majorHAnsi"/>
                <w:sz w:val="22"/>
                <w:szCs w:val="22"/>
              </w:rPr>
              <w:t xml:space="preserve">yearly </w:t>
            </w:r>
            <w:r w:rsidR="0019075E">
              <w:rPr>
                <w:rFonts w:asciiTheme="majorHAnsi" w:hAnsiTheme="majorHAnsi"/>
                <w:sz w:val="22"/>
                <w:szCs w:val="22"/>
              </w:rPr>
              <w:t>indicators</w:t>
            </w:r>
            <w:r>
              <w:rPr>
                <w:rFonts w:asciiTheme="majorHAnsi" w:hAnsiTheme="majorHAnsi"/>
                <w:sz w:val="22"/>
                <w:szCs w:val="22"/>
              </w:rPr>
              <w:t xml:space="preserve"> </w:t>
            </w:r>
            <w:r w:rsidR="00193A0B">
              <w:rPr>
                <w:rFonts w:asciiTheme="majorHAnsi" w:hAnsiTheme="majorHAnsi"/>
                <w:sz w:val="22"/>
                <w:szCs w:val="22"/>
              </w:rPr>
              <w:t>have been</w:t>
            </w:r>
            <w:r>
              <w:rPr>
                <w:rFonts w:asciiTheme="majorHAnsi" w:hAnsiTheme="majorHAnsi"/>
                <w:sz w:val="22"/>
                <w:szCs w:val="22"/>
              </w:rPr>
              <w:t xml:space="preserve"> converted to yearly data</w:t>
            </w:r>
            <w:r w:rsidR="00555A23">
              <w:rPr>
                <w:rFonts w:asciiTheme="majorHAnsi" w:hAnsiTheme="majorHAnsi"/>
                <w:sz w:val="22"/>
                <w:szCs w:val="22"/>
              </w:rPr>
              <w:t>. R</w:t>
            </w:r>
            <w:r>
              <w:rPr>
                <w:rFonts w:asciiTheme="majorHAnsi" w:hAnsiTheme="majorHAnsi"/>
                <w:sz w:val="22"/>
                <w:szCs w:val="22"/>
              </w:rPr>
              <w:t>unning averages</w:t>
            </w:r>
            <w:r w:rsidR="00555A23">
              <w:rPr>
                <w:rFonts w:asciiTheme="majorHAnsi" w:hAnsiTheme="majorHAnsi"/>
                <w:sz w:val="22"/>
                <w:szCs w:val="22"/>
              </w:rPr>
              <w:t xml:space="preserve"> have been used</w:t>
            </w:r>
            <w:r>
              <w:rPr>
                <w:rFonts w:asciiTheme="majorHAnsi" w:hAnsiTheme="majorHAnsi"/>
                <w:sz w:val="22"/>
                <w:szCs w:val="22"/>
              </w:rPr>
              <w:t xml:space="preserve"> to model the data for missing years.</w:t>
            </w:r>
          </w:p>
          <w:p w14:paraId="356974D5" w14:textId="251C6354" w:rsidR="00807F47" w:rsidRPr="00BF6F0A" w:rsidRDefault="00807F47" w:rsidP="00BF6F0A">
            <w:pPr>
              <w:pStyle w:val="ListParagraph"/>
              <w:numPr>
                <w:ilvl w:val="0"/>
                <w:numId w:val="5"/>
              </w:numPr>
              <w:spacing w:before="240"/>
              <w:rPr>
                <w:rFonts w:asciiTheme="majorHAnsi" w:hAnsiTheme="majorHAnsi"/>
                <w:b/>
                <w:bCs/>
                <w:sz w:val="28"/>
                <w:szCs w:val="28"/>
              </w:rPr>
            </w:pPr>
            <w:r>
              <w:rPr>
                <w:rFonts w:asciiTheme="majorHAnsi" w:hAnsiTheme="majorHAnsi"/>
                <w:sz w:val="22"/>
                <w:szCs w:val="22"/>
              </w:rPr>
              <w:t>These new development pages allow</w:t>
            </w:r>
            <w:r w:rsidRPr="000576D3">
              <w:rPr>
                <w:rFonts w:asciiTheme="majorHAnsi" w:hAnsiTheme="majorHAnsi"/>
                <w:sz w:val="22"/>
                <w:szCs w:val="22"/>
              </w:rPr>
              <w:t xml:space="preserve"> </w:t>
            </w:r>
            <w:r w:rsidR="007B1CC8">
              <w:rPr>
                <w:rFonts w:asciiTheme="majorHAnsi" w:hAnsiTheme="majorHAnsi"/>
                <w:sz w:val="22"/>
                <w:szCs w:val="22"/>
              </w:rPr>
              <w:t>to select multiple indicators</w:t>
            </w:r>
            <w:r w:rsidR="00EA0C4B">
              <w:rPr>
                <w:rFonts w:asciiTheme="majorHAnsi" w:hAnsiTheme="majorHAnsi"/>
                <w:sz w:val="22"/>
                <w:szCs w:val="22"/>
              </w:rPr>
              <w:t xml:space="preserve">. When more than </w:t>
            </w:r>
            <w:r w:rsidR="00706F60">
              <w:rPr>
                <w:rFonts w:asciiTheme="majorHAnsi" w:hAnsiTheme="majorHAnsi"/>
                <w:sz w:val="22"/>
                <w:szCs w:val="22"/>
              </w:rPr>
              <w:t>one</w:t>
            </w:r>
            <w:r w:rsidR="00EA0C4B">
              <w:rPr>
                <w:rFonts w:asciiTheme="majorHAnsi" w:hAnsiTheme="majorHAnsi"/>
                <w:sz w:val="22"/>
                <w:szCs w:val="22"/>
              </w:rPr>
              <w:t xml:space="preserve"> indicator is selected,</w:t>
            </w:r>
            <w:r>
              <w:rPr>
                <w:rFonts w:asciiTheme="majorHAnsi" w:hAnsiTheme="majorHAnsi"/>
                <w:sz w:val="22"/>
                <w:szCs w:val="22"/>
              </w:rPr>
              <w:t xml:space="preserve"> percentage</w:t>
            </w:r>
            <w:r w:rsidR="00A43AB7">
              <w:rPr>
                <w:rFonts w:asciiTheme="majorHAnsi" w:hAnsiTheme="majorHAnsi"/>
                <w:sz w:val="22"/>
                <w:szCs w:val="22"/>
              </w:rPr>
              <w:t xml:space="preserve"> change</w:t>
            </w:r>
            <w:r>
              <w:rPr>
                <w:rFonts w:asciiTheme="majorHAnsi" w:hAnsiTheme="majorHAnsi"/>
                <w:sz w:val="22"/>
                <w:szCs w:val="22"/>
              </w:rPr>
              <w:t xml:space="preserve"> </w:t>
            </w:r>
            <w:r w:rsidR="00706F60">
              <w:rPr>
                <w:rFonts w:asciiTheme="majorHAnsi" w:hAnsiTheme="majorHAnsi"/>
                <w:sz w:val="22"/>
                <w:szCs w:val="22"/>
              </w:rPr>
              <w:t>and</w:t>
            </w:r>
            <w:r>
              <w:rPr>
                <w:rFonts w:asciiTheme="majorHAnsi" w:hAnsiTheme="majorHAnsi"/>
                <w:sz w:val="22"/>
                <w:szCs w:val="22"/>
              </w:rPr>
              <w:t xml:space="preserve"> rank change </w:t>
            </w:r>
            <w:r w:rsidR="00A43AB7">
              <w:rPr>
                <w:rFonts w:asciiTheme="majorHAnsi" w:hAnsiTheme="majorHAnsi"/>
                <w:sz w:val="22"/>
                <w:szCs w:val="22"/>
              </w:rPr>
              <w:t xml:space="preserve">over time </w:t>
            </w:r>
            <w:r>
              <w:rPr>
                <w:rFonts w:asciiTheme="majorHAnsi" w:hAnsiTheme="majorHAnsi"/>
                <w:sz w:val="22"/>
                <w:szCs w:val="22"/>
              </w:rPr>
              <w:t xml:space="preserve">is </w:t>
            </w:r>
            <w:r w:rsidR="00EA0C4B">
              <w:rPr>
                <w:rFonts w:asciiTheme="majorHAnsi" w:hAnsiTheme="majorHAnsi"/>
                <w:sz w:val="22"/>
                <w:szCs w:val="22"/>
              </w:rPr>
              <w:t xml:space="preserve">calculated </w:t>
            </w:r>
            <w:r w:rsidR="00A43AB7">
              <w:rPr>
                <w:rFonts w:asciiTheme="majorHAnsi" w:hAnsiTheme="majorHAnsi"/>
                <w:sz w:val="22"/>
                <w:szCs w:val="22"/>
              </w:rPr>
              <w:t xml:space="preserve">by averaging the change </w:t>
            </w:r>
            <w:r w:rsidR="00BF6F0A">
              <w:rPr>
                <w:rFonts w:asciiTheme="majorHAnsi" w:hAnsiTheme="majorHAnsi"/>
                <w:sz w:val="22"/>
                <w:szCs w:val="22"/>
              </w:rPr>
              <w:t>of each</w:t>
            </w:r>
            <w:r>
              <w:rPr>
                <w:rFonts w:asciiTheme="majorHAnsi" w:hAnsiTheme="majorHAnsi"/>
                <w:sz w:val="22"/>
                <w:szCs w:val="22"/>
              </w:rPr>
              <w:t xml:space="preserve"> selected indicator. </w:t>
            </w:r>
          </w:p>
          <w:p w14:paraId="40118ECC" w14:textId="740B8315" w:rsidR="00BF6F0A" w:rsidRDefault="00807F47" w:rsidP="00BF6F0A">
            <w:pPr>
              <w:pStyle w:val="ListParagraph"/>
              <w:numPr>
                <w:ilvl w:val="0"/>
                <w:numId w:val="5"/>
              </w:numPr>
              <w:spacing w:before="240"/>
              <w:rPr>
                <w:rFonts w:asciiTheme="majorHAnsi" w:hAnsiTheme="majorHAnsi"/>
                <w:sz w:val="22"/>
                <w:szCs w:val="22"/>
              </w:rPr>
            </w:pPr>
            <w:r w:rsidRPr="00807F47">
              <w:rPr>
                <w:rFonts w:asciiTheme="majorHAnsi" w:hAnsiTheme="majorHAnsi"/>
                <w:sz w:val="22"/>
                <w:szCs w:val="22"/>
              </w:rPr>
              <w:t xml:space="preserve">Themes are a new inclusion to the </w:t>
            </w:r>
            <w:r w:rsidR="00BF6F0A">
              <w:rPr>
                <w:rFonts w:asciiTheme="majorHAnsi" w:hAnsiTheme="majorHAnsi"/>
                <w:sz w:val="22"/>
                <w:szCs w:val="22"/>
              </w:rPr>
              <w:t>dashboard</w:t>
            </w:r>
            <w:r w:rsidRPr="00807F47">
              <w:rPr>
                <w:rFonts w:asciiTheme="majorHAnsi" w:hAnsiTheme="majorHAnsi"/>
                <w:sz w:val="22"/>
                <w:szCs w:val="22"/>
              </w:rPr>
              <w:t xml:space="preserve">. They aim to group indicators by policy area, across the traditional service areas. The 4 initial themes </w:t>
            </w:r>
            <w:r w:rsidR="006630B6">
              <w:rPr>
                <w:rFonts w:asciiTheme="majorHAnsi" w:hAnsiTheme="majorHAnsi"/>
                <w:sz w:val="22"/>
                <w:szCs w:val="22"/>
              </w:rPr>
              <w:t xml:space="preserve">included </w:t>
            </w:r>
            <w:r w:rsidR="005A7C0A">
              <w:rPr>
                <w:rFonts w:asciiTheme="majorHAnsi" w:hAnsiTheme="majorHAnsi"/>
                <w:sz w:val="22"/>
                <w:szCs w:val="22"/>
              </w:rPr>
              <w:t xml:space="preserve">in these new developments </w:t>
            </w:r>
            <w:r w:rsidRPr="00807F47">
              <w:rPr>
                <w:rFonts w:asciiTheme="majorHAnsi" w:hAnsiTheme="majorHAnsi"/>
                <w:sz w:val="22"/>
                <w:szCs w:val="22"/>
              </w:rPr>
              <w:t>have been endorsed by the LGBF steering group colleagues</w:t>
            </w:r>
            <w:r w:rsidR="00E155FD">
              <w:rPr>
                <w:rFonts w:asciiTheme="majorHAnsi" w:hAnsiTheme="majorHAnsi"/>
                <w:sz w:val="22"/>
                <w:szCs w:val="22"/>
              </w:rPr>
              <w:t>, along with the</w:t>
            </w:r>
            <w:r w:rsidRPr="00807F47">
              <w:rPr>
                <w:rFonts w:asciiTheme="majorHAnsi" w:hAnsiTheme="majorHAnsi"/>
                <w:sz w:val="22"/>
                <w:szCs w:val="22"/>
              </w:rPr>
              <w:t xml:space="preserve"> basket of indicators </w:t>
            </w:r>
            <w:r w:rsidR="00517B99">
              <w:rPr>
                <w:rFonts w:asciiTheme="majorHAnsi" w:hAnsiTheme="majorHAnsi"/>
                <w:sz w:val="22"/>
                <w:szCs w:val="22"/>
              </w:rPr>
              <w:t>within</w:t>
            </w:r>
            <w:r w:rsidRPr="00807F47">
              <w:rPr>
                <w:rFonts w:asciiTheme="majorHAnsi" w:hAnsiTheme="majorHAnsi"/>
                <w:sz w:val="22"/>
                <w:szCs w:val="22"/>
              </w:rPr>
              <w:t xml:space="preserve"> each theme.</w:t>
            </w:r>
          </w:p>
          <w:p w14:paraId="7218C847" w14:textId="64191D56" w:rsidR="00807F47" w:rsidRPr="00BF6F0A" w:rsidRDefault="00BF6F0A" w:rsidP="00BF6F0A">
            <w:pPr>
              <w:pStyle w:val="ListParagraph"/>
              <w:numPr>
                <w:ilvl w:val="0"/>
                <w:numId w:val="5"/>
              </w:numPr>
              <w:spacing w:before="240"/>
              <w:rPr>
                <w:rFonts w:asciiTheme="majorHAnsi" w:hAnsiTheme="majorHAnsi"/>
                <w:sz w:val="22"/>
                <w:szCs w:val="22"/>
              </w:rPr>
            </w:pPr>
            <w:r w:rsidRPr="00BF6F0A">
              <w:rPr>
                <w:rFonts w:asciiTheme="majorHAnsi" w:hAnsiTheme="majorHAnsi"/>
                <w:sz w:val="22"/>
                <w:szCs w:val="22"/>
              </w:rPr>
              <w:t>The full list of indicators by theme and category can be found in appendices 1 and 2, below</w:t>
            </w:r>
            <w:r>
              <w:rPr>
                <w:rFonts w:asciiTheme="majorHAnsi" w:hAnsiTheme="majorHAnsi"/>
                <w:sz w:val="22"/>
                <w:szCs w:val="22"/>
              </w:rPr>
              <w:t>.</w:t>
            </w:r>
          </w:p>
        </w:tc>
      </w:tr>
      <w:tr w:rsidR="008415B8" w14:paraId="6BE0B2A2" w14:textId="77777777" w:rsidTr="00C7051A">
        <w:trPr>
          <w:trHeight w:val="3251"/>
        </w:trPr>
        <w:tc>
          <w:tcPr>
            <w:tcW w:w="1838" w:type="dxa"/>
          </w:tcPr>
          <w:p w14:paraId="0F3F3F29" w14:textId="538C0971" w:rsidR="008415B8" w:rsidRDefault="008415B8">
            <w:pPr>
              <w:rPr>
                <w:rFonts w:asciiTheme="majorHAnsi" w:hAnsiTheme="majorHAnsi"/>
                <w:noProof/>
                <w:sz w:val="40"/>
                <w:szCs w:val="40"/>
              </w:rPr>
            </w:pPr>
            <w:r>
              <w:rPr>
                <w:rFonts w:asciiTheme="majorHAnsi" w:hAnsiTheme="majorHAnsi"/>
                <w:noProof/>
                <w:sz w:val="40"/>
                <w:szCs w:val="40"/>
              </w:rPr>
              <w:drawing>
                <wp:inline distT="0" distB="0" distL="0" distR="0" wp14:anchorId="3E5315AF" wp14:editId="3402CD85">
                  <wp:extent cx="914400" cy="914400"/>
                  <wp:effectExtent l="0" t="0" r="0" b="0"/>
                  <wp:docPr id="42635607" name="Graphic 5" descr="Pandemic flattening curve line grap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5607" name="Graphic 42635607" descr="Pandemic flattening curve line graph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p>
        </w:tc>
        <w:tc>
          <w:tcPr>
            <w:tcW w:w="7944" w:type="dxa"/>
          </w:tcPr>
          <w:p w14:paraId="0A003BCB" w14:textId="77777777" w:rsidR="008415B8" w:rsidRPr="001A644B" w:rsidRDefault="008415B8" w:rsidP="008415B8">
            <w:pPr>
              <w:rPr>
                <w:rFonts w:asciiTheme="majorHAnsi" w:hAnsiTheme="majorHAnsi"/>
                <w:sz w:val="28"/>
                <w:szCs w:val="28"/>
              </w:rPr>
            </w:pPr>
            <w:r w:rsidRPr="001A644B">
              <w:rPr>
                <w:rFonts w:asciiTheme="majorHAnsi" w:hAnsiTheme="majorHAnsi"/>
                <w:b/>
                <w:bCs/>
                <w:sz w:val="28"/>
                <w:szCs w:val="28"/>
              </w:rPr>
              <w:t>Build Your Own LGBF Dashboard:</w:t>
            </w:r>
          </w:p>
          <w:p w14:paraId="326502BC" w14:textId="04EDB4EF" w:rsidR="00AD76A4" w:rsidRDefault="008415B8" w:rsidP="00555A23">
            <w:pPr>
              <w:numPr>
                <w:ilvl w:val="0"/>
                <w:numId w:val="3"/>
              </w:numPr>
              <w:rPr>
                <w:rFonts w:asciiTheme="majorHAnsi" w:hAnsiTheme="majorHAnsi"/>
                <w:sz w:val="22"/>
                <w:szCs w:val="22"/>
              </w:rPr>
            </w:pPr>
            <w:r w:rsidRPr="001A644B">
              <w:rPr>
                <w:rFonts w:asciiTheme="majorHAnsi" w:hAnsiTheme="majorHAnsi"/>
                <w:sz w:val="22"/>
                <w:szCs w:val="22"/>
              </w:rPr>
              <w:t>Users can select their own local authority, indicators, comparators</w:t>
            </w:r>
            <w:r w:rsidR="00AD76A4">
              <w:rPr>
                <w:rFonts w:asciiTheme="majorHAnsi" w:hAnsiTheme="majorHAnsi"/>
                <w:sz w:val="22"/>
                <w:szCs w:val="22"/>
              </w:rPr>
              <w:t>, and time periods.</w:t>
            </w:r>
            <w:r w:rsidR="00517B99">
              <w:rPr>
                <w:rFonts w:asciiTheme="majorHAnsi" w:hAnsiTheme="majorHAnsi"/>
                <w:sz w:val="22"/>
                <w:szCs w:val="22"/>
              </w:rPr>
              <w:t xml:space="preserve"> </w:t>
            </w:r>
          </w:p>
          <w:p w14:paraId="6B1F91FD" w14:textId="14B5FEDF" w:rsidR="008415B8" w:rsidRPr="00AD76A4" w:rsidRDefault="008415B8" w:rsidP="00555A23">
            <w:pPr>
              <w:numPr>
                <w:ilvl w:val="0"/>
                <w:numId w:val="3"/>
              </w:numPr>
              <w:rPr>
                <w:rFonts w:asciiTheme="majorHAnsi" w:hAnsiTheme="majorHAnsi"/>
                <w:sz w:val="22"/>
                <w:szCs w:val="22"/>
              </w:rPr>
            </w:pPr>
            <w:r w:rsidRPr="00AD76A4">
              <w:rPr>
                <w:rFonts w:asciiTheme="majorHAnsi" w:hAnsiTheme="majorHAnsi"/>
                <w:sz w:val="22"/>
                <w:szCs w:val="22"/>
              </w:rPr>
              <w:t xml:space="preserve">Indicators can be filtered by category (e.g. finance, performance, satisfaction), theme (e.g. environmental resilience, poverty), </w:t>
            </w:r>
            <w:r w:rsidR="00517B99">
              <w:rPr>
                <w:rFonts w:asciiTheme="majorHAnsi" w:hAnsiTheme="majorHAnsi"/>
                <w:sz w:val="22"/>
                <w:szCs w:val="22"/>
              </w:rPr>
              <w:t>and</w:t>
            </w:r>
            <w:r w:rsidRPr="00AD76A4">
              <w:rPr>
                <w:rFonts w:asciiTheme="majorHAnsi" w:hAnsiTheme="majorHAnsi"/>
                <w:sz w:val="22"/>
                <w:szCs w:val="22"/>
              </w:rPr>
              <w:t xml:space="preserve"> service area.</w:t>
            </w:r>
          </w:p>
          <w:p w14:paraId="4ED3C3E2" w14:textId="77777777" w:rsidR="004A0DFA" w:rsidRDefault="008415B8" w:rsidP="004A0DFA">
            <w:pPr>
              <w:numPr>
                <w:ilvl w:val="0"/>
                <w:numId w:val="3"/>
              </w:numPr>
              <w:rPr>
                <w:rFonts w:asciiTheme="majorHAnsi" w:hAnsiTheme="majorHAnsi"/>
                <w:sz w:val="22"/>
                <w:szCs w:val="22"/>
              </w:rPr>
            </w:pPr>
            <w:r w:rsidRPr="001A644B">
              <w:rPr>
                <w:rFonts w:asciiTheme="majorHAnsi" w:hAnsiTheme="majorHAnsi"/>
                <w:sz w:val="22"/>
                <w:szCs w:val="22"/>
              </w:rPr>
              <w:t>Councils can compare themselves to their family group</w:t>
            </w:r>
            <w:r w:rsidR="00517B99">
              <w:rPr>
                <w:rFonts w:asciiTheme="majorHAnsi" w:hAnsiTheme="majorHAnsi"/>
                <w:sz w:val="22"/>
                <w:szCs w:val="22"/>
              </w:rPr>
              <w:t xml:space="preserve"> and the national averages</w:t>
            </w:r>
            <w:r>
              <w:rPr>
                <w:rFonts w:asciiTheme="majorHAnsi" w:hAnsiTheme="majorHAnsi"/>
                <w:sz w:val="22"/>
                <w:szCs w:val="22"/>
              </w:rPr>
              <w:t>,</w:t>
            </w:r>
            <w:r w:rsidR="00517B99">
              <w:rPr>
                <w:rFonts w:asciiTheme="majorHAnsi" w:hAnsiTheme="majorHAnsi"/>
                <w:sz w:val="22"/>
                <w:szCs w:val="22"/>
              </w:rPr>
              <w:t xml:space="preserve"> </w:t>
            </w:r>
            <w:r>
              <w:rPr>
                <w:rFonts w:asciiTheme="majorHAnsi" w:hAnsiTheme="majorHAnsi"/>
                <w:sz w:val="22"/>
                <w:szCs w:val="22"/>
              </w:rPr>
              <w:t>and</w:t>
            </w:r>
            <w:r w:rsidRPr="001A644B">
              <w:rPr>
                <w:rFonts w:asciiTheme="majorHAnsi" w:hAnsiTheme="majorHAnsi"/>
                <w:sz w:val="22"/>
                <w:szCs w:val="22"/>
              </w:rPr>
              <w:t xml:space="preserve"> any other council</w:t>
            </w:r>
            <w:r w:rsidR="00A05ECD">
              <w:rPr>
                <w:rFonts w:asciiTheme="majorHAnsi" w:hAnsiTheme="majorHAnsi"/>
                <w:sz w:val="22"/>
                <w:szCs w:val="22"/>
              </w:rPr>
              <w:t>(</w:t>
            </w:r>
            <w:r>
              <w:rPr>
                <w:rFonts w:asciiTheme="majorHAnsi" w:hAnsiTheme="majorHAnsi"/>
                <w:sz w:val="22"/>
                <w:szCs w:val="22"/>
              </w:rPr>
              <w:t>s</w:t>
            </w:r>
            <w:r w:rsidR="00A05ECD">
              <w:rPr>
                <w:rFonts w:asciiTheme="majorHAnsi" w:hAnsiTheme="majorHAnsi"/>
                <w:sz w:val="22"/>
                <w:szCs w:val="22"/>
              </w:rPr>
              <w:t>)</w:t>
            </w:r>
            <w:r w:rsidRPr="001A644B">
              <w:rPr>
                <w:rFonts w:asciiTheme="majorHAnsi" w:hAnsiTheme="majorHAnsi"/>
                <w:sz w:val="22"/>
                <w:szCs w:val="22"/>
              </w:rPr>
              <w:t xml:space="preserve"> of interest.</w:t>
            </w:r>
          </w:p>
          <w:p w14:paraId="0866D407" w14:textId="12C7F575" w:rsidR="008415B8" w:rsidRPr="0096391A" w:rsidRDefault="004A0DFA" w:rsidP="0096391A">
            <w:pPr>
              <w:numPr>
                <w:ilvl w:val="0"/>
                <w:numId w:val="3"/>
              </w:numPr>
              <w:rPr>
                <w:rFonts w:asciiTheme="majorHAnsi" w:hAnsiTheme="majorHAnsi"/>
                <w:sz w:val="22"/>
                <w:szCs w:val="22"/>
              </w:rPr>
            </w:pPr>
            <w:r>
              <w:rPr>
                <w:rFonts w:asciiTheme="majorHAnsi" w:hAnsiTheme="majorHAnsi"/>
                <w:sz w:val="22"/>
                <w:szCs w:val="22"/>
              </w:rPr>
              <w:t>The</w:t>
            </w:r>
            <w:r w:rsidR="00555A23" w:rsidRPr="004A0DFA">
              <w:rPr>
                <w:rFonts w:asciiTheme="majorHAnsi" w:hAnsiTheme="majorHAnsi"/>
                <w:sz w:val="22"/>
                <w:szCs w:val="22"/>
              </w:rPr>
              <w:t xml:space="preserve"> “Top1” </w:t>
            </w:r>
            <w:r>
              <w:rPr>
                <w:rFonts w:asciiTheme="majorHAnsi" w:hAnsiTheme="majorHAnsi"/>
                <w:sz w:val="22"/>
                <w:szCs w:val="22"/>
              </w:rPr>
              <w:t xml:space="preserve">council can also be used </w:t>
            </w:r>
            <w:r w:rsidR="00555A23" w:rsidRPr="004A0DFA">
              <w:rPr>
                <w:rFonts w:asciiTheme="majorHAnsi" w:hAnsiTheme="majorHAnsi"/>
                <w:sz w:val="22"/>
                <w:szCs w:val="22"/>
              </w:rPr>
              <w:t>as a comparator</w:t>
            </w:r>
            <w:r>
              <w:rPr>
                <w:rFonts w:asciiTheme="majorHAnsi" w:hAnsiTheme="majorHAnsi"/>
                <w:sz w:val="22"/>
                <w:szCs w:val="22"/>
              </w:rPr>
              <w:t>. This will plot the council</w:t>
            </w:r>
            <w:r w:rsidR="00555A23" w:rsidRPr="004A0DFA">
              <w:rPr>
                <w:rFonts w:asciiTheme="majorHAnsi" w:hAnsiTheme="majorHAnsi"/>
                <w:sz w:val="22"/>
                <w:szCs w:val="22"/>
              </w:rPr>
              <w:t xml:space="preserve"> in the first relative position, for each given year. Note that the specific </w:t>
            </w:r>
            <w:r>
              <w:rPr>
                <w:rFonts w:asciiTheme="majorHAnsi" w:hAnsiTheme="majorHAnsi"/>
                <w:sz w:val="22"/>
                <w:szCs w:val="22"/>
              </w:rPr>
              <w:t>council</w:t>
            </w:r>
            <w:r w:rsidR="00555A23" w:rsidRPr="004A0DFA">
              <w:rPr>
                <w:rFonts w:asciiTheme="majorHAnsi" w:hAnsiTheme="majorHAnsi"/>
                <w:sz w:val="22"/>
                <w:szCs w:val="22"/>
              </w:rPr>
              <w:t xml:space="preserve"> may vary from year on year. The tooltip will show the name of the T</w:t>
            </w:r>
            <w:r w:rsidR="0019075E" w:rsidRPr="004A0DFA">
              <w:rPr>
                <w:rFonts w:asciiTheme="majorHAnsi" w:hAnsiTheme="majorHAnsi"/>
                <w:sz w:val="22"/>
                <w:szCs w:val="22"/>
              </w:rPr>
              <w:t>o</w:t>
            </w:r>
            <w:r w:rsidR="00555A23" w:rsidRPr="004A0DFA">
              <w:rPr>
                <w:rFonts w:asciiTheme="majorHAnsi" w:hAnsiTheme="majorHAnsi"/>
                <w:sz w:val="22"/>
                <w:szCs w:val="22"/>
              </w:rPr>
              <w:t>p 1 LA</w:t>
            </w:r>
            <w:r>
              <w:rPr>
                <w:rFonts w:asciiTheme="majorHAnsi" w:hAnsiTheme="majorHAnsi"/>
                <w:sz w:val="22"/>
                <w:szCs w:val="22"/>
              </w:rPr>
              <w:t xml:space="preserve"> for the year</w:t>
            </w:r>
            <w:r w:rsidR="00555A23" w:rsidRPr="004A0DFA">
              <w:rPr>
                <w:rFonts w:asciiTheme="majorHAnsi" w:hAnsiTheme="majorHAnsi"/>
                <w:sz w:val="22"/>
                <w:szCs w:val="22"/>
              </w:rPr>
              <w:t xml:space="preserve">. </w:t>
            </w:r>
          </w:p>
        </w:tc>
      </w:tr>
      <w:tr w:rsidR="008415B8" w14:paraId="1CBB20C9" w14:textId="77777777" w:rsidTr="004110BA">
        <w:trPr>
          <w:trHeight w:val="3676"/>
        </w:trPr>
        <w:tc>
          <w:tcPr>
            <w:tcW w:w="1838" w:type="dxa"/>
          </w:tcPr>
          <w:p w14:paraId="043AB9A0" w14:textId="6FE58A88" w:rsidR="008415B8" w:rsidRDefault="008415B8">
            <w:pPr>
              <w:rPr>
                <w:rFonts w:asciiTheme="majorHAnsi" w:hAnsiTheme="majorHAnsi"/>
                <w:noProof/>
                <w:sz w:val="40"/>
                <w:szCs w:val="40"/>
              </w:rPr>
            </w:pPr>
            <w:r>
              <w:rPr>
                <w:rFonts w:asciiTheme="majorHAnsi" w:hAnsiTheme="majorHAnsi"/>
                <w:noProof/>
                <w:sz w:val="40"/>
                <w:szCs w:val="40"/>
              </w:rPr>
              <w:drawing>
                <wp:inline distT="0" distB="0" distL="0" distR="0" wp14:anchorId="54007944" wp14:editId="76D7D950">
                  <wp:extent cx="914400" cy="914400"/>
                  <wp:effectExtent l="0" t="0" r="0" b="0"/>
                  <wp:docPr id="685343104" name="Graphic 6" descr="Bar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43104" name="Graphic 685343104" descr="Bar chart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c>
          <w:tcPr>
            <w:tcW w:w="7944" w:type="dxa"/>
          </w:tcPr>
          <w:p w14:paraId="382F3998" w14:textId="77777777" w:rsidR="008415B8" w:rsidRPr="0089793F" w:rsidRDefault="008415B8" w:rsidP="008415B8">
            <w:pPr>
              <w:rPr>
                <w:rFonts w:asciiTheme="majorHAnsi" w:hAnsiTheme="majorHAnsi"/>
                <w:sz w:val="28"/>
                <w:szCs w:val="28"/>
              </w:rPr>
            </w:pPr>
            <w:r w:rsidRPr="001A644B">
              <w:rPr>
                <w:rFonts w:asciiTheme="majorHAnsi" w:hAnsiTheme="majorHAnsi"/>
                <w:b/>
                <w:bCs/>
                <w:sz w:val="28"/>
                <w:szCs w:val="28"/>
              </w:rPr>
              <w:t>Understanding Council Performance:</w:t>
            </w:r>
          </w:p>
          <w:p w14:paraId="06C148F3" w14:textId="77777777" w:rsidR="008415B8" w:rsidRPr="001A644B" w:rsidRDefault="008415B8" w:rsidP="008415B8">
            <w:pPr>
              <w:numPr>
                <w:ilvl w:val="0"/>
                <w:numId w:val="3"/>
              </w:numPr>
              <w:rPr>
                <w:rFonts w:asciiTheme="majorHAnsi" w:hAnsiTheme="majorHAnsi"/>
                <w:sz w:val="22"/>
                <w:szCs w:val="22"/>
              </w:rPr>
            </w:pPr>
            <w:r w:rsidRPr="001A644B">
              <w:rPr>
                <w:rFonts w:asciiTheme="majorHAnsi" w:hAnsiTheme="majorHAnsi"/>
                <w:sz w:val="22"/>
                <w:szCs w:val="22"/>
              </w:rPr>
              <w:t>Users can select their own local authority</w:t>
            </w:r>
            <w:r>
              <w:rPr>
                <w:rFonts w:asciiTheme="majorHAnsi" w:hAnsiTheme="majorHAnsi"/>
                <w:sz w:val="22"/>
                <w:szCs w:val="22"/>
              </w:rPr>
              <w:t xml:space="preserve"> and</w:t>
            </w:r>
            <w:r w:rsidRPr="001A644B">
              <w:rPr>
                <w:rFonts w:asciiTheme="majorHAnsi" w:hAnsiTheme="majorHAnsi"/>
                <w:sz w:val="22"/>
                <w:szCs w:val="22"/>
              </w:rPr>
              <w:t xml:space="preserve"> indicators.</w:t>
            </w:r>
          </w:p>
          <w:p w14:paraId="401845C1" w14:textId="5D51D197" w:rsidR="008415B8" w:rsidRPr="001A644B" w:rsidRDefault="008415B8" w:rsidP="008415B8">
            <w:pPr>
              <w:numPr>
                <w:ilvl w:val="0"/>
                <w:numId w:val="3"/>
              </w:numPr>
              <w:rPr>
                <w:rFonts w:asciiTheme="majorHAnsi" w:hAnsiTheme="majorHAnsi"/>
                <w:sz w:val="22"/>
                <w:szCs w:val="22"/>
              </w:rPr>
            </w:pPr>
            <w:r w:rsidRPr="001A644B">
              <w:rPr>
                <w:rFonts w:asciiTheme="majorHAnsi" w:hAnsiTheme="majorHAnsi"/>
                <w:sz w:val="22"/>
                <w:szCs w:val="22"/>
              </w:rPr>
              <w:t xml:space="preserve">Indicators can be filtered by category (e.g. finance, performance, satisfaction), theme (e.g. environmental resilience, poverty), </w:t>
            </w:r>
            <w:r w:rsidR="00935492">
              <w:rPr>
                <w:rFonts w:asciiTheme="majorHAnsi" w:hAnsiTheme="majorHAnsi"/>
                <w:sz w:val="22"/>
                <w:szCs w:val="22"/>
              </w:rPr>
              <w:t>and</w:t>
            </w:r>
            <w:r w:rsidRPr="001A644B">
              <w:rPr>
                <w:rFonts w:asciiTheme="majorHAnsi" w:hAnsiTheme="majorHAnsi"/>
                <w:sz w:val="22"/>
                <w:szCs w:val="22"/>
              </w:rPr>
              <w:t xml:space="preserve"> service area.</w:t>
            </w:r>
          </w:p>
          <w:p w14:paraId="7E38CEC8" w14:textId="77777777" w:rsidR="008415B8" w:rsidRPr="001A644B" w:rsidRDefault="008415B8" w:rsidP="008415B8">
            <w:pPr>
              <w:numPr>
                <w:ilvl w:val="0"/>
                <w:numId w:val="3"/>
              </w:numPr>
              <w:rPr>
                <w:rFonts w:asciiTheme="majorHAnsi" w:hAnsiTheme="majorHAnsi"/>
                <w:sz w:val="22"/>
                <w:szCs w:val="22"/>
              </w:rPr>
            </w:pPr>
            <w:r>
              <w:rPr>
                <w:rFonts w:asciiTheme="majorHAnsi" w:hAnsiTheme="majorHAnsi"/>
                <w:sz w:val="22"/>
                <w:szCs w:val="22"/>
              </w:rPr>
              <w:t>Access to four</w:t>
            </w:r>
            <w:r w:rsidRPr="001A644B">
              <w:rPr>
                <w:rFonts w:asciiTheme="majorHAnsi" w:hAnsiTheme="majorHAnsi"/>
                <w:sz w:val="22"/>
                <w:szCs w:val="22"/>
              </w:rPr>
              <w:t xml:space="preserve"> analytical views</w:t>
            </w:r>
            <w:r>
              <w:rPr>
                <w:rFonts w:asciiTheme="majorHAnsi" w:hAnsiTheme="majorHAnsi"/>
                <w:sz w:val="22"/>
                <w:szCs w:val="22"/>
              </w:rPr>
              <w:t>:</w:t>
            </w:r>
          </w:p>
          <w:p w14:paraId="76C578E2" w14:textId="77777777" w:rsidR="00140418" w:rsidRDefault="008415B8" w:rsidP="006A22D3">
            <w:pPr>
              <w:numPr>
                <w:ilvl w:val="1"/>
                <w:numId w:val="3"/>
              </w:numPr>
              <w:rPr>
                <w:rFonts w:asciiTheme="majorHAnsi" w:hAnsiTheme="majorHAnsi"/>
                <w:sz w:val="22"/>
                <w:szCs w:val="22"/>
              </w:rPr>
            </w:pPr>
            <w:r w:rsidRPr="006A22D3">
              <w:rPr>
                <w:rFonts w:asciiTheme="majorHAnsi" w:hAnsiTheme="majorHAnsi"/>
                <w:b/>
                <w:bCs/>
                <w:sz w:val="22"/>
                <w:szCs w:val="22"/>
              </w:rPr>
              <w:t>Highest Performance</w:t>
            </w:r>
            <w:r w:rsidRPr="006A22D3">
              <w:rPr>
                <w:rFonts w:asciiTheme="majorHAnsi" w:hAnsiTheme="majorHAnsi"/>
                <w:sz w:val="22"/>
                <w:szCs w:val="22"/>
              </w:rPr>
              <w:t xml:space="preserve">: </w:t>
            </w:r>
            <w:r w:rsidR="00800D79" w:rsidRPr="006A22D3">
              <w:rPr>
                <w:rFonts w:asciiTheme="majorHAnsi" w:hAnsiTheme="majorHAnsi"/>
                <w:sz w:val="22"/>
                <w:szCs w:val="22"/>
              </w:rPr>
              <w:t>returns the list of i</w:t>
            </w:r>
            <w:r w:rsidRPr="006A22D3">
              <w:rPr>
                <w:rFonts w:asciiTheme="majorHAnsi" w:hAnsiTheme="majorHAnsi"/>
                <w:sz w:val="22"/>
                <w:szCs w:val="22"/>
              </w:rPr>
              <w:t xml:space="preserve">ndicators where the </w:t>
            </w:r>
            <w:r w:rsidR="00800D79" w:rsidRPr="006A22D3">
              <w:rPr>
                <w:rFonts w:asciiTheme="majorHAnsi" w:hAnsiTheme="majorHAnsi"/>
                <w:sz w:val="22"/>
                <w:szCs w:val="22"/>
              </w:rPr>
              <w:t>selected council</w:t>
            </w:r>
            <w:r w:rsidRPr="006A22D3">
              <w:rPr>
                <w:rFonts w:asciiTheme="majorHAnsi" w:hAnsiTheme="majorHAnsi"/>
                <w:sz w:val="22"/>
                <w:szCs w:val="22"/>
              </w:rPr>
              <w:t xml:space="preserve"> is in relative position 1, top 25%</w:t>
            </w:r>
            <w:r w:rsidR="00800D79" w:rsidRPr="006A22D3">
              <w:rPr>
                <w:rFonts w:asciiTheme="majorHAnsi" w:hAnsiTheme="majorHAnsi"/>
                <w:sz w:val="22"/>
                <w:szCs w:val="22"/>
              </w:rPr>
              <w:t xml:space="preserve"> (top 1 quartile)</w:t>
            </w:r>
            <w:r w:rsidRPr="006A22D3">
              <w:rPr>
                <w:rFonts w:asciiTheme="majorHAnsi" w:hAnsiTheme="majorHAnsi"/>
                <w:sz w:val="22"/>
                <w:szCs w:val="22"/>
              </w:rPr>
              <w:t xml:space="preserve"> and top 50% </w:t>
            </w:r>
            <w:r w:rsidR="00800D79" w:rsidRPr="006A22D3">
              <w:rPr>
                <w:rFonts w:asciiTheme="majorHAnsi" w:hAnsiTheme="majorHAnsi"/>
                <w:sz w:val="22"/>
                <w:szCs w:val="22"/>
              </w:rPr>
              <w:t xml:space="preserve">(top 2 quartiles) </w:t>
            </w:r>
            <w:r w:rsidRPr="006A22D3">
              <w:rPr>
                <w:rFonts w:asciiTheme="majorHAnsi" w:hAnsiTheme="majorHAnsi"/>
                <w:sz w:val="22"/>
                <w:szCs w:val="22"/>
              </w:rPr>
              <w:t>for the latest year of data.</w:t>
            </w:r>
          </w:p>
          <w:p w14:paraId="17386073" w14:textId="1910CA38" w:rsidR="00140418" w:rsidRDefault="006A22D3" w:rsidP="00140418">
            <w:pPr>
              <w:numPr>
                <w:ilvl w:val="1"/>
                <w:numId w:val="3"/>
              </w:numPr>
              <w:rPr>
                <w:rFonts w:asciiTheme="majorHAnsi" w:hAnsiTheme="majorHAnsi"/>
                <w:sz w:val="22"/>
                <w:szCs w:val="22"/>
              </w:rPr>
            </w:pPr>
            <w:r w:rsidRPr="00140418">
              <w:rPr>
                <w:rFonts w:asciiTheme="majorHAnsi" w:hAnsiTheme="majorHAnsi"/>
                <w:b/>
                <w:bCs/>
                <w:sz w:val="22"/>
                <w:szCs w:val="22"/>
              </w:rPr>
              <w:t>L</w:t>
            </w:r>
            <w:r w:rsidR="008415B8" w:rsidRPr="00140418">
              <w:rPr>
                <w:rFonts w:asciiTheme="majorHAnsi" w:hAnsiTheme="majorHAnsi"/>
                <w:b/>
                <w:bCs/>
                <w:sz w:val="22"/>
                <w:szCs w:val="22"/>
              </w:rPr>
              <w:t>owest Performance</w:t>
            </w:r>
            <w:r w:rsidR="008415B8" w:rsidRPr="00140418">
              <w:rPr>
                <w:rFonts w:asciiTheme="majorHAnsi" w:hAnsiTheme="majorHAnsi"/>
                <w:sz w:val="22"/>
                <w:szCs w:val="22"/>
              </w:rPr>
              <w:t xml:space="preserve">: </w:t>
            </w:r>
            <w:r w:rsidR="00CD3869">
              <w:rPr>
                <w:rFonts w:asciiTheme="majorHAnsi" w:hAnsiTheme="majorHAnsi"/>
                <w:sz w:val="22"/>
                <w:szCs w:val="22"/>
              </w:rPr>
              <w:t>returns the list of i</w:t>
            </w:r>
            <w:r w:rsidR="008415B8" w:rsidRPr="00140418">
              <w:rPr>
                <w:rFonts w:asciiTheme="majorHAnsi" w:hAnsiTheme="majorHAnsi"/>
                <w:sz w:val="22"/>
                <w:szCs w:val="22"/>
              </w:rPr>
              <w:t xml:space="preserve">ndicators </w:t>
            </w:r>
            <w:r w:rsidR="001B2907" w:rsidRPr="00140418">
              <w:rPr>
                <w:rFonts w:asciiTheme="majorHAnsi" w:hAnsiTheme="majorHAnsi"/>
                <w:sz w:val="22"/>
                <w:szCs w:val="22"/>
              </w:rPr>
              <w:t>where the</w:t>
            </w:r>
            <w:r w:rsidR="00CD3869">
              <w:rPr>
                <w:rFonts w:asciiTheme="majorHAnsi" w:hAnsiTheme="majorHAnsi"/>
                <w:sz w:val="22"/>
                <w:szCs w:val="22"/>
              </w:rPr>
              <w:t xml:space="preserve"> selected</w:t>
            </w:r>
            <w:r w:rsidR="001B2907" w:rsidRPr="00140418">
              <w:rPr>
                <w:rFonts w:asciiTheme="majorHAnsi" w:hAnsiTheme="majorHAnsi"/>
                <w:sz w:val="22"/>
                <w:szCs w:val="22"/>
              </w:rPr>
              <w:t xml:space="preserve"> council is in relative position 32, bottom 25%</w:t>
            </w:r>
            <w:r w:rsidR="00CF1CDF">
              <w:rPr>
                <w:rFonts w:asciiTheme="majorHAnsi" w:hAnsiTheme="majorHAnsi"/>
                <w:sz w:val="22"/>
                <w:szCs w:val="22"/>
              </w:rPr>
              <w:t xml:space="preserve"> (bottom 1 quartile)</w:t>
            </w:r>
            <w:r w:rsidR="001B2907" w:rsidRPr="00140418">
              <w:rPr>
                <w:rFonts w:asciiTheme="majorHAnsi" w:hAnsiTheme="majorHAnsi"/>
                <w:sz w:val="22"/>
                <w:szCs w:val="22"/>
              </w:rPr>
              <w:t xml:space="preserve"> and bottom 50% </w:t>
            </w:r>
            <w:r w:rsidR="00CF1CDF">
              <w:rPr>
                <w:rFonts w:asciiTheme="majorHAnsi" w:hAnsiTheme="majorHAnsi"/>
                <w:sz w:val="22"/>
                <w:szCs w:val="22"/>
              </w:rPr>
              <w:t xml:space="preserve">(bottom 2 quartiles) </w:t>
            </w:r>
            <w:r w:rsidR="001B2907" w:rsidRPr="00140418">
              <w:rPr>
                <w:rFonts w:asciiTheme="majorHAnsi" w:hAnsiTheme="majorHAnsi"/>
                <w:sz w:val="22"/>
                <w:szCs w:val="22"/>
              </w:rPr>
              <w:t>for the latest year of data.</w:t>
            </w:r>
          </w:p>
          <w:p w14:paraId="5BEFE1ED" w14:textId="5CABAD3A" w:rsidR="008415B8" w:rsidRPr="008415B8" w:rsidRDefault="008415B8" w:rsidP="00140418">
            <w:pPr>
              <w:numPr>
                <w:ilvl w:val="1"/>
                <w:numId w:val="3"/>
              </w:numPr>
              <w:rPr>
                <w:rFonts w:asciiTheme="majorHAnsi" w:hAnsiTheme="majorHAnsi"/>
                <w:sz w:val="22"/>
                <w:szCs w:val="22"/>
              </w:rPr>
            </w:pPr>
            <w:r w:rsidRPr="001A644B">
              <w:rPr>
                <w:rFonts w:asciiTheme="majorHAnsi" w:hAnsiTheme="majorHAnsi"/>
                <w:b/>
                <w:bCs/>
                <w:sz w:val="22"/>
                <w:szCs w:val="22"/>
              </w:rPr>
              <w:t xml:space="preserve">Most/Least </w:t>
            </w:r>
            <w:proofErr w:type="gramStart"/>
            <w:r w:rsidR="002A2DBB" w:rsidRPr="001A644B">
              <w:rPr>
                <w:rFonts w:asciiTheme="majorHAnsi" w:hAnsiTheme="majorHAnsi"/>
                <w:b/>
                <w:bCs/>
                <w:sz w:val="22"/>
                <w:szCs w:val="22"/>
              </w:rPr>
              <w:t>Improvement</w:t>
            </w:r>
            <w:r w:rsidR="002A2DBB">
              <w:rPr>
                <w:rFonts w:asciiTheme="majorHAnsi" w:hAnsiTheme="majorHAnsi"/>
                <w:b/>
                <w:bCs/>
                <w:sz w:val="22"/>
                <w:szCs w:val="22"/>
              </w:rPr>
              <w:t>:</w:t>
            </w:r>
            <w:proofErr w:type="gramEnd"/>
            <w:r w:rsidRPr="001A644B">
              <w:rPr>
                <w:rFonts w:asciiTheme="majorHAnsi" w:hAnsiTheme="majorHAnsi"/>
                <w:sz w:val="22"/>
                <w:szCs w:val="22"/>
              </w:rPr>
              <w:t xml:space="preserve"> </w:t>
            </w:r>
            <w:r w:rsidR="00CD3869">
              <w:rPr>
                <w:rFonts w:asciiTheme="majorHAnsi" w:hAnsiTheme="majorHAnsi"/>
                <w:sz w:val="22"/>
                <w:szCs w:val="22"/>
              </w:rPr>
              <w:t xml:space="preserve">returns the list </w:t>
            </w:r>
            <w:r w:rsidR="002A2DBB">
              <w:rPr>
                <w:rFonts w:asciiTheme="majorHAnsi" w:hAnsiTheme="majorHAnsi"/>
                <w:sz w:val="22"/>
                <w:szCs w:val="22"/>
              </w:rPr>
              <w:t xml:space="preserve">of indicators </w:t>
            </w:r>
            <w:r w:rsidR="009B018A">
              <w:rPr>
                <w:rFonts w:asciiTheme="majorHAnsi" w:hAnsiTheme="majorHAnsi"/>
                <w:sz w:val="22"/>
                <w:szCs w:val="22"/>
              </w:rPr>
              <w:t xml:space="preserve">where the selected council has </w:t>
            </w:r>
            <w:r w:rsidR="00235C80">
              <w:rPr>
                <w:rFonts w:asciiTheme="majorHAnsi" w:hAnsiTheme="majorHAnsi"/>
                <w:sz w:val="22"/>
                <w:szCs w:val="22"/>
              </w:rPr>
              <w:t xml:space="preserve">the most of the least improved </w:t>
            </w:r>
            <w:r w:rsidR="007A4C2D">
              <w:rPr>
                <w:rFonts w:asciiTheme="majorHAnsi" w:hAnsiTheme="majorHAnsi"/>
                <w:sz w:val="22"/>
                <w:szCs w:val="22"/>
              </w:rPr>
              <w:t xml:space="preserve">between the selected base year and the most recent year. </w:t>
            </w:r>
            <w:r w:rsidR="000C4886">
              <w:rPr>
                <w:rFonts w:asciiTheme="majorHAnsi" w:hAnsiTheme="majorHAnsi"/>
                <w:sz w:val="22"/>
                <w:szCs w:val="22"/>
              </w:rPr>
              <w:t>The change can be calculated either using the change in relative position,</w:t>
            </w:r>
            <w:r w:rsidRPr="001A644B">
              <w:rPr>
                <w:rFonts w:asciiTheme="majorHAnsi" w:hAnsiTheme="majorHAnsi"/>
                <w:sz w:val="22"/>
                <w:szCs w:val="22"/>
              </w:rPr>
              <w:t xml:space="preserve"> or </w:t>
            </w:r>
            <w:r w:rsidR="000C4886">
              <w:rPr>
                <w:rFonts w:asciiTheme="majorHAnsi" w:hAnsiTheme="majorHAnsi"/>
                <w:sz w:val="22"/>
                <w:szCs w:val="22"/>
              </w:rPr>
              <w:t xml:space="preserve">the change in </w:t>
            </w:r>
            <w:r w:rsidRPr="001A644B">
              <w:rPr>
                <w:rFonts w:asciiTheme="majorHAnsi" w:hAnsiTheme="majorHAnsi"/>
                <w:sz w:val="22"/>
                <w:szCs w:val="22"/>
              </w:rPr>
              <w:t>percentage.</w:t>
            </w:r>
          </w:p>
        </w:tc>
      </w:tr>
      <w:tr w:rsidR="008415B8" w14:paraId="3885F62C" w14:textId="77777777" w:rsidTr="004110BA">
        <w:tc>
          <w:tcPr>
            <w:tcW w:w="1838" w:type="dxa"/>
          </w:tcPr>
          <w:p w14:paraId="12080295" w14:textId="2AECB965" w:rsidR="008415B8" w:rsidRDefault="008415B8">
            <w:pPr>
              <w:rPr>
                <w:rFonts w:asciiTheme="majorHAnsi" w:hAnsiTheme="majorHAnsi"/>
                <w:noProof/>
                <w:sz w:val="40"/>
                <w:szCs w:val="40"/>
              </w:rPr>
            </w:pPr>
            <w:r>
              <w:rPr>
                <w:rFonts w:asciiTheme="majorHAnsi" w:hAnsiTheme="majorHAnsi"/>
                <w:noProof/>
                <w:sz w:val="40"/>
                <w:szCs w:val="40"/>
              </w:rPr>
              <w:drawing>
                <wp:inline distT="0" distB="0" distL="0" distR="0" wp14:anchorId="56911535" wp14:editId="47E57DFC">
                  <wp:extent cx="914400" cy="914400"/>
                  <wp:effectExtent l="0" t="0" r="0" b="0"/>
                  <wp:docPr id="1206023196" name="Graphic 7" descr="Upward tre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023196" name="Graphic 1206023196" descr="Upward trend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7944" w:type="dxa"/>
          </w:tcPr>
          <w:p w14:paraId="28F550A1" w14:textId="77777777" w:rsidR="008415B8" w:rsidRPr="001A644B" w:rsidRDefault="008415B8" w:rsidP="008415B8">
            <w:pPr>
              <w:rPr>
                <w:rFonts w:asciiTheme="majorHAnsi" w:hAnsiTheme="majorHAnsi"/>
                <w:sz w:val="28"/>
                <w:szCs w:val="28"/>
              </w:rPr>
            </w:pPr>
            <w:r w:rsidRPr="001A644B">
              <w:rPr>
                <w:rFonts w:asciiTheme="majorHAnsi" w:hAnsiTheme="majorHAnsi"/>
                <w:b/>
                <w:bCs/>
                <w:sz w:val="28"/>
                <w:szCs w:val="28"/>
              </w:rPr>
              <w:t>Best Performing Councils View:</w:t>
            </w:r>
          </w:p>
          <w:p w14:paraId="6622FDF6" w14:textId="76AE6B45" w:rsidR="008415B8" w:rsidRDefault="008415B8" w:rsidP="008415B8">
            <w:pPr>
              <w:numPr>
                <w:ilvl w:val="0"/>
                <w:numId w:val="3"/>
              </w:numPr>
              <w:rPr>
                <w:rFonts w:asciiTheme="majorHAnsi" w:hAnsiTheme="majorHAnsi"/>
                <w:sz w:val="22"/>
                <w:szCs w:val="22"/>
              </w:rPr>
            </w:pPr>
            <w:r w:rsidRPr="001A644B">
              <w:rPr>
                <w:rFonts w:asciiTheme="majorHAnsi" w:hAnsiTheme="majorHAnsi"/>
                <w:sz w:val="22"/>
                <w:szCs w:val="22"/>
              </w:rPr>
              <w:t xml:space="preserve">Enables users to identify which councils </w:t>
            </w:r>
            <w:r>
              <w:rPr>
                <w:rFonts w:asciiTheme="majorHAnsi" w:hAnsiTheme="majorHAnsi"/>
                <w:sz w:val="22"/>
                <w:szCs w:val="22"/>
              </w:rPr>
              <w:t xml:space="preserve">are among the top and bottom </w:t>
            </w:r>
            <w:r w:rsidRPr="001A644B">
              <w:rPr>
                <w:rFonts w:asciiTheme="majorHAnsi" w:hAnsiTheme="majorHAnsi"/>
                <w:sz w:val="22"/>
                <w:szCs w:val="22"/>
              </w:rPr>
              <w:t>perform</w:t>
            </w:r>
            <w:r>
              <w:rPr>
                <w:rFonts w:asciiTheme="majorHAnsi" w:hAnsiTheme="majorHAnsi"/>
                <w:sz w:val="22"/>
                <w:szCs w:val="22"/>
              </w:rPr>
              <w:t>ers</w:t>
            </w:r>
            <w:r w:rsidRPr="001A644B">
              <w:rPr>
                <w:rFonts w:asciiTheme="majorHAnsi" w:hAnsiTheme="majorHAnsi"/>
                <w:sz w:val="22"/>
                <w:szCs w:val="22"/>
              </w:rPr>
              <w:t xml:space="preserve"> in </w:t>
            </w:r>
            <w:r>
              <w:rPr>
                <w:rFonts w:asciiTheme="majorHAnsi" w:hAnsiTheme="majorHAnsi"/>
                <w:sz w:val="22"/>
                <w:szCs w:val="22"/>
              </w:rPr>
              <w:t xml:space="preserve">the </w:t>
            </w:r>
            <w:r w:rsidRPr="001A644B">
              <w:rPr>
                <w:rFonts w:asciiTheme="majorHAnsi" w:hAnsiTheme="majorHAnsi"/>
                <w:sz w:val="22"/>
                <w:szCs w:val="22"/>
              </w:rPr>
              <w:t xml:space="preserve">selected </w:t>
            </w:r>
            <w:r>
              <w:rPr>
                <w:rFonts w:asciiTheme="majorHAnsi" w:hAnsiTheme="majorHAnsi"/>
                <w:sz w:val="22"/>
                <w:szCs w:val="22"/>
              </w:rPr>
              <w:t xml:space="preserve">suite of </w:t>
            </w:r>
            <w:r w:rsidRPr="001A644B">
              <w:rPr>
                <w:rFonts w:asciiTheme="majorHAnsi" w:hAnsiTheme="majorHAnsi"/>
                <w:sz w:val="22"/>
                <w:szCs w:val="22"/>
              </w:rPr>
              <w:t>indicators.</w:t>
            </w:r>
          </w:p>
          <w:p w14:paraId="6775BF86" w14:textId="77777777" w:rsidR="008415B8" w:rsidRPr="001A644B" w:rsidRDefault="008415B8" w:rsidP="008415B8">
            <w:pPr>
              <w:numPr>
                <w:ilvl w:val="0"/>
                <w:numId w:val="3"/>
              </w:numPr>
              <w:rPr>
                <w:rFonts w:asciiTheme="majorHAnsi" w:hAnsiTheme="majorHAnsi"/>
                <w:sz w:val="22"/>
                <w:szCs w:val="22"/>
              </w:rPr>
            </w:pPr>
            <w:r>
              <w:rPr>
                <w:rFonts w:asciiTheme="majorHAnsi" w:hAnsiTheme="majorHAnsi"/>
                <w:sz w:val="22"/>
                <w:szCs w:val="22"/>
              </w:rPr>
              <w:t>The indicators can be</w:t>
            </w:r>
            <w:r w:rsidRPr="001A644B">
              <w:rPr>
                <w:rFonts w:asciiTheme="majorHAnsi" w:hAnsiTheme="majorHAnsi"/>
                <w:sz w:val="22"/>
                <w:szCs w:val="22"/>
              </w:rPr>
              <w:t xml:space="preserve"> filtered by theme or service area, and performance trends can be explored over time.</w:t>
            </w:r>
          </w:p>
          <w:p w14:paraId="2B416CDE" w14:textId="77777777" w:rsidR="008415B8" w:rsidRDefault="008415B8" w:rsidP="008415B8">
            <w:pPr>
              <w:numPr>
                <w:ilvl w:val="0"/>
                <w:numId w:val="3"/>
              </w:numPr>
              <w:rPr>
                <w:rFonts w:asciiTheme="majorHAnsi" w:hAnsiTheme="majorHAnsi"/>
                <w:sz w:val="22"/>
                <w:szCs w:val="22"/>
              </w:rPr>
            </w:pPr>
            <w:r w:rsidRPr="001A644B">
              <w:rPr>
                <w:rFonts w:asciiTheme="majorHAnsi" w:hAnsiTheme="majorHAnsi"/>
                <w:sz w:val="22"/>
                <w:szCs w:val="22"/>
              </w:rPr>
              <w:t>Useful for peer learning and identifying potential collaborators.</w:t>
            </w:r>
          </w:p>
          <w:p w14:paraId="5857B9F6" w14:textId="77777777" w:rsidR="00C7051A" w:rsidRPr="00C7051A" w:rsidRDefault="00C7051A" w:rsidP="00C7051A">
            <w:pPr>
              <w:ind w:left="720"/>
              <w:rPr>
                <w:rFonts w:asciiTheme="majorHAnsi" w:hAnsiTheme="majorHAnsi"/>
                <w:sz w:val="22"/>
                <w:szCs w:val="22"/>
              </w:rPr>
            </w:pPr>
          </w:p>
        </w:tc>
      </w:tr>
      <w:tr w:rsidR="00A807DF" w14:paraId="78FCE0B3" w14:textId="77777777" w:rsidTr="004110BA">
        <w:tc>
          <w:tcPr>
            <w:tcW w:w="1838" w:type="dxa"/>
          </w:tcPr>
          <w:p w14:paraId="6D97E546" w14:textId="689E4A18" w:rsidR="00A807DF" w:rsidRDefault="00A807DF" w:rsidP="00A807DF">
            <w:pPr>
              <w:rPr>
                <w:rFonts w:asciiTheme="majorHAnsi" w:hAnsiTheme="majorHAnsi"/>
                <w:noProof/>
                <w:sz w:val="40"/>
                <w:szCs w:val="40"/>
              </w:rPr>
            </w:pPr>
            <w:r>
              <w:rPr>
                <w:rFonts w:asciiTheme="majorHAnsi" w:hAnsiTheme="majorHAnsi"/>
                <w:noProof/>
                <w:sz w:val="40"/>
                <w:szCs w:val="40"/>
              </w:rPr>
              <w:drawing>
                <wp:inline distT="0" distB="0" distL="0" distR="0" wp14:anchorId="1B8D639F" wp14:editId="4633A82D">
                  <wp:extent cx="914400" cy="914400"/>
                  <wp:effectExtent l="0" t="0" r="0" b="0"/>
                  <wp:docPr id="1403278644" name="Graphic 9"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278644" name="Graphic 1403278644" descr="Warning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inline>
              </w:drawing>
            </w:r>
          </w:p>
        </w:tc>
        <w:tc>
          <w:tcPr>
            <w:tcW w:w="7944" w:type="dxa"/>
          </w:tcPr>
          <w:p w14:paraId="279A7D91" w14:textId="2E7600AC" w:rsidR="00A807DF" w:rsidRPr="008415B8" w:rsidRDefault="00A807DF" w:rsidP="00A807DF">
            <w:pPr>
              <w:rPr>
                <w:rFonts w:asciiTheme="majorHAnsi" w:hAnsiTheme="majorHAnsi"/>
                <w:sz w:val="22"/>
                <w:szCs w:val="22"/>
              </w:rPr>
            </w:pPr>
            <w:r w:rsidRPr="008415B8">
              <w:rPr>
                <w:rFonts w:asciiTheme="majorHAnsi" w:hAnsiTheme="majorHAnsi"/>
                <w:b/>
                <w:bCs/>
                <w:sz w:val="28"/>
                <w:szCs w:val="28"/>
              </w:rPr>
              <w:t>Caveats</w:t>
            </w:r>
            <w:r w:rsidR="00A96C4F">
              <w:rPr>
                <w:rFonts w:asciiTheme="majorHAnsi" w:hAnsiTheme="majorHAnsi"/>
                <w:b/>
                <w:bCs/>
                <w:sz w:val="28"/>
                <w:szCs w:val="28"/>
              </w:rPr>
              <w:t>:</w:t>
            </w:r>
          </w:p>
          <w:p w14:paraId="36EA5955" w14:textId="7DC6457F" w:rsidR="00A807DF" w:rsidRDefault="00A807DF" w:rsidP="00A807DF">
            <w:pPr>
              <w:pStyle w:val="ListParagraph"/>
              <w:numPr>
                <w:ilvl w:val="0"/>
                <w:numId w:val="4"/>
              </w:numPr>
              <w:rPr>
                <w:rFonts w:asciiTheme="majorHAnsi" w:hAnsiTheme="majorHAnsi"/>
                <w:sz w:val="22"/>
                <w:szCs w:val="22"/>
              </w:rPr>
            </w:pPr>
            <w:r w:rsidRPr="005D5F6B">
              <w:rPr>
                <w:rFonts w:asciiTheme="majorHAnsi" w:hAnsiTheme="majorHAnsi"/>
                <w:sz w:val="22"/>
                <w:szCs w:val="22"/>
              </w:rPr>
              <w:t>When using the analysis provided in the LGBF dashboard, it is important to recognise expenditure and performance</w:t>
            </w:r>
            <w:r>
              <w:rPr>
                <w:rFonts w:asciiTheme="majorHAnsi" w:hAnsiTheme="majorHAnsi"/>
                <w:sz w:val="22"/>
                <w:szCs w:val="22"/>
              </w:rPr>
              <w:t xml:space="preserve"> trends</w:t>
            </w:r>
            <w:r w:rsidRPr="005D5F6B">
              <w:rPr>
                <w:rFonts w:asciiTheme="majorHAnsi" w:hAnsiTheme="majorHAnsi"/>
                <w:sz w:val="22"/>
                <w:szCs w:val="22"/>
              </w:rPr>
              <w:t xml:space="preserve"> are driven by local strategic priorities</w:t>
            </w:r>
            <w:r>
              <w:rPr>
                <w:rFonts w:asciiTheme="majorHAnsi" w:hAnsiTheme="majorHAnsi"/>
                <w:sz w:val="22"/>
                <w:szCs w:val="22"/>
              </w:rPr>
              <w:t xml:space="preserve">.  There is no official </w:t>
            </w:r>
            <w:r w:rsidRPr="005D5F6B">
              <w:rPr>
                <w:rFonts w:asciiTheme="majorHAnsi" w:hAnsiTheme="majorHAnsi"/>
                <w:sz w:val="22"/>
                <w:szCs w:val="22"/>
              </w:rPr>
              <w:t xml:space="preserve">'ranking order' </w:t>
            </w:r>
            <w:r>
              <w:rPr>
                <w:rFonts w:asciiTheme="majorHAnsi" w:hAnsiTheme="majorHAnsi"/>
                <w:sz w:val="22"/>
                <w:szCs w:val="22"/>
              </w:rPr>
              <w:t>prescribed by the</w:t>
            </w:r>
            <w:r w:rsidRPr="005D5F6B">
              <w:rPr>
                <w:rFonts w:asciiTheme="majorHAnsi" w:hAnsiTheme="majorHAnsi"/>
                <w:sz w:val="22"/>
                <w:szCs w:val="22"/>
              </w:rPr>
              <w:t xml:space="preserve"> LGBF</w:t>
            </w:r>
            <w:r>
              <w:rPr>
                <w:rFonts w:asciiTheme="majorHAnsi" w:hAnsiTheme="majorHAnsi"/>
                <w:sz w:val="22"/>
                <w:szCs w:val="22"/>
              </w:rPr>
              <w:t xml:space="preserve"> and relative </w:t>
            </w:r>
            <w:r w:rsidRPr="00400C7E">
              <w:rPr>
                <w:rFonts w:asciiTheme="majorHAnsi" w:hAnsiTheme="majorHAnsi"/>
                <w:sz w:val="22"/>
                <w:szCs w:val="22"/>
              </w:rPr>
              <w:t>positions shown in the dashboard are</w:t>
            </w:r>
            <w:r>
              <w:rPr>
                <w:rFonts w:asciiTheme="majorHAnsi" w:hAnsiTheme="majorHAnsi"/>
                <w:sz w:val="22"/>
                <w:szCs w:val="22"/>
              </w:rPr>
              <w:t xml:space="preserve"> included within the analysis to promote opportunities for learning and collaboration. The sequencing order utilised to calculate the relative positions are those endorsed previously by LA colleagues as those which are most useful and relevant (e.g. aim to minimise/aim to maximise)</w:t>
            </w:r>
            <w:r w:rsidRPr="00400C7E">
              <w:rPr>
                <w:rFonts w:asciiTheme="majorHAnsi" w:hAnsiTheme="majorHAnsi"/>
                <w:sz w:val="22"/>
                <w:szCs w:val="22"/>
              </w:rPr>
              <w:t>.</w:t>
            </w:r>
          </w:p>
          <w:p w14:paraId="5771E38D" w14:textId="77777777" w:rsidR="00A807DF" w:rsidRPr="005D5F6B" w:rsidRDefault="00A807DF" w:rsidP="00A807DF">
            <w:pPr>
              <w:pStyle w:val="ListParagraph"/>
              <w:rPr>
                <w:rFonts w:asciiTheme="majorHAnsi" w:hAnsiTheme="majorHAnsi"/>
                <w:sz w:val="22"/>
                <w:szCs w:val="22"/>
              </w:rPr>
            </w:pPr>
          </w:p>
          <w:p w14:paraId="6AD25E5C" w14:textId="7366C1CF" w:rsidR="00A807DF" w:rsidRPr="007F3324" w:rsidRDefault="00A807DF" w:rsidP="007F3324">
            <w:pPr>
              <w:pStyle w:val="ListParagraph"/>
              <w:numPr>
                <w:ilvl w:val="0"/>
                <w:numId w:val="4"/>
              </w:numPr>
              <w:rPr>
                <w:rFonts w:asciiTheme="majorHAnsi" w:hAnsiTheme="majorHAnsi"/>
                <w:sz w:val="22"/>
                <w:szCs w:val="22"/>
              </w:rPr>
            </w:pPr>
            <w:r w:rsidRPr="001B2907">
              <w:rPr>
                <w:rFonts w:asciiTheme="majorHAnsi" w:hAnsiTheme="majorHAnsi"/>
                <w:sz w:val="22"/>
                <w:szCs w:val="22"/>
              </w:rPr>
              <w:t>The LGBF dataset reflects the rich complexity underpinning local government performance. It is not possible to present a singular view of local government performance as this will depend upon which aspects of performance are being considered, what timeframe is being assessed, what the councils</w:t>
            </w:r>
            <w:r>
              <w:rPr>
                <w:rFonts w:asciiTheme="majorHAnsi" w:hAnsiTheme="majorHAnsi"/>
                <w:sz w:val="22"/>
                <w:szCs w:val="22"/>
              </w:rPr>
              <w:t>’</w:t>
            </w:r>
            <w:r w:rsidRPr="001B2907">
              <w:rPr>
                <w:rFonts w:asciiTheme="majorHAnsi" w:hAnsiTheme="majorHAnsi"/>
                <w:sz w:val="22"/>
                <w:szCs w:val="22"/>
              </w:rPr>
              <w:t xml:space="preserve"> local priorities are for improvement, what councils starting position is, along with many other factors including those which are out with local authorities</w:t>
            </w:r>
            <w:r>
              <w:rPr>
                <w:rFonts w:asciiTheme="majorHAnsi" w:hAnsiTheme="majorHAnsi"/>
                <w:sz w:val="22"/>
                <w:szCs w:val="22"/>
              </w:rPr>
              <w:t>'</w:t>
            </w:r>
            <w:r w:rsidRPr="001B2907">
              <w:rPr>
                <w:rFonts w:asciiTheme="majorHAnsi" w:hAnsiTheme="majorHAnsi"/>
                <w:sz w:val="22"/>
                <w:szCs w:val="22"/>
              </w:rPr>
              <w:t xml:space="preserve"> own control. To present a singular view of performance would be an oversimplification and would result in a misleading representation.</w:t>
            </w:r>
          </w:p>
          <w:p w14:paraId="7743A424" w14:textId="15ACF993" w:rsidR="00A807DF" w:rsidRPr="008415B8" w:rsidRDefault="00A807DF" w:rsidP="00A807DF">
            <w:pPr>
              <w:pStyle w:val="ListParagraph"/>
              <w:numPr>
                <w:ilvl w:val="0"/>
                <w:numId w:val="4"/>
              </w:numPr>
              <w:rPr>
                <w:rFonts w:asciiTheme="majorHAnsi" w:hAnsiTheme="majorHAnsi"/>
                <w:sz w:val="22"/>
                <w:szCs w:val="22"/>
              </w:rPr>
            </w:pPr>
            <w:r w:rsidRPr="00425F1C">
              <w:rPr>
                <w:rFonts w:asciiTheme="majorHAnsi" w:hAnsiTheme="majorHAnsi"/>
                <w:sz w:val="22"/>
                <w:szCs w:val="22"/>
              </w:rPr>
              <w:t>These dashboard pages are currently under development</w:t>
            </w:r>
            <w:r>
              <w:rPr>
                <w:rFonts w:asciiTheme="majorHAnsi" w:hAnsiTheme="majorHAnsi"/>
                <w:sz w:val="22"/>
                <w:szCs w:val="22"/>
              </w:rPr>
              <w:t xml:space="preserve"> </w:t>
            </w:r>
            <w:r w:rsidRPr="00425F1C">
              <w:rPr>
                <w:rFonts w:asciiTheme="majorHAnsi" w:hAnsiTheme="majorHAnsi"/>
                <w:sz w:val="22"/>
                <w:szCs w:val="22"/>
              </w:rPr>
              <w:t xml:space="preserve">and contain </w:t>
            </w:r>
            <w:r>
              <w:rPr>
                <w:rFonts w:asciiTheme="majorHAnsi" w:hAnsiTheme="majorHAnsi"/>
                <w:sz w:val="22"/>
                <w:szCs w:val="22"/>
              </w:rPr>
              <w:t>dummy</w:t>
            </w:r>
            <w:r w:rsidRPr="00425F1C">
              <w:rPr>
                <w:rFonts w:asciiTheme="majorHAnsi" w:hAnsiTheme="majorHAnsi"/>
                <w:sz w:val="22"/>
                <w:szCs w:val="22"/>
              </w:rPr>
              <w:t xml:space="preserve"> data for testing purposes. They are not intended for public distribution or reporting at this stage. Please treat this material as </w:t>
            </w:r>
            <w:r>
              <w:rPr>
                <w:rFonts w:asciiTheme="majorHAnsi" w:hAnsiTheme="majorHAnsi"/>
                <w:sz w:val="22"/>
                <w:szCs w:val="22"/>
              </w:rPr>
              <w:t>“for your eyes only”</w:t>
            </w:r>
            <w:r w:rsidRPr="00425F1C">
              <w:rPr>
                <w:rFonts w:asciiTheme="majorHAnsi" w:hAnsiTheme="majorHAnsi"/>
                <w:sz w:val="22"/>
                <w:szCs w:val="22"/>
              </w:rPr>
              <w:t xml:space="preserve"> and refrain from sharing it externally during the testing phase.</w:t>
            </w:r>
          </w:p>
        </w:tc>
      </w:tr>
    </w:tbl>
    <w:p w14:paraId="359F002C" w14:textId="32E21EF6" w:rsidR="00B14A36" w:rsidRDefault="00B14A36"/>
    <w:p w14:paraId="4BA72931" w14:textId="03BDE19E" w:rsidR="00583826" w:rsidRDefault="00583826">
      <w:r>
        <w:br w:type="page"/>
      </w:r>
    </w:p>
    <w:p w14:paraId="4F5960C4" w14:textId="54A4A35D" w:rsidR="005C4A0C" w:rsidRPr="00966910" w:rsidRDefault="00AD76A4">
      <w:pPr>
        <w:rPr>
          <w:sz w:val="28"/>
          <w:szCs w:val="28"/>
        </w:rPr>
      </w:pPr>
      <w:r>
        <w:rPr>
          <w:sz w:val="28"/>
          <w:szCs w:val="28"/>
        </w:rPr>
        <w:t>Appendix 1 – List of indicators by theme</w:t>
      </w:r>
      <w:r w:rsidR="00B14A36" w:rsidRPr="00966910">
        <w:rPr>
          <w:sz w:val="28"/>
          <w:szCs w:val="28"/>
        </w:rPr>
        <w:t>:</w:t>
      </w:r>
    </w:p>
    <w:tbl>
      <w:tblPr>
        <w:tblStyle w:val="TableGrid"/>
        <w:tblW w:w="9634" w:type="dxa"/>
        <w:tblLook w:val="04A0" w:firstRow="1" w:lastRow="0" w:firstColumn="1" w:lastColumn="0" w:noHBand="0" w:noVBand="1"/>
      </w:tblPr>
      <w:tblGrid>
        <w:gridCol w:w="2547"/>
        <w:gridCol w:w="1067"/>
        <w:gridCol w:w="6237"/>
      </w:tblGrid>
      <w:tr w:rsidR="00B14A36" w:rsidRPr="00B14A36" w14:paraId="5EE85F20" w14:textId="77777777" w:rsidTr="00990B1C">
        <w:trPr>
          <w:trHeight w:val="300"/>
        </w:trPr>
        <w:tc>
          <w:tcPr>
            <w:tcW w:w="2547" w:type="dxa"/>
            <w:shd w:val="clear" w:color="auto" w:fill="C1E4F5" w:themeFill="accent1" w:themeFillTint="33"/>
            <w:noWrap/>
            <w:hideMark/>
          </w:tcPr>
          <w:p w14:paraId="3FBF0D31" w14:textId="6296E958" w:rsidR="00B14A36" w:rsidRPr="00966910" w:rsidRDefault="00B14A36" w:rsidP="00B14A36">
            <w:pPr>
              <w:rPr>
                <w:rFonts w:ascii="Aptos Narrow" w:eastAsia="Times New Roman" w:hAnsi="Aptos Narrow" w:cs="Times New Roman"/>
                <w:b/>
                <w:bCs/>
                <w:color w:val="FFFFFF"/>
                <w:sz w:val="28"/>
                <w:szCs w:val="28"/>
                <w:lang w:eastAsia="en-GB" w:bidi="ta-IN"/>
              </w:rPr>
            </w:pPr>
            <w:r w:rsidRPr="00583826">
              <w:rPr>
                <w:rFonts w:ascii="Aptos Narrow" w:eastAsia="Times New Roman" w:hAnsi="Aptos Narrow" w:cs="Times New Roman"/>
                <w:b/>
                <w:bCs/>
                <w:sz w:val="28"/>
                <w:szCs w:val="28"/>
                <w:lang w:eastAsia="en-GB" w:bidi="ta-IN"/>
              </w:rPr>
              <w:t>Theme</w:t>
            </w:r>
          </w:p>
        </w:tc>
        <w:tc>
          <w:tcPr>
            <w:tcW w:w="850" w:type="dxa"/>
            <w:shd w:val="clear" w:color="auto" w:fill="C1E4F5" w:themeFill="accent1" w:themeFillTint="33"/>
            <w:noWrap/>
            <w:hideMark/>
          </w:tcPr>
          <w:p w14:paraId="1F69EC5E" w14:textId="381426E4" w:rsidR="00B14A36" w:rsidRPr="00583826" w:rsidRDefault="0019402F" w:rsidP="00B14A36">
            <w:pPr>
              <w:rPr>
                <w:rFonts w:ascii="Aptos Narrow" w:eastAsia="Times New Roman" w:hAnsi="Aptos Narrow" w:cs="Times New Roman"/>
                <w:b/>
                <w:bCs/>
                <w:sz w:val="28"/>
                <w:szCs w:val="28"/>
                <w:lang w:eastAsia="en-GB" w:bidi="ta-IN"/>
              </w:rPr>
            </w:pPr>
            <w:r>
              <w:rPr>
                <w:rFonts w:ascii="Aptos Narrow" w:eastAsia="Times New Roman" w:hAnsi="Aptos Narrow" w:cs="Times New Roman"/>
                <w:b/>
                <w:bCs/>
                <w:sz w:val="28"/>
                <w:szCs w:val="28"/>
                <w:lang w:eastAsia="en-GB" w:bidi="ta-IN"/>
              </w:rPr>
              <w:t>Code</w:t>
            </w:r>
          </w:p>
        </w:tc>
        <w:tc>
          <w:tcPr>
            <w:tcW w:w="6237" w:type="dxa"/>
            <w:shd w:val="clear" w:color="auto" w:fill="C1E4F5" w:themeFill="accent1" w:themeFillTint="33"/>
            <w:noWrap/>
            <w:hideMark/>
          </w:tcPr>
          <w:p w14:paraId="3D9D8447" w14:textId="77777777" w:rsidR="00B14A36" w:rsidRPr="00583826" w:rsidRDefault="0019402F" w:rsidP="00B14A36">
            <w:pPr>
              <w:rPr>
                <w:rFonts w:ascii="Aptos Narrow" w:eastAsia="Times New Roman" w:hAnsi="Aptos Narrow" w:cs="Times New Roman"/>
                <w:b/>
                <w:bCs/>
                <w:sz w:val="28"/>
                <w:szCs w:val="28"/>
                <w:lang w:eastAsia="en-GB" w:bidi="ta-IN"/>
              </w:rPr>
            </w:pPr>
            <w:r w:rsidRPr="00583826">
              <w:rPr>
                <w:rFonts w:ascii="Aptos Narrow" w:eastAsia="Times New Roman" w:hAnsi="Aptos Narrow" w:cs="Times New Roman"/>
                <w:b/>
                <w:sz w:val="28"/>
                <w:szCs w:val="28"/>
                <w:lang w:eastAsia="en-GB" w:bidi="ta-IN"/>
              </w:rPr>
              <w:t>Title</w:t>
            </w:r>
          </w:p>
        </w:tc>
      </w:tr>
      <w:tr w:rsidR="00B14A36" w:rsidRPr="00B14A36" w14:paraId="71E175D0" w14:textId="77777777" w:rsidTr="00990B1C">
        <w:trPr>
          <w:trHeight w:val="300"/>
        </w:trPr>
        <w:tc>
          <w:tcPr>
            <w:tcW w:w="2547" w:type="dxa"/>
            <w:noWrap/>
            <w:hideMark/>
          </w:tcPr>
          <w:p w14:paraId="13962578"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Environmental Resilience</w:t>
            </w:r>
          </w:p>
        </w:tc>
        <w:tc>
          <w:tcPr>
            <w:tcW w:w="850" w:type="dxa"/>
            <w:noWrap/>
            <w:hideMark/>
          </w:tcPr>
          <w:p w14:paraId="02283414"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CLIM01</w:t>
            </w:r>
          </w:p>
        </w:tc>
        <w:tc>
          <w:tcPr>
            <w:tcW w:w="6237" w:type="dxa"/>
            <w:noWrap/>
            <w:hideMark/>
          </w:tcPr>
          <w:p w14:paraId="5B62A1AE"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CO2 emissions area wide per capita</w:t>
            </w:r>
          </w:p>
        </w:tc>
      </w:tr>
      <w:tr w:rsidR="00B14A36" w:rsidRPr="00B14A36" w14:paraId="2CDF1525" w14:textId="77777777" w:rsidTr="00990B1C">
        <w:trPr>
          <w:trHeight w:val="300"/>
        </w:trPr>
        <w:tc>
          <w:tcPr>
            <w:tcW w:w="2547" w:type="dxa"/>
            <w:noWrap/>
            <w:hideMark/>
          </w:tcPr>
          <w:p w14:paraId="7171A917"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Environmental Resilience</w:t>
            </w:r>
          </w:p>
        </w:tc>
        <w:tc>
          <w:tcPr>
            <w:tcW w:w="850" w:type="dxa"/>
            <w:noWrap/>
            <w:hideMark/>
          </w:tcPr>
          <w:p w14:paraId="3070D35D"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CLIM02</w:t>
            </w:r>
          </w:p>
        </w:tc>
        <w:tc>
          <w:tcPr>
            <w:tcW w:w="6237" w:type="dxa"/>
            <w:noWrap/>
            <w:hideMark/>
          </w:tcPr>
          <w:p w14:paraId="736961EF"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CO2 emissions area wide: emissions within scope of LA per capita</w:t>
            </w:r>
          </w:p>
        </w:tc>
      </w:tr>
      <w:tr w:rsidR="00B14A36" w:rsidRPr="00B14A36" w14:paraId="69BC1FDF" w14:textId="77777777" w:rsidTr="00990B1C">
        <w:trPr>
          <w:trHeight w:val="300"/>
        </w:trPr>
        <w:tc>
          <w:tcPr>
            <w:tcW w:w="2547" w:type="dxa"/>
            <w:noWrap/>
            <w:hideMark/>
          </w:tcPr>
          <w:p w14:paraId="053B0815"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Environmental Resilience</w:t>
            </w:r>
          </w:p>
        </w:tc>
        <w:tc>
          <w:tcPr>
            <w:tcW w:w="850" w:type="dxa"/>
            <w:noWrap/>
            <w:hideMark/>
          </w:tcPr>
          <w:p w14:paraId="44B1C6B9"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CLIM03</w:t>
            </w:r>
          </w:p>
        </w:tc>
        <w:tc>
          <w:tcPr>
            <w:tcW w:w="6237" w:type="dxa"/>
            <w:noWrap/>
            <w:hideMark/>
          </w:tcPr>
          <w:p w14:paraId="732190C7"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CO2 emissions from Transport per 1000 population</w:t>
            </w:r>
          </w:p>
        </w:tc>
      </w:tr>
      <w:tr w:rsidR="00B14A36" w:rsidRPr="00B14A36" w14:paraId="3435DF35" w14:textId="77777777" w:rsidTr="00990B1C">
        <w:trPr>
          <w:trHeight w:val="300"/>
        </w:trPr>
        <w:tc>
          <w:tcPr>
            <w:tcW w:w="2547" w:type="dxa"/>
            <w:noWrap/>
            <w:hideMark/>
          </w:tcPr>
          <w:p w14:paraId="711F9855"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Environmental Resilience</w:t>
            </w:r>
          </w:p>
        </w:tc>
        <w:tc>
          <w:tcPr>
            <w:tcW w:w="850" w:type="dxa"/>
            <w:noWrap/>
            <w:hideMark/>
          </w:tcPr>
          <w:p w14:paraId="6423EB6A"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CLIM04</w:t>
            </w:r>
          </w:p>
        </w:tc>
        <w:tc>
          <w:tcPr>
            <w:tcW w:w="6237" w:type="dxa"/>
            <w:noWrap/>
            <w:hideMark/>
          </w:tcPr>
          <w:p w14:paraId="510B2922" w14:textId="4D02FAAC"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 xml:space="preserve">CO2 emissions from </w:t>
            </w:r>
            <w:proofErr w:type="gramStart"/>
            <w:r w:rsidR="000204C9">
              <w:rPr>
                <w:rFonts w:ascii="Aptos Narrow" w:eastAsia="Times New Roman" w:hAnsi="Aptos Narrow" w:cs="Times New Roman"/>
                <w:color w:val="000000"/>
                <w:sz w:val="22"/>
                <w:szCs w:val="22"/>
                <w:lang w:eastAsia="en-GB" w:bidi="ta-IN"/>
              </w:rPr>
              <w:t>E</w:t>
            </w:r>
            <w:r w:rsidR="000204C9" w:rsidRPr="00B14A36">
              <w:rPr>
                <w:rFonts w:ascii="Aptos Narrow" w:eastAsia="Times New Roman" w:hAnsi="Aptos Narrow" w:cs="Times New Roman"/>
                <w:color w:val="000000"/>
                <w:sz w:val="22"/>
                <w:szCs w:val="22"/>
                <w:lang w:eastAsia="en-GB" w:bidi="ta-IN"/>
              </w:rPr>
              <w:t>lectricity</w:t>
            </w:r>
            <w:proofErr w:type="gramEnd"/>
            <w:r w:rsidRPr="00B14A36">
              <w:rPr>
                <w:rFonts w:ascii="Aptos Narrow" w:eastAsia="Times New Roman" w:hAnsi="Aptos Narrow" w:cs="Times New Roman"/>
                <w:color w:val="000000"/>
                <w:sz w:val="22"/>
                <w:szCs w:val="22"/>
                <w:lang w:eastAsia="en-GB" w:bidi="ta-IN"/>
              </w:rPr>
              <w:t xml:space="preserve"> per 1000 population</w:t>
            </w:r>
          </w:p>
        </w:tc>
      </w:tr>
      <w:tr w:rsidR="00B14A36" w:rsidRPr="00B14A36" w14:paraId="45B7B92F" w14:textId="77777777" w:rsidTr="00990B1C">
        <w:trPr>
          <w:trHeight w:val="300"/>
        </w:trPr>
        <w:tc>
          <w:tcPr>
            <w:tcW w:w="2547" w:type="dxa"/>
            <w:noWrap/>
            <w:hideMark/>
          </w:tcPr>
          <w:p w14:paraId="11C0D6A3"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Environmental Resilience</w:t>
            </w:r>
          </w:p>
        </w:tc>
        <w:tc>
          <w:tcPr>
            <w:tcW w:w="850" w:type="dxa"/>
            <w:noWrap/>
            <w:hideMark/>
          </w:tcPr>
          <w:p w14:paraId="2DF6F1A6"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CLIM05</w:t>
            </w:r>
          </w:p>
        </w:tc>
        <w:tc>
          <w:tcPr>
            <w:tcW w:w="6237" w:type="dxa"/>
            <w:noWrap/>
            <w:hideMark/>
          </w:tcPr>
          <w:p w14:paraId="75A13D40"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CO2 emissions from Natural Gas per 1000 population</w:t>
            </w:r>
          </w:p>
        </w:tc>
      </w:tr>
      <w:tr w:rsidR="00B14A36" w:rsidRPr="00B14A36" w14:paraId="25EE1F04" w14:textId="77777777" w:rsidTr="00990B1C">
        <w:trPr>
          <w:trHeight w:val="300"/>
        </w:trPr>
        <w:tc>
          <w:tcPr>
            <w:tcW w:w="2547" w:type="dxa"/>
            <w:noWrap/>
            <w:hideMark/>
          </w:tcPr>
          <w:p w14:paraId="34482082"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Environmental Resilience</w:t>
            </w:r>
          </w:p>
        </w:tc>
        <w:tc>
          <w:tcPr>
            <w:tcW w:w="850" w:type="dxa"/>
            <w:noWrap/>
            <w:hideMark/>
          </w:tcPr>
          <w:p w14:paraId="4E13EC4C"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HSN05a</w:t>
            </w:r>
          </w:p>
        </w:tc>
        <w:tc>
          <w:tcPr>
            <w:tcW w:w="6237" w:type="dxa"/>
            <w:noWrap/>
            <w:hideMark/>
          </w:tcPr>
          <w:p w14:paraId="6D5D0DFA"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Proportion of council dwellings that are energy efficient</w:t>
            </w:r>
          </w:p>
        </w:tc>
      </w:tr>
      <w:tr w:rsidR="00B14A36" w:rsidRPr="00B14A36" w14:paraId="203CF4D6" w14:textId="77777777" w:rsidTr="00990B1C">
        <w:trPr>
          <w:trHeight w:val="300"/>
        </w:trPr>
        <w:tc>
          <w:tcPr>
            <w:tcW w:w="2547" w:type="dxa"/>
            <w:noWrap/>
            <w:hideMark/>
          </w:tcPr>
          <w:p w14:paraId="3B28A536"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Environmental Resilience</w:t>
            </w:r>
          </w:p>
        </w:tc>
        <w:tc>
          <w:tcPr>
            <w:tcW w:w="850" w:type="dxa"/>
            <w:noWrap/>
            <w:hideMark/>
          </w:tcPr>
          <w:p w14:paraId="2156CA68"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C&amp;L04</w:t>
            </w:r>
          </w:p>
        </w:tc>
        <w:tc>
          <w:tcPr>
            <w:tcW w:w="6237" w:type="dxa"/>
            <w:noWrap/>
            <w:hideMark/>
          </w:tcPr>
          <w:p w14:paraId="199FBDB1"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Cost of Parks &amp; Open Spaces per 1,000 Population</w:t>
            </w:r>
          </w:p>
        </w:tc>
      </w:tr>
      <w:tr w:rsidR="00B14A36" w:rsidRPr="00B14A36" w14:paraId="1312442B" w14:textId="77777777" w:rsidTr="00990B1C">
        <w:trPr>
          <w:trHeight w:val="300"/>
        </w:trPr>
        <w:tc>
          <w:tcPr>
            <w:tcW w:w="2547" w:type="dxa"/>
            <w:noWrap/>
            <w:hideMark/>
          </w:tcPr>
          <w:p w14:paraId="5D897ECC"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Environmental Resilience</w:t>
            </w:r>
          </w:p>
        </w:tc>
        <w:tc>
          <w:tcPr>
            <w:tcW w:w="850" w:type="dxa"/>
            <w:noWrap/>
            <w:hideMark/>
          </w:tcPr>
          <w:p w14:paraId="7ED235C4"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C&amp;L05b</w:t>
            </w:r>
          </w:p>
        </w:tc>
        <w:tc>
          <w:tcPr>
            <w:tcW w:w="6237" w:type="dxa"/>
            <w:noWrap/>
            <w:hideMark/>
          </w:tcPr>
          <w:p w14:paraId="6165A25A"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Proportion of adults satisfied with parks and open spaces</w:t>
            </w:r>
          </w:p>
        </w:tc>
      </w:tr>
      <w:tr w:rsidR="00B14A36" w:rsidRPr="00B14A36" w14:paraId="79F1785E" w14:textId="77777777" w:rsidTr="00990B1C">
        <w:trPr>
          <w:trHeight w:val="300"/>
        </w:trPr>
        <w:tc>
          <w:tcPr>
            <w:tcW w:w="2547" w:type="dxa"/>
            <w:noWrap/>
            <w:hideMark/>
          </w:tcPr>
          <w:p w14:paraId="3ECDE78F"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Environmental Resilience</w:t>
            </w:r>
          </w:p>
        </w:tc>
        <w:tc>
          <w:tcPr>
            <w:tcW w:w="850" w:type="dxa"/>
            <w:noWrap/>
            <w:hideMark/>
          </w:tcPr>
          <w:p w14:paraId="7C392CCA"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ENV01a</w:t>
            </w:r>
          </w:p>
        </w:tc>
        <w:tc>
          <w:tcPr>
            <w:tcW w:w="6237" w:type="dxa"/>
            <w:noWrap/>
            <w:hideMark/>
          </w:tcPr>
          <w:p w14:paraId="38784B67"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Net cost per Waste collection per premises</w:t>
            </w:r>
          </w:p>
        </w:tc>
      </w:tr>
      <w:tr w:rsidR="00B14A36" w:rsidRPr="00B14A36" w14:paraId="14F19423" w14:textId="77777777" w:rsidTr="00990B1C">
        <w:trPr>
          <w:trHeight w:val="300"/>
        </w:trPr>
        <w:tc>
          <w:tcPr>
            <w:tcW w:w="2547" w:type="dxa"/>
            <w:noWrap/>
            <w:hideMark/>
          </w:tcPr>
          <w:p w14:paraId="3FA3B911"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Environmental Resilience</w:t>
            </w:r>
          </w:p>
        </w:tc>
        <w:tc>
          <w:tcPr>
            <w:tcW w:w="850" w:type="dxa"/>
            <w:noWrap/>
            <w:hideMark/>
          </w:tcPr>
          <w:p w14:paraId="06FF9207"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ENV02a</w:t>
            </w:r>
          </w:p>
        </w:tc>
        <w:tc>
          <w:tcPr>
            <w:tcW w:w="6237" w:type="dxa"/>
            <w:noWrap/>
            <w:hideMark/>
          </w:tcPr>
          <w:p w14:paraId="1591C9A6"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Net cost per Waste disposal per premises</w:t>
            </w:r>
          </w:p>
        </w:tc>
      </w:tr>
      <w:tr w:rsidR="00B14A36" w:rsidRPr="00B14A36" w14:paraId="1016591B" w14:textId="77777777" w:rsidTr="00990B1C">
        <w:trPr>
          <w:trHeight w:val="300"/>
        </w:trPr>
        <w:tc>
          <w:tcPr>
            <w:tcW w:w="2547" w:type="dxa"/>
            <w:noWrap/>
            <w:hideMark/>
          </w:tcPr>
          <w:p w14:paraId="12CCCA59"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Environmental Resilience</w:t>
            </w:r>
          </w:p>
        </w:tc>
        <w:tc>
          <w:tcPr>
            <w:tcW w:w="850" w:type="dxa"/>
            <w:noWrap/>
            <w:hideMark/>
          </w:tcPr>
          <w:p w14:paraId="557B84AF"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ENV03a</w:t>
            </w:r>
          </w:p>
        </w:tc>
        <w:tc>
          <w:tcPr>
            <w:tcW w:w="6237" w:type="dxa"/>
            <w:noWrap/>
            <w:hideMark/>
          </w:tcPr>
          <w:p w14:paraId="7E9E0AEE"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Net cost of street cleaning per 1,000 population</w:t>
            </w:r>
          </w:p>
        </w:tc>
      </w:tr>
      <w:tr w:rsidR="00B14A36" w:rsidRPr="00B14A36" w14:paraId="65394304" w14:textId="77777777" w:rsidTr="00990B1C">
        <w:trPr>
          <w:trHeight w:val="300"/>
        </w:trPr>
        <w:tc>
          <w:tcPr>
            <w:tcW w:w="2547" w:type="dxa"/>
            <w:noWrap/>
            <w:hideMark/>
          </w:tcPr>
          <w:p w14:paraId="44651209"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Environmental Resilience</w:t>
            </w:r>
          </w:p>
        </w:tc>
        <w:tc>
          <w:tcPr>
            <w:tcW w:w="850" w:type="dxa"/>
            <w:noWrap/>
            <w:hideMark/>
          </w:tcPr>
          <w:p w14:paraId="7471CA11"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ENV03c</w:t>
            </w:r>
          </w:p>
        </w:tc>
        <w:tc>
          <w:tcPr>
            <w:tcW w:w="6237" w:type="dxa"/>
            <w:noWrap/>
            <w:hideMark/>
          </w:tcPr>
          <w:p w14:paraId="4C61F678"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Street Cleanliness Score</w:t>
            </w:r>
          </w:p>
        </w:tc>
      </w:tr>
      <w:tr w:rsidR="00B14A36" w:rsidRPr="00B14A36" w14:paraId="37C7F212" w14:textId="77777777" w:rsidTr="00990B1C">
        <w:trPr>
          <w:trHeight w:val="300"/>
        </w:trPr>
        <w:tc>
          <w:tcPr>
            <w:tcW w:w="2547" w:type="dxa"/>
            <w:noWrap/>
            <w:hideMark/>
          </w:tcPr>
          <w:p w14:paraId="60CCE018"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Environmental Resilience</w:t>
            </w:r>
          </w:p>
        </w:tc>
        <w:tc>
          <w:tcPr>
            <w:tcW w:w="850" w:type="dxa"/>
            <w:noWrap/>
            <w:hideMark/>
          </w:tcPr>
          <w:p w14:paraId="2EBDEB49"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ENV05b</w:t>
            </w:r>
          </w:p>
        </w:tc>
        <w:tc>
          <w:tcPr>
            <w:tcW w:w="6237" w:type="dxa"/>
            <w:noWrap/>
            <w:hideMark/>
          </w:tcPr>
          <w:p w14:paraId="46F81EF2"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Cost of environmental health per 1,000 population</w:t>
            </w:r>
          </w:p>
        </w:tc>
      </w:tr>
      <w:tr w:rsidR="00B14A36" w:rsidRPr="00B14A36" w14:paraId="787B7B2E" w14:textId="77777777" w:rsidTr="00990B1C">
        <w:trPr>
          <w:trHeight w:val="300"/>
        </w:trPr>
        <w:tc>
          <w:tcPr>
            <w:tcW w:w="2547" w:type="dxa"/>
            <w:noWrap/>
            <w:hideMark/>
          </w:tcPr>
          <w:p w14:paraId="0C9E734F"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Environmental Resilience</w:t>
            </w:r>
          </w:p>
        </w:tc>
        <w:tc>
          <w:tcPr>
            <w:tcW w:w="850" w:type="dxa"/>
            <w:noWrap/>
            <w:hideMark/>
          </w:tcPr>
          <w:p w14:paraId="35BA5E37"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ENV06</w:t>
            </w:r>
          </w:p>
        </w:tc>
        <w:tc>
          <w:tcPr>
            <w:tcW w:w="6237" w:type="dxa"/>
            <w:noWrap/>
            <w:hideMark/>
          </w:tcPr>
          <w:p w14:paraId="49BD2684"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Proportion of total household waste arising that is recycled</w:t>
            </w:r>
          </w:p>
        </w:tc>
      </w:tr>
      <w:tr w:rsidR="00B14A36" w:rsidRPr="00B14A36" w14:paraId="5A01F44C" w14:textId="77777777" w:rsidTr="00990B1C">
        <w:trPr>
          <w:trHeight w:val="300"/>
        </w:trPr>
        <w:tc>
          <w:tcPr>
            <w:tcW w:w="2547" w:type="dxa"/>
            <w:noWrap/>
            <w:hideMark/>
          </w:tcPr>
          <w:p w14:paraId="34317CC3"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Environmental Resilience</w:t>
            </w:r>
          </w:p>
        </w:tc>
        <w:tc>
          <w:tcPr>
            <w:tcW w:w="850" w:type="dxa"/>
            <w:noWrap/>
            <w:hideMark/>
          </w:tcPr>
          <w:p w14:paraId="698C11CA"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ENV07a</w:t>
            </w:r>
          </w:p>
        </w:tc>
        <w:tc>
          <w:tcPr>
            <w:tcW w:w="6237" w:type="dxa"/>
            <w:noWrap/>
            <w:hideMark/>
          </w:tcPr>
          <w:p w14:paraId="3D936121"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Proportion of adults satisfied with refuse collection</w:t>
            </w:r>
          </w:p>
        </w:tc>
      </w:tr>
      <w:tr w:rsidR="00B14A36" w:rsidRPr="00B14A36" w14:paraId="39E44CAC" w14:textId="77777777" w:rsidTr="00990B1C">
        <w:trPr>
          <w:trHeight w:val="300"/>
        </w:trPr>
        <w:tc>
          <w:tcPr>
            <w:tcW w:w="2547" w:type="dxa"/>
            <w:noWrap/>
            <w:hideMark/>
          </w:tcPr>
          <w:p w14:paraId="1805E220"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Environmental Resilience</w:t>
            </w:r>
          </w:p>
        </w:tc>
        <w:tc>
          <w:tcPr>
            <w:tcW w:w="850" w:type="dxa"/>
            <w:noWrap/>
            <w:hideMark/>
          </w:tcPr>
          <w:p w14:paraId="34C0A949"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ENV07b</w:t>
            </w:r>
          </w:p>
        </w:tc>
        <w:tc>
          <w:tcPr>
            <w:tcW w:w="6237" w:type="dxa"/>
            <w:noWrap/>
            <w:hideMark/>
          </w:tcPr>
          <w:p w14:paraId="5E2B302E"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Proportion of adults satisfied with street cleaning</w:t>
            </w:r>
          </w:p>
        </w:tc>
      </w:tr>
      <w:tr w:rsidR="00B14A36" w:rsidRPr="00B14A36" w14:paraId="6B0B3D25" w14:textId="77777777" w:rsidTr="00990B1C">
        <w:trPr>
          <w:trHeight w:val="300"/>
        </w:trPr>
        <w:tc>
          <w:tcPr>
            <w:tcW w:w="2547" w:type="dxa"/>
            <w:noWrap/>
            <w:hideMark/>
          </w:tcPr>
          <w:p w14:paraId="065E34E9"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Poverty and Inequality</w:t>
            </w:r>
          </w:p>
        </w:tc>
        <w:tc>
          <w:tcPr>
            <w:tcW w:w="850" w:type="dxa"/>
            <w:noWrap/>
            <w:hideMark/>
          </w:tcPr>
          <w:p w14:paraId="67207AA0"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CHN06</w:t>
            </w:r>
          </w:p>
        </w:tc>
        <w:tc>
          <w:tcPr>
            <w:tcW w:w="6237" w:type="dxa"/>
            <w:noWrap/>
            <w:hideMark/>
          </w:tcPr>
          <w:p w14:paraId="640D3DDD"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 of Pupils from 20% most Deprived Areas Gaining 5+ Awards at Level 5</w:t>
            </w:r>
          </w:p>
        </w:tc>
      </w:tr>
      <w:tr w:rsidR="00B14A36" w:rsidRPr="00B14A36" w14:paraId="61B8DDD3" w14:textId="77777777" w:rsidTr="00990B1C">
        <w:trPr>
          <w:trHeight w:val="300"/>
        </w:trPr>
        <w:tc>
          <w:tcPr>
            <w:tcW w:w="2547" w:type="dxa"/>
            <w:noWrap/>
            <w:hideMark/>
          </w:tcPr>
          <w:p w14:paraId="2935A9EE"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Poverty and Inequality</w:t>
            </w:r>
          </w:p>
        </w:tc>
        <w:tc>
          <w:tcPr>
            <w:tcW w:w="850" w:type="dxa"/>
            <w:noWrap/>
            <w:hideMark/>
          </w:tcPr>
          <w:p w14:paraId="0AC4E21C"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CHN07</w:t>
            </w:r>
          </w:p>
        </w:tc>
        <w:tc>
          <w:tcPr>
            <w:tcW w:w="6237" w:type="dxa"/>
            <w:noWrap/>
            <w:hideMark/>
          </w:tcPr>
          <w:p w14:paraId="3E230D0F"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 of Pupils from 20% most Deprived Areas Gaining 5+ Awards at Level 6</w:t>
            </w:r>
          </w:p>
        </w:tc>
      </w:tr>
      <w:tr w:rsidR="00B14A36" w:rsidRPr="00B14A36" w14:paraId="1FD551F1" w14:textId="77777777" w:rsidTr="00990B1C">
        <w:trPr>
          <w:trHeight w:val="300"/>
        </w:trPr>
        <w:tc>
          <w:tcPr>
            <w:tcW w:w="2547" w:type="dxa"/>
            <w:noWrap/>
            <w:hideMark/>
          </w:tcPr>
          <w:p w14:paraId="0C22DEA4"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Poverty and Inequality</w:t>
            </w:r>
          </w:p>
        </w:tc>
        <w:tc>
          <w:tcPr>
            <w:tcW w:w="850" w:type="dxa"/>
            <w:noWrap/>
            <w:hideMark/>
          </w:tcPr>
          <w:p w14:paraId="30C3FE24"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CHN14a</w:t>
            </w:r>
          </w:p>
        </w:tc>
        <w:tc>
          <w:tcPr>
            <w:tcW w:w="6237" w:type="dxa"/>
            <w:noWrap/>
            <w:hideMark/>
          </w:tcPr>
          <w:p w14:paraId="69F96645"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Literacy Attainment Gap (P1,4,7 Combined)</w:t>
            </w:r>
          </w:p>
        </w:tc>
      </w:tr>
      <w:tr w:rsidR="00B14A36" w:rsidRPr="00B14A36" w14:paraId="0E51B1D5" w14:textId="77777777" w:rsidTr="00990B1C">
        <w:trPr>
          <w:trHeight w:val="300"/>
        </w:trPr>
        <w:tc>
          <w:tcPr>
            <w:tcW w:w="2547" w:type="dxa"/>
            <w:noWrap/>
            <w:hideMark/>
          </w:tcPr>
          <w:p w14:paraId="55B53B1A"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Poverty and Inequality</w:t>
            </w:r>
          </w:p>
        </w:tc>
        <w:tc>
          <w:tcPr>
            <w:tcW w:w="850" w:type="dxa"/>
            <w:noWrap/>
            <w:hideMark/>
          </w:tcPr>
          <w:p w14:paraId="24A94943"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CHN14b</w:t>
            </w:r>
          </w:p>
        </w:tc>
        <w:tc>
          <w:tcPr>
            <w:tcW w:w="6237" w:type="dxa"/>
            <w:noWrap/>
            <w:hideMark/>
          </w:tcPr>
          <w:p w14:paraId="0D6C49A3"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Numeracy Attainment Gap (P1,4,7 Combined)</w:t>
            </w:r>
          </w:p>
        </w:tc>
      </w:tr>
      <w:tr w:rsidR="00B14A36" w:rsidRPr="00B14A36" w14:paraId="0311F4DB" w14:textId="77777777" w:rsidTr="00990B1C">
        <w:trPr>
          <w:trHeight w:val="300"/>
        </w:trPr>
        <w:tc>
          <w:tcPr>
            <w:tcW w:w="2547" w:type="dxa"/>
            <w:noWrap/>
            <w:hideMark/>
          </w:tcPr>
          <w:p w14:paraId="6F1FF405"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Poverty and Inequality</w:t>
            </w:r>
          </w:p>
        </w:tc>
        <w:tc>
          <w:tcPr>
            <w:tcW w:w="850" w:type="dxa"/>
            <w:noWrap/>
            <w:hideMark/>
          </w:tcPr>
          <w:p w14:paraId="37E15422"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CHN19b</w:t>
            </w:r>
          </w:p>
        </w:tc>
        <w:tc>
          <w:tcPr>
            <w:tcW w:w="6237" w:type="dxa"/>
            <w:noWrap/>
            <w:hideMark/>
          </w:tcPr>
          <w:p w14:paraId="5A6580FB"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School attendance rates (per 100 'looked after pupils')</w:t>
            </w:r>
          </w:p>
        </w:tc>
      </w:tr>
      <w:tr w:rsidR="00B14A36" w:rsidRPr="00B14A36" w14:paraId="135C7758" w14:textId="77777777" w:rsidTr="00990B1C">
        <w:trPr>
          <w:trHeight w:val="300"/>
        </w:trPr>
        <w:tc>
          <w:tcPr>
            <w:tcW w:w="2547" w:type="dxa"/>
            <w:noWrap/>
            <w:hideMark/>
          </w:tcPr>
          <w:p w14:paraId="62EB169A"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Poverty and Inequality</w:t>
            </w:r>
          </w:p>
        </w:tc>
        <w:tc>
          <w:tcPr>
            <w:tcW w:w="850" w:type="dxa"/>
            <w:noWrap/>
            <w:hideMark/>
          </w:tcPr>
          <w:p w14:paraId="6FCEEFC1"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CHN20b</w:t>
            </w:r>
          </w:p>
        </w:tc>
        <w:tc>
          <w:tcPr>
            <w:tcW w:w="6237" w:type="dxa"/>
            <w:noWrap/>
            <w:hideMark/>
          </w:tcPr>
          <w:p w14:paraId="70D0BFD6"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School exclusions rates (per 1,000 'looked after pupils')</w:t>
            </w:r>
          </w:p>
        </w:tc>
      </w:tr>
      <w:tr w:rsidR="00B14A36" w:rsidRPr="00B14A36" w14:paraId="40846247" w14:textId="77777777" w:rsidTr="00990B1C">
        <w:trPr>
          <w:trHeight w:val="300"/>
        </w:trPr>
        <w:tc>
          <w:tcPr>
            <w:tcW w:w="2547" w:type="dxa"/>
            <w:noWrap/>
            <w:hideMark/>
          </w:tcPr>
          <w:p w14:paraId="5D5B3585"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Poverty and Inequality</w:t>
            </w:r>
          </w:p>
        </w:tc>
        <w:tc>
          <w:tcPr>
            <w:tcW w:w="850" w:type="dxa"/>
            <w:noWrap/>
            <w:hideMark/>
          </w:tcPr>
          <w:p w14:paraId="0F212542"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CHN24</w:t>
            </w:r>
          </w:p>
        </w:tc>
        <w:tc>
          <w:tcPr>
            <w:tcW w:w="6237" w:type="dxa"/>
            <w:noWrap/>
            <w:hideMark/>
          </w:tcPr>
          <w:p w14:paraId="059F04B6"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Proportion of children living in poverty (after housing costs)</w:t>
            </w:r>
          </w:p>
        </w:tc>
      </w:tr>
      <w:tr w:rsidR="00B14A36" w:rsidRPr="00B14A36" w14:paraId="6AAAE725" w14:textId="77777777" w:rsidTr="00990B1C">
        <w:trPr>
          <w:trHeight w:val="300"/>
        </w:trPr>
        <w:tc>
          <w:tcPr>
            <w:tcW w:w="2547" w:type="dxa"/>
            <w:noWrap/>
            <w:hideMark/>
          </w:tcPr>
          <w:p w14:paraId="31BB256C"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Poverty and Inequality</w:t>
            </w:r>
          </w:p>
        </w:tc>
        <w:tc>
          <w:tcPr>
            <w:tcW w:w="850" w:type="dxa"/>
            <w:noWrap/>
            <w:hideMark/>
          </w:tcPr>
          <w:p w14:paraId="73975BBA"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CORP07</w:t>
            </w:r>
          </w:p>
        </w:tc>
        <w:tc>
          <w:tcPr>
            <w:tcW w:w="6237" w:type="dxa"/>
            <w:noWrap/>
            <w:hideMark/>
          </w:tcPr>
          <w:p w14:paraId="10A6D0F4"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Percentage of income due from Council Tax received by the end of the year</w:t>
            </w:r>
          </w:p>
        </w:tc>
      </w:tr>
      <w:tr w:rsidR="00B14A36" w:rsidRPr="00B14A36" w14:paraId="67793D10" w14:textId="77777777" w:rsidTr="00990B1C">
        <w:trPr>
          <w:trHeight w:val="300"/>
        </w:trPr>
        <w:tc>
          <w:tcPr>
            <w:tcW w:w="2547" w:type="dxa"/>
            <w:noWrap/>
            <w:hideMark/>
          </w:tcPr>
          <w:p w14:paraId="397273B9"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Poverty and Inequality</w:t>
            </w:r>
          </w:p>
        </w:tc>
        <w:tc>
          <w:tcPr>
            <w:tcW w:w="850" w:type="dxa"/>
            <w:noWrap/>
            <w:hideMark/>
          </w:tcPr>
          <w:p w14:paraId="76CE4EA7"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CORP09</w:t>
            </w:r>
          </w:p>
        </w:tc>
        <w:tc>
          <w:tcPr>
            <w:tcW w:w="6237" w:type="dxa"/>
            <w:noWrap/>
            <w:hideMark/>
          </w:tcPr>
          <w:p w14:paraId="63AC63B0"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Proportion of SWF Crisis Grant decisions within 1 day</w:t>
            </w:r>
          </w:p>
        </w:tc>
      </w:tr>
      <w:tr w:rsidR="00B14A36" w:rsidRPr="00B14A36" w14:paraId="404F2AAE" w14:textId="77777777" w:rsidTr="00990B1C">
        <w:trPr>
          <w:trHeight w:val="300"/>
        </w:trPr>
        <w:tc>
          <w:tcPr>
            <w:tcW w:w="2547" w:type="dxa"/>
            <w:noWrap/>
            <w:hideMark/>
          </w:tcPr>
          <w:p w14:paraId="31287EC2"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Poverty and Inequality</w:t>
            </w:r>
          </w:p>
        </w:tc>
        <w:tc>
          <w:tcPr>
            <w:tcW w:w="850" w:type="dxa"/>
            <w:noWrap/>
            <w:hideMark/>
          </w:tcPr>
          <w:p w14:paraId="79939A2F"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CORP10</w:t>
            </w:r>
          </w:p>
        </w:tc>
        <w:tc>
          <w:tcPr>
            <w:tcW w:w="6237" w:type="dxa"/>
            <w:noWrap/>
            <w:hideMark/>
          </w:tcPr>
          <w:p w14:paraId="2E8F08BE"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Proportion of SWF Community Care Grant decisions within 15 days</w:t>
            </w:r>
          </w:p>
        </w:tc>
      </w:tr>
      <w:tr w:rsidR="00B14A36" w:rsidRPr="00B14A36" w14:paraId="6C1C906C" w14:textId="77777777" w:rsidTr="00990B1C">
        <w:trPr>
          <w:trHeight w:val="300"/>
        </w:trPr>
        <w:tc>
          <w:tcPr>
            <w:tcW w:w="2547" w:type="dxa"/>
            <w:noWrap/>
            <w:hideMark/>
          </w:tcPr>
          <w:p w14:paraId="38251DE4"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Poverty and Inequality</w:t>
            </w:r>
          </w:p>
        </w:tc>
        <w:tc>
          <w:tcPr>
            <w:tcW w:w="850" w:type="dxa"/>
            <w:noWrap/>
            <w:hideMark/>
          </w:tcPr>
          <w:p w14:paraId="02F89504"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CORP11</w:t>
            </w:r>
          </w:p>
        </w:tc>
        <w:tc>
          <w:tcPr>
            <w:tcW w:w="6237" w:type="dxa"/>
            <w:noWrap/>
            <w:hideMark/>
          </w:tcPr>
          <w:p w14:paraId="15795E1F"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Proportion of SWF budget spent</w:t>
            </w:r>
          </w:p>
        </w:tc>
      </w:tr>
      <w:tr w:rsidR="00B14A36" w:rsidRPr="00B14A36" w14:paraId="47C6F539" w14:textId="77777777" w:rsidTr="00990B1C">
        <w:trPr>
          <w:trHeight w:val="300"/>
        </w:trPr>
        <w:tc>
          <w:tcPr>
            <w:tcW w:w="2547" w:type="dxa"/>
            <w:noWrap/>
            <w:hideMark/>
          </w:tcPr>
          <w:p w14:paraId="1EDD62D1"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Poverty and Inequality</w:t>
            </w:r>
          </w:p>
        </w:tc>
        <w:tc>
          <w:tcPr>
            <w:tcW w:w="850" w:type="dxa"/>
            <w:noWrap/>
            <w:hideMark/>
          </w:tcPr>
          <w:p w14:paraId="2E24AED7"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CORP12</w:t>
            </w:r>
          </w:p>
        </w:tc>
        <w:tc>
          <w:tcPr>
            <w:tcW w:w="6237" w:type="dxa"/>
            <w:noWrap/>
            <w:hideMark/>
          </w:tcPr>
          <w:p w14:paraId="50542973"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Proportion of DHP funding spent</w:t>
            </w:r>
          </w:p>
        </w:tc>
      </w:tr>
      <w:tr w:rsidR="00B14A36" w:rsidRPr="00B14A36" w14:paraId="5E1FE91F" w14:textId="77777777" w:rsidTr="00990B1C">
        <w:trPr>
          <w:trHeight w:val="300"/>
        </w:trPr>
        <w:tc>
          <w:tcPr>
            <w:tcW w:w="2547" w:type="dxa"/>
            <w:noWrap/>
            <w:hideMark/>
          </w:tcPr>
          <w:p w14:paraId="36BA5A62"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Poverty and Inequality</w:t>
            </w:r>
          </w:p>
        </w:tc>
        <w:tc>
          <w:tcPr>
            <w:tcW w:w="850" w:type="dxa"/>
            <w:noWrap/>
            <w:hideMark/>
          </w:tcPr>
          <w:p w14:paraId="262A30CD"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ECON12a</w:t>
            </w:r>
          </w:p>
        </w:tc>
        <w:tc>
          <w:tcPr>
            <w:tcW w:w="6237" w:type="dxa"/>
            <w:noWrap/>
            <w:hideMark/>
          </w:tcPr>
          <w:p w14:paraId="3B9F0216"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Claimant Count as a % of Working Age Population</w:t>
            </w:r>
          </w:p>
        </w:tc>
      </w:tr>
      <w:tr w:rsidR="00B14A36" w:rsidRPr="00B14A36" w14:paraId="5E711059" w14:textId="77777777" w:rsidTr="00990B1C">
        <w:trPr>
          <w:trHeight w:val="300"/>
        </w:trPr>
        <w:tc>
          <w:tcPr>
            <w:tcW w:w="2547" w:type="dxa"/>
            <w:noWrap/>
            <w:hideMark/>
          </w:tcPr>
          <w:p w14:paraId="093F3005"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Poverty and Inequality</w:t>
            </w:r>
          </w:p>
        </w:tc>
        <w:tc>
          <w:tcPr>
            <w:tcW w:w="850" w:type="dxa"/>
            <w:noWrap/>
            <w:hideMark/>
          </w:tcPr>
          <w:p w14:paraId="5821D68E"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ECON12b</w:t>
            </w:r>
          </w:p>
        </w:tc>
        <w:tc>
          <w:tcPr>
            <w:tcW w:w="6237" w:type="dxa"/>
            <w:noWrap/>
            <w:hideMark/>
          </w:tcPr>
          <w:p w14:paraId="2530DBE8"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Claimant Count as % of 16-24 Population</w:t>
            </w:r>
          </w:p>
        </w:tc>
      </w:tr>
      <w:tr w:rsidR="00B14A36" w:rsidRPr="00B14A36" w14:paraId="6DFE904F" w14:textId="77777777" w:rsidTr="00990B1C">
        <w:trPr>
          <w:trHeight w:val="300"/>
        </w:trPr>
        <w:tc>
          <w:tcPr>
            <w:tcW w:w="2547" w:type="dxa"/>
            <w:noWrap/>
            <w:hideMark/>
          </w:tcPr>
          <w:p w14:paraId="328D0199"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Poverty and Inequality</w:t>
            </w:r>
          </w:p>
        </w:tc>
        <w:tc>
          <w:tcPr>
            <w:tcW w:w="850" w:type="dxa"/>
            <w:noWrap/>
            <w:hideMark/>
          </w:tcPr>
          <w:p w14:paraId="66830732"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HSN01b</w:t>
            </w:r>
          </w:p>
        </w:tc>
        <w:tc>
          <w:tcPr>
            <w:tcW w:w="6237" w:type="dxa"/>
            <w:noWrap/>
            <w:hideMark/>
          </w:tcPr>
          <w:p w14:paraId="4BB80758"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Gross rent arrears (all tenants) as a percentage of rent due for the year</w:t>
            </w:r>
          </w:p>
        </w:tc>
      </w:tr>
      <w:tr w:rsidR="00B14A36" w:rsidRPr="00B14A36" w14:paraId="13456E57" w14:textId="77777777" w:rsidTr="00990B1C">
        <w:trPr>
          <w:trHeight w:val="300"/>
        </w:trPr>
        <w:tc>
          <w:tcPr>
            <w:tcW w:w="2547" w:type="dxa"/>
            <w:noWrap/>
            <w:hideMark/>
          </w:tcPr>
          <w:p w14:paraId="59F322A1"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Sustainable Growth</w:t>
            </w:r>
          </w:p>
        </w:tc>
        <w:tc>
          <w:tcPr>
            <w:tcW w:w="850" w:type="dxa"/>
            <w:noWrap/>
            <w:hideMark/>
          </w:tcPr>
          <w:p w14:paraId="5F84651C"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C&amp;L04</w:t>
            </w:r>
          </w:p>
        </w:tc>
        <w:tc>
          <w:tcPr>
            <w:tcW w:w="6237" w:type="dxa"/>
            <w:noWrap/>
            <w:hideMark/>
          </w:tcPr>
          <w:p w14:paraId="7527CF37"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Cost of Parks &amp; Open Spaces per 1,000 Population</w:t>
            </w:r>
          </w:p>
        </w:tc>
      </w:tr>
      <w:tr w:rsidR="00B14A36" w:rsidRPr="00B14A36" w14:paraId="795BF73F" w14:textId="77777777" w:rsidTr="00990B1C">
        <w:trPr>
          <w:trHeight w:val="300"/>
        </w:trPr>
        <w:tc>
          <w:tcPr>
            <w:tcW w:w="2547" w:type="dxa"/>
            <w:noWrap/>
            <w:hideMark/>
          </w:tcPr>
          <w:p w14:paraId="69A6AEBC"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Sustainable Growth</w:t>
            </w:r>
          </w:p>
        </w:tc>
        <w:tc>
          <w:tcPr>
            <w:tcW w:w="850" w:type="dxa"/>
            <w:noWrap/>
            <w:hideMark/>
          </w:tcPr>
          <w:p w14:paraId="3A8A45CD"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C&amp;L05b</w:t>
            </w:r>
          </w:p>
        </w:tc>
        <w:tc>
          <w:tcPr>
            <w:tcW w:w="6237" w:type="dxa"/>
            <w:noWrap/>
            <w:hideMark/>
          </w:tcPr>
          <w:p w14:paraId="65A4ABB4"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Proportion of adults satisfied with parks and open spaces</w:t>
            </w:r>
          </w:p>
        </w:tc>
      </w:tr>
      <w:tr w:rsidR="00B14A36" w:rsidRPr="00B14A36" w14:paraId="4A19957B" w14:textId="77777777" w:rsidTr="00990B1C">
        <w:trPr>
          <w:trHeight w:val="300"/>
        </w:trPr>
        <w:tc>
          <w:tcPr>
            <w:tcW w:w="2547" w:type="dxa"/>
            <w:noWrap/>
            <w:hideMark/>
          </w:tcPr>
          <w:p w14:paraId="58292A71"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Sustainable Growth</w:t>
            </w:r>
          </w:p>
        </w:tc>
        <w:tc>
          <w:tcPr>
            <w:tcW w:w="850" w:type="dxa"/>
            <w:noWrap/>
            <w:hideMark/>
          </w:tcPr>
          <w:p w14:paraId="3E4E02F3"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CHN12a</w:t>
            </w:r>
          </w:p>
        </w:tc>
        <w:tc>
          <w:tcPr>
            <w:tcW w:w="6237" w:type="dxa"/>
            <w:noWrap/>
            <w:hideMark/>
          </w:tcPr>
          <w:p w14:paraId="51D3EC35"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Overall Average Total Tariff</w:t>
            </w:r>
          </w:p>
        </w:tc>
      </w:tr>
      <w:tr w:rsidR="00B14A36" w:rsidRPr="00B14A36" w14:paraId="0C27C824" w14:textId="77777777" w:rsidTr="00990B1C">
        <w:trPr>
          <w:trHeight w:val="300"/>
        </w:trPr>
        <w:tc>
          <w:tcPr>
            <w:tcW w:w="2547" w:type="dxa"/>
            <w:noWrap/>
            <w:hideMark/>
          </w:tcPr>
          <w:p w14:paraId="52885C8F"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Sustainable Growth</w:t>
            </w:r>
          </w:p>
        </w:tc>
        <w:tc>
          <w:tcPr>
            <w:tcW w:w="850" w:type="dxa"/>
            <w:noWrap/>
            <w:hideMark/>
          </w:tcPr>
          <w:p w14:paraId="5453C1B9"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CHN17</w:t>
            </w:r>
          </w:p>
        </w:tc>
        <w:tc>
          <w:tcPr>
            <w:tcW w:w="6237" w:type="dxa"/>
            <w:noWrap/>
            <w:hideMark/>
          </w:tcPr>
          <w:p w14:paraId="2C3BC600"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Proportion of Children meeting developmental milestones</w:t>
            </w:r>
          </w:p>
        </w:tc>
      </w:tr>
      <w:tr w:rsidR="00B14A36" w:rsidRPr="00B14A36" w14:paraId="371C3393" w14:textId="77777777" w:rsidTr="00990B1C">
        <w:trPr>
          <w:trHeight w:val="300"/>
        </w:trPr>
        <w:tc>
          <w:tcPr>
            <w:tcW w:w="2547" w:type="dxa"/>
            <w:noWrap/>
            <w:hideMark/>
          </w:tcPr>
          <w:p w14:paraId="6D35D442"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Sustainable Growth</w:t>
            </w:r>
          </w:p>
        </w:tc>
        <w:tc>
          <w:tcPr>
            <w:tcW w:w="850" w:type="dxa"/>
            <w:noWrap/>
            <w:hideMark/>
          </w:tcPr>
          <w:p w14:paraId="451CD73F"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CHN21</w:t>
            </w:r>
          </w:p>
        </w:tc>
        <w:tc>
          <w:tcPr>
            <w:tcW w:w="6237" w:type="dxa"/>
            <w:noWrap/>
            <w:hideMark/>
          </w:tcPr>
          <w:p w14:paraId="7E7A5BAF" w14:textId="66DC3CC9"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 xml:space="preserve">Participation rate for </w:t>
            </w:r>
            <w:r w:rsidR="00E8173E" w:rsidRPr="00B14A36">
              <w:rPr>
                <w:rFonts w:ascii="Aptos Narrow" w:eastAsia="Times New Roman" w:hAnsi="Aptos Narrow" w:cs="Times New Roman"/>
                <w:color w:val="000000"/>
                <w:sz w:val="22"/>
                <w:szCs w:val="22"/>
                <w:lang w:eastAsia="en-GB" w:bidi="ta-IN"/>
              </w:rPr>
              <w:t>16–19-year-olds</w:t>
            </w:r>
            <w:r w:rsidRPr="00B14A36">
              <w:rPr>
                <w:rFonts w:ascii="Aptos Narrow" w:eastAsia="Times New Roman" w:hAnsi="Aptos Narrow" w:cs="Times New Roman"/>
                <w:color w:val="000000"/>
                <w:sz w:val="22"/>
                <w:szCs w:val="22"/>
                <w:lang w:eastAsia="en-GB" w:bidi="ta-IN"/>
              </w:rPr>
              <w:t xml:space="preserve"> (%)</w:t>
            </w:r>
          </w:p>
        </w:tc>
      </w:tr>
      <w:tr w:rsidR="00B14A36" w:rsidRPr="00B14A36" w14:paraId="5045B4BC" w14:textId="77777777" w:rsidTr="00990B1C">
        <w:trPr>
          <w:trHeight w:val="300"/>
        </w:trPr>
        <w:tc>
          <w:tcPr>
            <w:tcW w:w="2547" w:type="dxa"/>
            <w:noWrap/>
            <w:hideMark/>
          </w:tcPr>
          <w:p w14:paraId="4FF35090"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Sustainable Growth</w:t>
            </w:r>
          </w:p>
        </w:tc>
        <w:tc>
          <w:tcPr>
            <w:tcW w:w="850" w:type="dxa"/>
            <w:noWrap/>
            <w:hideMark/>
          </w:tcPr>
          <w:p w14:paraId="44668D10"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CHN24</w:t>
            </w:r>
          </w:p>
        </w:tc>
        <w:tc>
          <w:tcPr>
            <w:tcW w:w="6237" w:type="dxa"/>
            <w:noWrap/>
            <w:hideMark/>
          </w:tcPr>
          <w:p w14:paraId="2D3E761B"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Proportion of children living in poverty (after housing costs)</w:t>
            </w:r>
          </w:p>
        </w:tc>
      </w:tr>
      <w:tr w:rsidR="00B14A36" w:rsidRPr="00B14A36" w14:paraId="6BB968CA" w14:textId="77777777" w:rsidTr="00990B1C">
        <w:trPr>
          <w:trHeight w:val="300"/>
        </w:trPr>
        <w:tc>
          <w:tcPr>
            <w:tcW w:w="2547" w:type="dxa"/>
            <w:noWrap/>
            <w:hideMark/>
          </w:tcPr>
          <w:p w14:paraId="1D3382B7"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Sustainable Growth</w:t>
            </w:r>
          </w:p>
        </w:tc>
        <w:tc>
          <w:tcPr>
            <w:tcW w:w="850" w:type="dxa"/>
            <w:noWrap/>
            <w:hideMark/>
          </w:tcPr>
          <w:p w14:paraId="5C2A67F7"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CLIM02</w:t>
            </w:r>
          </w:p>
        </w:tc>
        <w:tc>
          <w:tcPr>
            <w:tcW w:w="6237" w:type="dxa"/>
            <w:noWrap/>
            <w:hideMark/>
          </w:tcPr>
          <w:p w14:paraId="61E3657D"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CO2 emissions area wide: emissions within scope of LA per capita</w:t>
            </w:r>
          </w:p>
        </w:tc>
      </w:tr>
      <w:tr w:rsidR="00B14A36" w:rsidRPr="00B14A36" w14:paraId="63C4A818" w14:textId="77777777" w:rsidTr="00990B1C">
        <w:trPr>
          <w:trHeight w:val="300"/>
        </w:trPr>
        <w:tc>
          <w:tcPr>
            <w:tcW w:w="2547" w:type="dxa"/>
            <w:noWrap/>
            <w:hideMark/>
          </w:tcPr>
          <w:p w14:paraId="42F5FB4E"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Sustainable Growth</w:t>
            </w:r>
          </w:p>
        </w:tc>
        <w:tc>
          <w:tcPr>
            <w:tcW w:w="850" w:type="dxa"/>
            <w:noWrap/>
            <w:hideMark/>
          </w:tcPr>
          <w:p w14:paraId="71B6A4CB"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CORP03c</w:t>
            </w:r>
          </w:p>
        </w:tc>
        <w:tc>
          <w:tcPr>
            <w:tcW w:w="6237" w:type="dxa"/>
            <w:noWrap/>
            <w:hideMark/>
          </w:tcPr>
          <w:p w14:paraId="06DCE833"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 xml:space="preserve">Gender </w:t>
            </w:r>
            <w:proofErr w:type="gramStart"/>
            <w:r w:rsidRPr="00B14A36">
              <w:rPr>
                <w:rFonts w:ascii="Aptos Narrow" w:eastAsia="Times New Roman" w:hAnsi="Aptos Narrow" w:cs="Times New Roman"/>
                <w:color w:val="000000"/>
                <w:sz w:val="22"/>
                <w:szCs w:val="22"/>
                <w:lang w:eastAsia="en-GB" w:bidi="ta-IN"/>
              </w:rPr>
              <w:t>pay</w:t>
            </w:r>
            <w:proofErr w:type="gramEnd"/>
            <w:r w:rsidRPr="00B14A36">
              <w:rPr>
                <w:rFonts w:ascii="Aptos Narrow" w:eastAsia="Times New Roman" w:hAnsi="Aptos Narrow" w:cs="Times New Roman"/>
                <w:color w:val="000000"/>
                <w:sz w:val="22"/>
                <w:szCs w:val="22"/>
                <w:lang w:eastAsia="en-GB" w:bidi="ta-IN"/>
              </w:rPr>
              <w:t xml:space="preserve"> gap (%)</w:t>
            </w:r>
          </w:p>
        </w:tc>
      </w:tr>
      <w:tr w:rsidR="00B14A36" w:rsidRPr="00B14A36" w14:paraId="14B6325E" w14:textId="77777777" w:rsidTr="00990B1C">
        <w:trPr>
          <w:trHeight w:val="300"/>
        </w:trPr>
        <w:tc>
          <w:tcPr>
            <w:tcW w:w="2547" w:type="dxa"/>
            <w:noWrap/>
            <w:hideMark/>
          </w:tcPr>
          <w:p w14:paraId="0A718A12"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Sustainable Growth</w:t>
            </w:r>
          </w:p>
        </w:tc>
        <w:tc>
          <w:tcPr>
            <w:tcW w:w="850" w:type="dxa"/>
            <w:noWrap/>
            <w:hideMark/>
          </w:tcPr>
          <w:p w14:paraId="40CA96DA"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ECON01</w:t>
            </w:r>
          </w:p>
        </w:tc>
        <w:tc>
          <w:tcPr>
            <w:tcW w:w="6237" w:type="dxa"/>
            <w:noWrap/>
            <w:hideMark/>
          </w:tcPr>
          <w:p w14:paraId="3709F985"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Percentage of Unemployed People Assisted into work from Council Programmes</w:t>
            </w:r>
          </w:p>
        </w:tc>
      </w:tr>
      <w:tr w:rsidR="00B14A36" w:rsidRPr="00B14A36" w14:paraId="1A3E2F39" w14:textId="77777777" w:rsidTr="00990B1C">
        <w:trPr>
          <w:trHeight w:val="300"/>
        </w:trPr>
        <w:tc>
          <w:tcPr>
            <w:tcW w:w="2547" w:type="dxa"/>
            <w:noWrap/>
            <w:hideMark/>
          </w:tcPr>
          <w:p w14:paraId="2CB70BD4"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Sustainable Growth</w:t>
            </w:r>
          </w:p>
        </w:tc>
        <w:tc>
          <w:tcPr>
            <w:tcW w:w="850" w:type="dxa"/>
            <w:noWrap/>
            <w:hideMark/>
          </w:tcPr>
          <w:p w14:paraId="054D8907"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ECON05</w:t>
            </w:r>
          </w:p>
        </w:tc>
        <w:tc>
          <w:tcPr>
            <w:tcW w:w="6237" w:type="dxa"/>
            <w:noWrap/>
            <w:hideMark/>
          </w:tcPr>
          <w:p w14:paraId="0A8E9030"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No of business gateway start-ups per 10,000 population</w:t>
            </w:r>
          </w:p>
        </w:tc>
      </w:tr>
      <w:tr w:rsidR="00B14A36" w:rsidRPr="00B14A36" w14:paraId="1EE7B7B2" w14:textId="77777777" w:rsidTr="00990B1C">
        <w:trPr>
          <w:trHeight w:val="300"/>
        </w:trPr>
        <w:tc>
          <w:tcPr>
            <w:tcW w:w="2547" w:type="dxa"/>
            <w:noWrap/>
            <w:hideMark/>
          </w:tcPr>
          <w:p w14:paraId="5EA65082"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Sustainable Growth</w:t>
            </w:r>
          </w:p>
        </w:tc>
        <w:tc>
          <w:tcPr>
            <w:tcW w:w="850" w:type="dxa"/>
            <w:noWrap/>
            <w:hideMark/>
          </w:tcPr>
          <w:p w14:paraId="2D6B6AE9"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ECON06</w:t>
            </w:r>
          </w:p>
        </w:tc>
        <w:tc>
          <w:tcPr>
            <w:tcW w:w="6237" w:type="dxa"/>
            <w:noWrap/>
            <w:hideMark/>
          </w:tcPr>
          <w:p w14:paraId="0CF144C3"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Investment in Economic Development &amp; Tourism per 1,000 population</w:t>
            </w:r>
          </w:p>
        </w:tc>
      </w:tr>
      <w:tr w:rsidR="00B14A36" w:rsidRPr="00B14A36" w14:paraId="6B9542F3" w14:textId="77777777" w:rsidTr="00990B1C">
        <w:trPr>
          <w:trHeight w:val="300"/>
        </w:trPr>
        <w:tc>
          <w:tcPr>
            <w:tcW w:w="2547" w:type="dxa"/>
            <w:noWrap/>
            <w:hideMark/>
          </w:tcPr>
          <w:p w14:paraId="3A7EECC0"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Sustainable Growth</w:t>
            </w:r>
          </w:p>
        </w:tc>
        <w:tc>
          <w:tcPr>
            <w:tcW w:w="850" w:type="dxa"/>
            <w:noWrap/>
            <w:hideMark/>
          </w:tcPr>
          <w:p w14:paraId="324D475C"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ECON07</w:t>
            </w:r>
          </w:p>
        </w:tc>
        <w:tc>
          <w:tcPr>
            <w:tcW w:w="6237" w:type="dxa"/>
            <w:noWrap/>
            <w:hideMark/>
          </w:tcPr>
          <w:p w14:paraId="59B76472"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Proportion of people earning less than the living wage</w:t>
            </w:r>
          </w:p>
        </w:tc>
      </w:tr>
      <w:tr w:rsidR="00B14A36" w:rsidRPr="00B14A36" w14:paraId="65E8D411" w14:textId="77777777" w:rsidTr="00990B1C">
        <w:trPr>
          <w:trHeight w:val="300"/>
        </w:trPr>
        <w:tc>
          <w:tcPr>
            <w:tcW w:w="2547" w:type="dxa"/>
            <w:noWrap/>
            <w:hideMark/>
          </w:tcPr>
          <w:p w14:paraId="583666CD"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Sustainable Growth</w:t>
            </w:r>
          </w:p>
        </w:tc>
        <w:tc>
          <w:tcPr>
            <w:tcW w:w="850" w:type="dxa"/>
            <w:noWrap/>
            <w:hideMark/>
          </w:tcPr>
          <w:p w14:paraId="3A12B07F"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ECON11</w:t>
            </w:r>
          </w:p>
        </w:tc>
        <w:tc>
          <w:tcPr>
            <w:tcW w:w="6237" w:type="dxa"/>
            <w:noWrap/>
            <w:hideMark/>
          </w:tcPr>
          <w:p w14:paraId="7A09D2CC"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Gross Value Added (GVA) per capita</w:t>
            </w:r>
          </w:p>
        </w:tc>
      </w:tr>
      <w:tr w:rsidR="00B14A36" w:rsidRPr="00B14A36" w14:paraId="6044219F" w14:textId="77777777" w:rsidTr="00990B1C">
        <w:trPr>
          <w:trHeight w:val="300"/>
        </w:trPr>
        <w:tc>
          <w:tcPr>
            <w:tcW w:w="2547" w:type="dxa"/>
            <w:noWrap/>
            <w:hideMark/>
          </w:tcPr>
          <w:p w14:paraId="301C8909"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Sustainable Growth</w:t>
            </w:r>
          </w:p>
        </w:tc>
        <w:tc>
          <w:tcPr>
            <w:tcW w:w="850" w:type="dxa"/>
            <w:noWrap/>
            <w:hideMark/>
          </w:tcPr>
          <w:p w14:paraId="51C1F795"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ECON12a</w:t>
            </w:r>
          </w:p>
        </w:tc>
        <w:tc>
          <w:tcPr>
            <w:tcW w:w="6237" w:type="dxa"/>
            <w:noWrap/>
            <w:hideMark/>
          </w:tcPr>
          <w:p w14:paraId="1943FCC0"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Claimant Count as a % of Working Age Population</w:t>
            </w:r>
          </w:p>
        </w:tc>
      </w:tr>
      <w:tr w:rsidR="00B14A36" w:rsidRPr="00B14A36" w14:paraId="1A55C1FA" w14:textId="77777777" w:rsidTr="00990B1C">
        <w:trPr>
          <w:trHeight w:val="300"/>
        </w:trPr>
        <w:tc>
          <w:tcPr>
            <w:tcW w:w="2547" w:type="dxa"/>
            <w:noWrap/>
            <w:hideMark/>
          </w:tcPr>
          <w:p w14:paraId="30CAC2BB"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Sustainable Growth</w:t>
            </w:r>
          </w:p>
        </w:tc>
        <w:tc>
          <w:tcPr>
            <w:tcW w:w="850" w:type="dxa"/>
            <w:noWrap/>
            <w:hideMark/>
          </w:tcPr>
          <w:p w14:paraId="6D9D3DF9"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ECON12b</w:t>
            </w:r>
          </w:p>
        </w:tc>
        <w:tc>
          <w:tcPr>
            <w:tcW w:w="6237" w:type="dxa"/>
            <w:noWrap/>
            <w:hideMark/>
          </w:tcPr>
          <w:p w14:paraId="445F6295"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Claimant Count as % of 16-24 Population</w:t>
            </w:r>
          </w:p>
        </w:tc>
      </w:tr>
      <w:tr w:rsidR="00B14A36" w:rsidRPr="00B14A36" w14:paraId="4C8E0AA5" w14:textId="77777777" w:rsidTr="00990B1C">
        <w:trPr>
          <w:trHeight w:val="300"/>
        </w:trPr>
        <w:tc>
          <w:tcPr>
            <w:tcW w:w="2547" w:type="dxa"/>
            <w:noWrap/>
            <w:hideMark/>
          </w:tcPr>
          <w:p w14:paraId="66FF511C"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Sustainable Growth</w:t>
            </w:r>
          </w:p>
        </w:tc>
        <w:tc>
          <w:tcPr>
            <w:tcW w:w="850" w:type="dxa"/>
            <w:noWrap/>
            <w:hideMark/>
          </w:tcPr>
          <w:p w14:paraId="6BD78F56"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ENV03c</w:t>
            </w:r>
          </w:p>
        </w:tc>
        <w:tc>
          <w:tcPr>
            <w:tcW w:w="6237" w:type="dxa"/>
            <w:noWrap/>
            <w:hideMark/>
          </w:tcPr>
          <w:p w14:paraId="47A2D339"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Street Cleanliness Score</w:t>
            </w:r>
          </w:p>
        </w:tc>
      </w:tr>
      <w:tr w:rsidR="00B14A36" w:rsidRPr="00B14A36" w14:paraId="4EE705F4" w14:textId="77777777" w:rsidTr="00990B1C">
        <w:trPr>
          <w:trHeight w:val="300"/>
        </w:trPr>
        <w:tc>
          <w:tcPr>
            <w:tcW w:w="2547" w:type="dxa"/>
            <w:noWrap/>
            <w:hideMark/>
          </w:tcPr>
          <w:p w14:paraId="003B4D16"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Sustainable Growth</w:t>
            </w:r>
          </w:p>
        </w:tc>
        <w:tc>
          <w:tcPr>
            <w:tcW w:w="850" w:type="dxa"/>
            <w:noWrap/>
            <w:hideMark/>
          </w:tcPr>
          <w:p w14:paraId="7E09031B"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ENV06</w:t>
            </w:r>
          </w:p>
        </w:tc>
        <w:tc>
          <w:tcPr>
            <w:tcW w:w="6237" w:type="dxa"/>
            <w:noWrap/>
            <w:hideMark/>
          </w:tcPr>
          <w:p w14:paraId="3AC912E7"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Proportion of total household waste arising that is recycled</w:t>
            </w:r>
          </w:p>
        </w:tc>
      </w:tr>
      <w:tr w:rsidR="00B14A36" w:rsidRPr="00B14A36" w14:paraId="3910E8BF" w14:textId="77777777" w:rsidTr="00990B1C">
        <w:trPr>
          <w:trHeight w:val="300"/>
        </w:trPr>
        <w:tc>
          <w:tcPr>
            <w:tcW w:w="2547" w:type="dxa"/>
            <w:noWrap/>
            <w:hideMark/>
          </w:tcPr>
          <w:p w14:paraId="0FDC39E9"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Sustainable Growth</w:t>
            </w:r>
          </w:p>
        </w:tc>
        <w:tc>
          <w:tcPr>
            <w:tcW w:w="850" w:type="dxa"/>
            <w:noWrap/>
            <w:hideMark/>
          </w:tcPr>
          <w:p w14:paraId="0EA65213"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HSN03</w:t>
            </w:r>
          </w:p>
        </w:tc>
        <w:tc>
          <w:tcPr>
            <w:tcW w:w="6237" w:type="dxa"/>
            <w:noWrap/>
            <w:hideMark/>
          </w:tcPr>
          <w:p w14:paraId="1DA75FBF"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Proportion of council dwellings meeting Scottish Housing Quality Standards</w:t>
            </w:r>
          </w:p>
        </w:tc>
      </w:tr>
      <w:tr w:rsidR="00B14A36" w:rsidRPr="00B14A36" w14:paraId="6592D41C" w14:textId="77777777" w:rsidTr="00990B1C">
        <w:trPr>
          <w:trHeight w:val="300"/>
        </w:trPr>
        <w:tc>
          <w:tcPr>
            <w:tcW w:w="2547" w:type="dxa"/>
            <w:noWrap/>
            <w:hideMark/>
          </w:tcPr>
          <w:p w14:paraId="58BDB05E"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Sustainable Growth</w:t>
            </w:r>
          </w:p>
        </w:tc>
        <w:tc>
          <w:tcPr>
            <w:tcW w:w="850" w:type="dxa"/>
            <w:noWrap/>
            <w:hideMark/>
          </w:tcPr>
          <w:p w14:paraId="0023DCD8"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SW03a</w:t>
            </w:r>
          </w:p>
        </w:tc>
        <w:tc>
          <w:tcPr>
            <w:tcW w:w="6237" w:type="dxa"/>
            <w:noWrap/>
            <w:hideMark/>
          </w:tcPr>
          <w:p w14:paraId="7ADC0403"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 of people 65+ with long-term care needs who are receiving personal care at home</w:t>
            </w:r>
          </w:p>
        </w:tc>
      </w:tr>
      <w:tr w:rsidR="00B14A36" w:rsidRPr="00B14A36" w14:paraId="1AE3689A" w14:textId="77777777" w:rsidTr="00990B1C">
        <w:trPr>
          <w:trHeight w:val="300"/>
        </w:trPr>
        <w:tc>
          <w:tcPr>
            <w:tcW w:w="2547" w:type="dxa"/>
            <w:noWrap/>
            <w:hideMark/>
          </w:tcPr>
          <w:p w14:paraId="4CE0297C"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Sustainable Growth</w:t>
            </w:r>
          </w:p>
        </w:tc>
        <w:tc>
          <w:tcPr>
            <w:tcW w:w="850" w:type="dxa"/>
            <w:noWrap/>
            <w:hideMark/>
          </w:tcPr>
          <w:p w14:paraId="4EA468CA"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SW04e</w:t>
            </w:r>
          </w:p>
        </w:tc>
        <w:tc>
          <w:tcPr>
            <w:tcW w:w="6237" w:type="dxa"/>
            <w:noWrap/>
            <w:hideMark/>
          </w:tcPr>
          <w:p w14:paraId="1454F90F"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 of carers who feel supported to continue in their caring role</w:t>
            </w:r>
          </w:p>
        </w:tc>
      </w:tr>
      <w:tr w:rsidR="00B14A36" w:rsidRPr="00B14A36" w14:paraId="7A941481" w14:textId="77777777" w:rsidTr="00990B1C">
        <w:trPr>
          <w:trHeight w:val="300"/>
        </w:trPr>
        <w:tc>
          <w:tcPr>
            <w:tcW w:w="2547" w:type="dxa"/>
            <w:noWrap/>
            <w:hideMark/>
          </w:tcPr>
          <w:p w14:paraId="21309F9C"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Sustainable Growth</w:t>
            </w:r>
          </w:p>
        </w:tc>
        <w:tc>
          <w:tcPr>
            <w:tcW w:w="850" w:type="dxa"/>
            <w:noWrap/>
            <w:hideMark/>
          </w:tcPr>
          <w:p w14:paraId="6167D7F8"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SW06</w:t>
            </w:r>
          </w:p>
        </w:tc>
        <w:tc>
          <w:tcPr>
            <w:tcW w:w="6237" w:type="dxa"/>
            <w:noWrap/>
            <w:hideMark/>
          </w:tcPr>
          <w:p w14:paraId="67D53D0D"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Rate of readmission to hospital within 28 days per 1,000 discharges</w:t>
            </w:r>
          </w:p>
        </w:tc>
      </w:tr>
      <w:tr w:rsidR="00B14A36" w:rsidRPr="00B14A36" w14:paraId="54AE968C" w14:textId="77777777" w:rsidTr="00990B1C">
        <w:trPr>
          <w:trHeight w:val="300"/>
        </w:trPr>
        <w:tc>
          <w:tcPr>
            <w:tcW w:w="2547" w:type="dxa"/>
            <w:noWrap/>
            <w:hideMark/>
          </w:tcPr>
          <w:p w14:paraId="1DE39193"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The Promise</w:t>
            </w:r>
          </w:p>
        </w:tc>
        <w:tc>
          <w:tcPr>
            <w:tcW w:w="850" w:type="dxa"/>
            <w:noWrap/>
            <w:hideMark/>
          </w:tcPr>
          <w:p w14:paraId="3E547FDB"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CHN08a</w:t>
            </w:r>
          </w:p>
        </w:tc>
        <w:tc>
          <w:tcPr>
            <w:tcW w:w="6237" w:type="dxa"/>
            <w:noWrap/>
            <w:hideMark/>
          </w:tcPr>
          <w:p w14:paraId="4AB9CB07"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Gross Costs of 'Children Looked After' in residential-based services per child per week</w:t>
            </w:r>
          </w:p>
        </w:tc>
      </w:tr>
      <w:tr w:rsidR="00B14A36" w:rsidRPr="00B14A36" w14:paraId="744D2EA4" w14:textId="77777777" w:rsidTr="00990B1C">
        <w:trPr>
          <w:trHeight w:val="300"/>
        </w:trPr>
        <w:tc>
          <w:tcPr>
            <w:tcW w:w="2547" w:type="dxa"/>
            <w:noWrap/>
            <w:hideMark/>
          </w:tcPr>
          <w:p w14:paraId="48D24BE1"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The Promise</w:t>
            </w:r>
          </w:p>
        </w:tc>
        <w:tc>
          <w:tcPr>
            <w:tcW w:w="850" w:type="dxa"/>
            <w:noWrap/>
            <w:hideMark/>
          </w:tcPr>
          <w:p w14:paraId="46B5DA78"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CHN08b</w:t>
            </w:r>
          </w:p>
        </w:tc>
        <w:tc>
          <w:tcPr>
            <w:tcW w:w="6237" w:type="dxa"/>
            <w:noWrap/>
            <w:hideMark/>
          </w:tcPr>
          <w:p w14:paraId="498AFE5E"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Gross Cost of "Children Looked After" in a community setting per child per Week</w:t>
            </w:r>
          </w:p>
        </w:tc>
      </w:tr>
      <w:tr w:rsidR="00B14A36" w:rsidRPr="00B14A36" w14:paraId="10A3BB17" w14:textId="77777777" w:rsidTr="00990B1C">
        <w:trPr>
          <w:trHeight w:val="300"/>
        </w:trPr>
        <w:tc>
          <w:tcPr>
            <w:tcW w:w="2547" w:type="dxa"/>
            <w:noWrap/>
            <w:hideMark/>
          </w:tcPr>
          <w:p w14:paraId="50034941"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The Promise</w:t>
            </w:r>
          </w:p>
        </w:tc>
        <w:tc>
          <w:tcPr>
            <w:tcW w:w="850" w:type="dxa"/>
            <w:noWrap/>
            <w:hideMark/>
          </w:tcPr>
          <w:p w14:paraId="291E303C"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CHN09</w:t>
            </w:r>
          </w:p>
        </w:tc>
        <w:tc>
          <w:tcPr>
            <w:tcW w:w="6237" w:type="dxa"/>
            <w:noWrap/>
            <w:hideMark/>
          </w:tcPr>
          <w:p w14:paraId="062D3DAD"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Proportion of children being looked after in the community</w:t>
            </w:r>
          </w:p>
        </w:tc>
      </w:tr>
      <w:tr w:rsidR="00B14A36" w:rsidRPr="00B14A36" w14:paraId="4C8F1838" w14:textId="77777777" w:rsidTr="00990B1C">
        <w:trPr>
          <w:trHeight w:val="300"/>
        </w:trPr>
        <w:tc>
          <w:tcPr>
            <w:tcW w:w="2547" w:type="dxa"/>
            <w:noWrap/>
            <w:hideMark/>
          </w:tcPr>
          <w:p w14:paraId="744D1F65"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The Promise</w:t>
            </w:r>
          </w:p>
        </w:tc>
        <w:tc>
          <w:tcPr>
            <w:tcW w:w="850" w:type="dxa"/>
            <w:noWrap/>
            <w:hideMark/>
          </w:tcPr>
          <w:p w14:paraId="4DBA4ED1"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CHN19b</w:t>
            </w:r>
          </w:p>
        </w:tc>
        <w:tc>
          <w:tcPr>
            <w:tcW w:w="6237" w:type="dxa"/>
            <w:noWrap/>
            <w:hideMark/>
          </w:tcPr>
          <w:p w14:paraId="7F6E7BC4"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School attendance rates (per 100 'looked after pupils')</w:t>
            </w:r>
          </w:p>
        </w:tc>
      </w:tr>
      <w:tr w:rsidR="00B14A36" w:rsidRPr="00B14A36" w14:paraId="5BD1BF59" w14:textId="77777777" w:rsidTr="00990B1C">
        <w:trPr>
          <w:trHeight w:val="300"/>
        </w:trPr>
        <w:tc>
          <w:tcPr>
            <w:tcW w:w="2547" w:type="dxa"/>
            <w:noWrap/>
            <w:hideMark/>
          </w:tcPr>
          <w:p w14:paraId="28A10CAA"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The Promise</w:t>
            </w:r>
          </w:p>
        </w:tc>
        <w:tc>
          <w:tcPr>
            <w:tcW w:w="850" w:type="dxa"/>
            <w:noWrap/>
            <w:hideMark/>
          </w:tcPr>
          <w:p w14:paraId="456F93F3"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CHN120b</w:t>
            </w:r>
          </w:p>
        </w:tc>
        <w:tc>
          <w:tcPr>
            <w:tcW w:w="6237" w:type="dxa"/>
            <w:noWrap/>
            <w:hideMark/>
          </w:tcPr>
          <w:p w14:paraId="648BA1F9"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Proportion of pupils entering positive destinations</w:t>
            </w:r>
          </w:p>
        </w:tc>
      </w:tr>
      <w:tr w:rsidR="00B14A36" w:rsidRPr="00B14A36" w14:paraId="6FFB8531" w14:textId="77777777" w:rsidTr="00990B1C">
        <w:trPr>
          <w:trHeight w:val="300"/>
        </w:trPr>
        <w:tc>
          <w:tcPr>
            <w:tcW w:w="2547" w:type="dxa"/>
            <w:noWrap/>
            <w:hideMark/>
          </w:tcPr>
          <w:p w14:paraId="18A696C5"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The Promise</w:t>
            </w:r>
          </w:p>
        </w:tc>
        <w:tc>
          <w:tcPr>
            <w:tcW w:w="850" w:type="dxa"/>
            <w:noWrap/>
            <w:hideMark/>
          </w:tcPr>
          <w:p w14:paraId="49F2CA73"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CHN22</w:t>
            </w:r>
          </w:p>
        </w:tc>
        <w:tc>
          <w:tcPr>
            <w:tcW w:w="6237" w:type="dxa"/>
            <w:noWrap/>
            <w:hideMark/>
          </w:tcPr>
          <w:p w14:paraId="024D712D"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Proportion of Child Protection re-registrations within 18 months</w:t>
            </w:r>
          </w:p>
        </w:tc>
      </w:tr>
      <w:tr w:rsidR="00B14A36" w:rsidRPr="00B14A36" w14:paraId="3A663CC2" w14:textId="77777777" w:rsidTr="00990B1C">
        <w:trPr>
          <w:trHeight w:val="300"/>
        </w:trPr>
        <w:tc>
          <w:tcPr>
            <w:tcW w:w="2547" w:type="dxa"/>
            <w:noWrap/>
            <w:hideMark/>
          </w:tcPr>
          <w:p w14:paraId="1F318B56"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The Promise</w:t>
            </w:r>
          </w:p>
        </w:tc>
        <w:tc>
          <w:tcPr>
            <w:tcW w:w="850" w:type="dxa"/>
            <w:noWrap/>
            <w:hideMark/>
          </w:tcPr>
          <w:p w14:paraId="4ABB2740"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CHN23</w:t>
            </w:r>
          </w:p>
        </w:tc>
        <w:tc>
          <w:tcPr>
            <w:tcW w:w="6237" w:type="dxa"/>
            <w:noWrap/>
            <w:hideMark/>
          </w:tcPr>
          <w:p w14:paraId="08DDA742" w14:textId="77777777" w:rsidR="00B14A36" w:rsidRPr="00B14A36" w:rsidRDefault="00B14A36" w:rsidP="00B14A36">
            <w:pPr>
              <w:rPr>
                <w:rFonts w:ascii="Aptos Narrow" w:eastAsia="Times New Roman" w:hAnsi="Aptos Narrow" w:cs="Times New Roman"/>
                <w:color w:val="000000"/>
                <w:sz w:val="22"/>
                <w:szCs w:val="22"/>
                <w:lang w:eastAsia="en-GB" w:bidi="ta-IN"/>
              </w:rPr>
            </w:pPr>
            <w:r w:rsidRPr="00B14A36">
              <w:rPr>
                <w:rFonts w:ascii="Aptos Narrow" w:eastAsia="Times New Roman" w:hAnsi="Aptos Narrow" w:cs="Times New Roman"/>
                <w:color w:val="000000"/>
                <w:sz w:val="22"/>
                <w:szCs w:val="22"/>
                <w:lang w:eastAsia="en-GB" w:bidi="ta-IN"/>
              </w:rPr>
              <w:t>Proportion of LAC with more than 1 placement in the last year</w:t>
            </w:r>
          </w:p>
        </w:tc>
      </w:tr>
    </w:tbl>
    <w:p w14:paraId="461C77A0" w14:textId="77777777" w:rsidR="00B14A36" w:rsidRDefault="00B14A36"/>
    <w:p w14:paraId="0167D2BF" w14:textId="77777777" w:rsidR="00AD76A4" w:rsidRDefault="00AD76A4">
      <w:pPr>
        <w:rPr>
          <w:sz w:val="28"/>
          <w:szCs w:val="28"/>
        </w:rPr>
      </w:pPr>
    </w:p>
    <w:p w14:paraId="35A0DBA5" w14:textId="1C1C369C" w:rsidR="00B14A36" w:rsidRDefault="00AD76A4">
      <w:pPr>
        <w:rPr>
          <w:sz w:val="28"/>
          <w:szCs w:val="28"/>
        </w:rPr>
      </w:pPr>
      <w:r>
        <w:rPr>
          <w:sz w:val="28"/>
          <w:szCs w:val="28"/>
        </w:rPr>
        <w:t>Appendix 2 – List of i</w:t>
      </w:r>
      <w:r w:rsidR="00B14A36" w:rsidRPr="0097376D">
        <w:rPr>
          <w:sz w:val="28"/>
          <w:szCs w:val="28"/>
        </w:rPr>
        <w:t>ndicator</w:t>
      </w:r>
      <w:r>
        <w:rPr>
          <w:sz w:val="28"/>
          <w:szCs w:val="28"/>
        </w:rPr>
        <w:t>s by</w:t>
      </w:r>
      <w:r w:rsidR="00B14A36" w:rsidRPr="0097376D">
        <w:rPr>
          <w:sz w:val="28"/>
          <w:szCs w:val="28"/>
        </w:rPr>
        <w:t xml:space="preserve"> categor</w:t>
      </w:r>
      <w:r>
        <w:rPr>
          <w:sz w:val="28"/>
          <w:szCs w:val="28"/>
        </w:rPr>
        <w:t>y</w:t>
      </w:r>
    </w:p>
    <w:tbl>
      <w:tblPr>
        <w:tblStyle w:val="TableGrid"/>
        <w:tblW w:w="9600" w:type="dxa"/>
        <w:tblLook w:val="04A0" w:firstRow="1" w:lastRow="0" w:firstColumn="1" w:lastColumn="0" w:noHBand="0" w:noVBand="1"/>
      </w:tblPr>
      <w:tblGrid>
        <w:gridCol w:w="1413"/>
        <w:gridCol w:w="1134"/>
        <w:gridCol w:w="7053"/>
      </w:tblGrid>
      <w:tr w:rsidR="0097376D" w:rsidRPr="0097376D" w14:paraId="5F2846F0" w14:textId="77777777" w:rsidTr="00AD76A4">
        <w:trPr>
          <w:trHeight w:val="375"/>
        </w:trPr>
        <w:tc>
          <w:tcPr>
            <w:tcW w:w="1413" w:type="dxa"/>
            <w:shd w:val="clear" w:color="auto" w:fill="C1F0C7" w:themeFill="accent3" w:themeFillTint="33"/>
            <w:noWrap/>
            <w:hideMark/>
          </w:tcPr>
          <w:p w14:paraId="7AF28A24" w14:textId="77777777" w:rsidR="0097376D" w:rsidRPr="0097376D" w:rsidRDefault="0097376D" w:rsidP="0097376D">
            <w:pPr>
              <w:rPr>
                <w:rFonts w:ascii="Aptos Narrow" w:eastAsia="Times New Roman" w:hAnsi="Aptos Narrow" w:cs="Times New Roman"/>
                <w:b/>
                <w:bCs/>
                <w:color w:val="000000"/>
                <w:sz w:val="28"/>
                <w:szCs w:val="28"/>
                <w:lang w:eastAsia="en-GB" w:bidi="ta-IN"/>
              </w:rPr>
            </w:pPr>
            <w:r w:rsidRPr="0097376D">
              <w:rPr>
                <w:rFonts w:ascii="Aptos Narrow" w:eastAsia="Times New Roman" w:hAnsi="Aptos Narrow" w:cs="Times New Roman"/>
                <w:b/>
                <w:bCs/>
                <w:color w:val="000000"/>
                <w:sz w:val="28"/>
                <w:szCs w:val="28"/>
                <w:lang w:eastAsia="en-GB" w:bidi="ta-IN"/>
              </w:rPr>
              <w:t>Category</w:t>
            </w:r>
          </w:p>
        </w:tc>
        <w:tc>
          <w:tcPr>
            <w:tcW w:w="1134" w:type="dxa"/>
            <w:shd w:val="clear" w:color="auto" w:fill="C1F0C7" w:themeFill="accent3" w:themeFillTint="33"/>
            <w:noWrap/>
            <w:hideMark/>
          </w:tcPr>
          <w:p w14:paraId="45AA7E84" w14:textId="77777777" w:rsidR="0097376D" w:rsidRPr="0097376D" w:rsidRDefault="0097376D" w:rsidP="0097376D">
            <w:pPr>
              <w:rPr>
                <w:rFonts w:ascii="Aptos Narrow" w:eastAsia="Times New Roman" w:hAnsi="Aptos Narrow" w:cs="Times New Roman"/>
                <w:b/>
                <w:bCs/>
                <w:color w:val="000000"/>
                <w:sz w:val="28"/>
                <w:szCs w:val="28"/>
                <w:lang w:eastAsia="en-GB" w:bidi="ta-IN"/>
              </w:rPr>
            </w:pPr>
            <w:r w:rsidRPr="0097376D">
              <w:rPr>
                <w:rFonts w:ascii="Aptos Narrow" w:eastAsia="Times New Roman" w:hAnsi="Aptos Narrow" w:cs="Times New Roman"/>
                <w:b/>
                <w:bCs/>
                <w:color w:val="000000"/>
                <w:sz w:val="28"/>
                <w:szCs w:val="28"/>
                <w:lang w:eastAsia="en-GB" w:bidi="ta-IN"/>
              </w:rPr>
              <w:t>Code</w:t>
            </w:r>
          </w:p>
        </w:tc>
        <w:tc>
          <w:tcPr>
            <w:tcW w:w="7053" w:type="dxa"/>
            <w:shd w:val="clear" w:color="auto" w:fill="C1F0C7" w:themeFill="accent3" w:themeFillTint="33"/>
            <w:noWrap/>
            <w:hideMark/>
          </w:tcPr>
          <w:p w14:paraId="38C4561C" w14:textId="77777777" w:rsidR="0097376D" w:rsidRPr="0097376D" w:rsidRDefault="0097376D" w:rsidP="0097376D">
            <w:pPr>
              <w:rPr>
                <w:rFonts w:ascii="Aptos Narrow" w:eastAsia="Times New Roman" w:hAnsi="Aptos Narrow" w:cs="Times New Roman"/>
                <w:b/>
                <w:bCs/>
                <w:color w:val="000000"/>
                <w:sz w:val="28"/>
                <w:szCs w:val="28"/>
                <w:lang w:eastAsia="en-GB" w:bidi="ta-IN"/>
              </w:rPr>
            </w:pPr>
            <w:r w:rsidRPr="0097376D">
              <w:rPr>
                <w:rFonts w:ascii="Aptos Narrow" w:eastAsia="Times New Roman" w:hAnsi="Aptos Narrow" w:cs="Times New Roman"/>
                <w:b/>
                <w:bCs/>
                <w:color w:val="000000"/>
                <w:sz w:val="28"/>
                <w:szCs w:val="28"/>
                <w:lang w:eastAsia="en-GB" w:bidi="ta-IN"/>
              </w:rPr>
              <w:t>Title</w:t>
            </w:r>
          </w:p>
        </w:tc>
      </w:tr>
      <w:tr w:rsidR="0097376D" w:rsidRPr="0097376D" w14:paraId="001D7206" w14:textId="77777777" w:rsidTr="00AD76A4">
        <w:trPr>
          <w:trHeight w:val="300"/>
        </w:trPr>
        <w:tc>
          <w:tcPr>
            <w:tcW w:w="1413" w:type="dxa"/>
            <w:noWrap/>
            <w:hideMark/>
          </w:tcPr>
          <w:p w14:paraId="27364C11"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xml:space="preserve">Financial </w:t>
            </w:r>
          </w:p>
        </w:tc>
        <w:tc>
          <w:tcPr>
            <w:tcW w:w="1134" w:type="dxa"/>
            <w:noWrap/>
            <w:hideMark/>
          </w:tcPr>
          <w:p w14:paraId="6910EAB6"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C&amp;L01</w:t>
            </w:r>
          </w:p>
        </w:tc>
        <w:tc>
          <w:tcPr>
            <w:tcW w:w="7053" w:type="dxa"/>
            <w:hideMark/>
          </w:tcPr>
          <w:p w14:paraId="49092D58"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Cost per attendance at Sports facilities</w:t>
            </w:r>
          </w:p>
        </w:tc>
      </w:tr>
      <w:tr w:rsidR="0097376D" w:rsidRPr="0097376D" w14:paraId="782567D3" w14:textId="77777777" w:rsidTr="00AD76A4">
        <w:trPr>
          <w:trHeight w:val="300"/>
        </w:trPr>
        <w:tc>
          <w:tcPr>
            <w:tcW w:w="1413" w:type="dxa"/>
            <w:noWrap/>
            <w:hideMark/>
          </w:tcPr>
          <w:p w14:paraId="04ABF69F"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xml:space="preserve">Financial </w:t>
            </w:r>
          </w:p>
        </w:tc>
        <w:tc>
          <w:tcPr>
            <w:tcW w:w="1134" w:type="dxa"/>
            <w:noWrap/>
            <w:hideMark/>
          </w:tcPr>
          <w:p w14:paraId="5420EC35"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C&amp;L02</w:t>
            </w:r>
          </w:p>
        </w:tc>
        <w:tc>
          <w:tcPr>
            <w:tcW w:w="7053" w:type="dxa"/>
            <w:hideMark/>
          </w:tcPr>
          <w:p w14:paraId="0E12892E"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Cost per Library Visit</w:t>
            </w:r>
          </w:p>
        </w:tc>
      </w:tr>
      <w:tr w:rsidR="0097376D" w:rsidRPr="0097376D" w14:paraId="2A8B2949" w14:textId="77777777" w:rsidTr="00AD76A4">
        <w:trPr>
          <w:trHeight w:val="300"/>
        </w:trPr>
        <w:tc>
          <w:tcPr>
            <w:tcW w:w="1413" w:type="dxa"/>
            <w:noWrap/>
            <w:hideMark/>
          </w:tcPr>
          <w:p w14:paraId="4E0CF9BF"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xml:space="preserve">Financial </w:t>
            </w:r>
          </w:p>
        </w:tc>
        <w:tc>
          <w:tcPr>
            <w:tcW w:w="1134" w:type="dxa"/>
            <w:noWrap/>
            <w:hideMark/>
          </w:tcPr>
          <w:p w14:paraId="62D5E409"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C&amp;L03</w:t>
            </w:r>
          </w:p>
        </w:tc>
        <w:tc>
          <w:tcPr>
            <w:tcW w:w="7053" w:type="dxa"/>
            <w:hideMark/>
          </w:tcPr>
          <w:p w14:paraId="429A0A55"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Cost per Museum Visit</w:t>
            </w:r>
          </w:p>
        </w:tc>
      </w:tr>
      <w:tr w:rsidR="0097376D" w:rsidRPr="0097376D" w14:paraId="3D6256E7" w14:textId="77777777" w:rsidTr="00AD76A4">
        <w:trPr>
          <w:trHeight w:val="300"/>
        </w:trPr>
        <w:tc>
          <w:tcPr>
            <w:tcW w:w="1413" w:type="dxa"/>
            <w:noWrap/>
            <w:hideMark/>
          </w:tcPr>
          <w:p w14:paraId="37BB9728"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xml:space="preserve">Financial </w:t>
            </w:r>
          </w:p>
        </w:tc>
        <w:tc>
          <w:tcPr>
            <w:tcW w:w="1134" w:type="dxa"/>
            <w:noWrap/>
            <w:hideMark/>
          </w:tcPr>
          <w:p w14:paraId="32A2B7DE"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C&amp;L04</w:t>
            </w:r>
          </w:p>
        </w:tc>
        <w:tc>
          <w:tcPr>
            <w:tcW w:w="7053" w:type="dxa"/>
            <w:hideMark/>
          </w:tcPr>
          <w:p w14:paraId="27748D6D"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Cost of Parks &amp; Open Spaces per 1,000 Population</w:t>
            </w:r>
          </w:p>
        </w:tc>
      </w:tr>
      <w:tr w:rsidR="0097376D" w:rsidRPr="0097376D" w14:paraId="0CABD155" w14:textId="77777777" w:rsidTr="00AD76A4">
        <w:trPr>
          <w:trHeight w:val="300"/>
        </w:trPr>
        <w:tc>
          <w:tcPr>
            <w:tcW w:w="1413" w:type="dxa"/>
            <w:noWrap/>
            <w:hideMark/>
          </w:tcPr>
          <w:p w14:paraId="00ACC0A0"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xml:space="preserve">Financial </w:t>
            </w:r>
          </w:p>
        </w:tc>
        <w:tc>
          <w:tcPr>
            <w:tcW w:w="1134" w:type="dxa"/>
            <w:noWrap/>
            <w:hideMark/>
          </w:tcPr>
          <w:p w14:paraId="7E667265"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CHN01</w:t>
            </w:r>
          </w:p>
        </w:tc>
        <w:tc>
          <w:tcPr>
            <w:tcW w:w="7053" w:type="dxa"/>
            <w:hideMark/>
          </w:tcPr>
          <w:p w14:paraId="3B3F7658"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Cost per Primary School Pupil</w:t>
            </w:r>
          </w:p>
        </w:tc>
      </w:tr>
      <w:tr w:rsidR="0097376D" w:rsidRPr="0097376D" w14:paraId="27D474FF" w14:textId="77777777" w:rsidTr="00AD76A4">
        <w:trPr>
          <w:trHeight w:val="300"/>
        </w:trPr>
        <w:tc>
          <w:tcPr>
            <w:tcW w:w="1413" w:type="dxa"/>
            <w:noWrap/>
            <w:hideMark/>
          </w:tcPr>
          <w:p w14:paraId="368A68AB"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xml:space="preserve">Financial </w:t>
            </w:r>
          </w:p>
        </w:tc>
        <w:tc>
          <w:tcPr>
            <w:tcW w:w="1134" w:type="dxa"/>
            <w:noWrap/>
            <w:hideMark/>
          </w:tcPr>
          <w:p w14:paraId="76DE4A33"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CHN02</w:t>
            </w:r>
          </w:p>
        </w:tc>
        <w:tc>
          <w:tcPr>
            <w:tcW w:w="7053" w:type="dxa"/>
            <w:hideMark/>
          </w:tcPr>
          <w:p w14:paraId="48D17DD0"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Cost per Secondary School Pupil</w:t>
            </w:r>
          </w:p>
        </w:tc>
      </w:tr>
      <w:tr w:rsidR="0097376D" w:rsidRPr="0097376D" w14:paraId="0CD7EA43" w14:textId="77777777" w:rsidTr="00AD76A4">
        <w:trPr>
          <w:trHeight w:val="300"/>
        </w:trPr>
        <w:tc>
          <w:tcPr>
            <w:tcW w:w="1413" w:type="dxa"/>
            <w:noWrap/>
            <w:hideMark/>
          </w:tcPr>
          <w:p w14:paraId="1C992BB6"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xml:space="preserve">Financial </w:t>
            </w:r>
          </w:p>
        </w:tc>
        <w:tc>
          <w:tcPr>
            <w:tcW w:w="1134" w:type="dxa"/>
            <w:noWrap/>
            <w:hideMark/>
          </w:tcPr>
          <w:p w14:paraId="3B2EAD20"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CHN03</w:t>
            </w:r>
          </w:p>
        </w:tc>
        <w:tc>
          <w:tcPr>
            <w:tcW w:w="7053" w:type="dxa"/>
            <w:hideMark/>
          </w:tcPr>
          <w:p w14:paraId="08B46D76"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Cost per Pre-School Education place</w:t>
            </w:r>
          </w:p>
        </w:tc>
      </w:tr>
      <w:tr w:rsidR="0097376D" w:rsidRPr="0097376D" w14:paraId="72891968" w14:textId="77777777" w:rsidTr="00AD76A4">
        <w:trPr>
          <w:trHeight w:val="600"/>
        </w:trPr>
        <w:tc>
          <w:tcPr>
            <w:tcW w:w="1413" w:type="dxa"/>
            <w:noWrap/>
            <w:hideMark/>
          </w:tcPr>
          <w:p w14:paraId="5242CE20"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xml:space="preserve">Financial </w:t>
            </w:r>
          </w:p>
        </w:tc>
        <w:tc>
          <w:tcPr>
            <w:tcW w:w="1134" w:type="dxa"/>
            <w:noWrap/>
            <w:hideMark/>
          </w:tcPr>
          <w:p w14:paraId="67EA8DE5"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CHN08a</w:t>
            </w:r>
          </w:p>
        </w:tc>
        <w:tc>
          <w:tcPr>
            <w:tcW w:w="7053" w:type="dxa"/>
            <w:hideMark/>
          </w:tcPr>
          <w:p w14:paraId="2C527617"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Gross Costs of 'Children Looked After' in residential-based services per child per week</w:t>
            </w:r>
          </w:p>
        </w:tc>
      </w:tr>
      <w:tr w:rsidR="0097376D" w:rsidRPr="0097376D" w14:paraId="715A40CB" w14:textId="77777777" w:rsidTr="00AD76A4">
        <w:trPr>
          <w:trHeight w:val="600"/>
        </w:trPr>
        <w:tc>
          <w:tcPr>
            <w:tcW w:w="1413" w:type="dxa"/>
            <w:noWrap/>
            <w:hideMark/>
          </w:tcPr>
          <w:p w14:paraId="10A0AECF"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xml:space="preserve">Financial </w:t>
            </w:r>
          </w:p>
        </w:tc>
        <w:tc>
          <w:tcPr>
            <w:tcW w:w="1134" w:type="dxa"/>
            <w:noWrap/>
            <w:hideMark/>
          </w:tcPr>
          <w:p w14:paraId="7F5EF0C5"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CHN08b</w:t>
            </w:r>
          </w:p>
        </w:tc>
        <w:tc>
          <w:tcPr>
            <w:tcW w:w="7053" w:type="dxa"/>
            <w:hideMark/>
          </w:tcPr>
          <w:p w14:paraId="7847B0E5"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Gross Cost of "Children Looked After" in a community setting per child per Week</w:t>
            </w:r>
          </w:p>
        </w:tc>
      </w:tr>
      <w:tr w:rsidR="0097376D" w:rsidRPr="0097376D" w14:paraId="0EFF544D" w14:textId="77777777" w:rsidTr="00AD76A4">
        <w:trPr>
          <w:trHeight w:val="300"/>
        </w:trPr>
        <w:tc>
          <w:tcPr>
            <w:tcW w:w="1413" w:type="dxa"/>
            <w:noWrap/>
            <w:hideMark/>
          </w:tcPr>
          <w:p w14:paraId="2E749279"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xml:space="preserve">Financial </w:t>
            </w:r>
          </w:p>
        </w:tc>
        <w:tc>
          <w:tcPr>
            <w:tcW w:w="1134" w:type="dxa"/>
            <w:noWrap/>
            <w:hideMark/>
          </w:tcPr>
          <w:p w14:paraId="492406FF"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CORP04</w:t>
            </w:r>
          </w:p>
        </w:tc>
        <w:tc>
          <w:tcPr>
            <w:tcW w:w="7053" w:type="dxa"/>
            <w:hideMark/>
          </w:tcPr>
          <w:p w14:paraId="062D32B7"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Cost per dwelling of collecting Council Tax</w:t>
            </w:r>
          </w:p>
        </w:tc>
      </w:tr>
      <w:tr w:rsidR="0097376D" w:rsidRPr="0097376D" w14:paraId="59583B95" w14:textId="77777777" w:rsidTr="00AD76A4">
        <w:trPr>
          <w:trHeight w:val="300"/>
        </w:trPr>
        <w:tc>
          <w:tcPr>
            <w:tcW w:w="1413" w:type="dxa"/>
            <w:noWrap/>
            <w:hideMark/>
          </w:tcPr>
          <w:p w14:paraId="7451BBD3"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xml:space="preserve">Financial </w:t>
            </w:r>
          </w:p>
        </w:tc>
        <w:tc>
          <w:tcPr>
            <w:tcW w:w="1134" w:type="dxa"/>
            <w:noWrap/>
            <w:hideMark/>
          </w:tcPr>
          <w:p w14:paraId="7E9F9425"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ECON02</w:t>
            </w:r>
          </w:p>
        </w:tc>
        <w:tc>
          <w:tcPr>
            <w:tcW w:w="7053" w:type="dxa"/>
            <w:hideMark/>
          </w:tcPr>
          <w:p w14:paraId="4B035171"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Cost of Planning &amp; Building Standards per planning application</w:t>
            </w:r>
          </w:p>
        </w:tc>
      </w:tr>
      <w:tr w:rsidR="0097376D" w:rsidRPr="0097376D" w14:paraId="1546F9E3" w14:textId="77777777" w:rsidTr="00AD76A4">
        <w:trPr>
          <w:trHeight w:val="132"/>
        </w:trPr>
        <w:tc>
          <w:tcPr>
            <w:tcW w:w="1413" w:type="dxa"/>
            <w:noWrap/>
            <w:hideMark/>
          </w:tcPr>
          <w:p w14:paraId="28F2B3AC"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xml:space="preserve">Financial </w:t>
            </w:r>
          </w:p>
        </w:tc>
        <w:tc>
          <w:tcPr>
            <w:tcW w:w="1134" w:type="dxa"/>
            <w:noWrap/>
            <w:hideMark/>
          </w:tcPr>
          <w:p w14:paraId="01E3A095"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ECON06</w:t>
            </w:r>
          </w:p>
        </w:tc>
        <w:tc>
          <w:tcPr>
            <w:tcW w:w="7053" w:type="dxa"/>
            <w:hideMark/>
          </w:tcPr>
          <w:p w14:paraId="14943877"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Investment in Economic Development &amp; Tourism per 1,000 population</w:t>
            </w:r>
          </w:p>
        </w:tc>
      </w:tr>
      <w:tr w:rsidR="0097376D" w:rsidRPr="0097376D" w14:paraId="14596FB4" w14:textId="77777777" w:rsidTr="00AD76A4">
        <w:trPr>
          <w:trHeight w:val="300"/>
        </w:trPr>
        <w:tc>
          <w:tcPr>
            <w:tcW w:w="1413" w:type="dxa"/>
            <w:noWrap/>
            <w:hideMark/>
          </w:tcPr>
          <w:p w14:paraId="5EED3CF9"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xml:space="preserve">Financial </w:t>
            </w:r>
          </w:p>
        </w:tc>
        <w:tc>
          <w:tcPr>
            <w:tcW w:w="1134" w:type="dxa"/>
            <w:noWrap/>
            <w:hideMark/>
          </w:tcPr>
          <w:p w14:paraId="4E490F8C"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ENV01a</w:t>
            </w:r>
          </w:p>
        </w:tc>
        <w:tc>
          <w:tcPr>
            <w:tcW w:w="7053" w:type="dxa"/>
            <w:hideMark/>
          </w:tcPr>
          <w:p w14:paraId="63E647B2"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Net cost per Waste collection per premises</w:t>
            </w:r>
          </w:p>
        </w:tc>
      </w:tr>
      <w:tr w:rsidR="0097376D" w:rsidRPr="0097376D" w14:paraId="24DDC9B9" w14:textId="77777777" w:rsidTr="00AD76A4">
        <w:trPr>
          <w:trHeight w:val="300"/>
        </w:trPr>
        <w:tc>
          <w:tcPr>
            <w:tcW w:w="1413" w:type="dxa"/>
            <w:noWrap/>
            <w:hideMark/>
          </w:tcPr>
          <w:p w14:paraId="461EFF6B"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xml:space="preserve">Financial </w:t>
            </w:r>
          </w:p>
        </w:tc>
        <w:tc>
          <w:tcPr>
            <w:tcW w:w="1134" w:type="dxa"/>
            <w:noWrap/>
            <w:hideMark/>
          </w:tcPr>
          <w:p w14:paraId="2E397A19"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ENV02a</w:t>
            </w:r>
          </w:p>
        </w:tc>
        <w:tc>
          <w:tcPr>
            <w:tcW w:w="7053" w:type="dxa"/>
            <w:hideMark/>
          </w:tcPr>
          <w:p w14:paraId="6E0DDCD5"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Net cost per Waste disposal per premises</w:t>
            </w:r>
          </w:p>
        </w:tc>
      </w:tr>
      <w:tr w:rsidR="0097376D" w:rsidRPr="0097376D" w14:paraId="6CB0FF39" w14:textId="77777777" w:rsidTr="00AD76A4">
        <w:trPr>
          <w:trHeight w:val="300"/>
        </w:trPr>
        <w:tc>
          <w:tcPr>
            <w:tcW w:w="1413" w:type="dxa"/>
            <w:noWrap/>
            <w:hideMark/>
          </w:tcPr>
          <w:p w14:paraId="6B9078E0"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xml:space="preserve">Financial </w:t>
            </w:r>
          </w:p>
        </w:tc>
        <w:tc>
          <w:tcPr>
            <w:tcW w:w="1134" w:type="dxa"/>
            <w:noWrap/>
            <w:hideMark/>
          </w:tcPr>
          <w:p w14:paraId="207A0BD5"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ENV03a</w:t>
            </w:r>
          </w:p>
        </w:tc>
        <w:tc>
          <w:tcPr>
            <w:tcW w:w="7053" w:type="dxa"/>
            <w:hideMark/>
          </w:tcPr>
          <w:p w14:paraId="0524B7EF"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Net cost of street cleaning per 1,000 population</w:t>
            </w:r>
          </w:p>
        </w:tc>
      </w:tr>
      <w:tr w:rsidR="0097376D" w:rsidRPr="0097376D" w14:paraId="43524A15" w14:textId="77777777" w:rsidTr="00AD76A4">
        <w:trPr>
          <w:trHeight w:val="300"/>
        </w:trPr>
        <w:tc>
          <w:tcPr>
            <w:tcW w:w="1413" w:type="dxa"/>
            <w:noWrap/>
            <w:hideMark/>
          </w:tcPr>
          <w:p w14:paraId="5D3C1EC6"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xml:space="preserve">Financial </w:t>
            </w:r>
          </w:p>
        </w:tc>
        <w:tc>
          <w:tcPr>
            <w:tcW w:w="1134" w:type="dxa"/>
            <w:noWrap/>
            <w:hideMark/>
          </w:tcPr>
          <w:p w14:paraId="66756F83"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ENV04a</w:t>
            </w:r>
          </w:p>
        </w:tc>
        <w:tc>
          <w:tcPr>
            <w:tcW w:w="7053" w:type="dxa"/>
            <w:hideMark/>
          </w:tcPr>
          <w:p w14:paraId="4243EFC6"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Cost of roads per kilometre</w:t>
            </w:r>
          </w:p>
        </w:tc>
      </w:tr>
      <w:tr w:rsidR="0097376D" w:rsidRPr="0097376D" w14:paraId="18412636" w14:textId="77777777" w:rsidTr="00AD76A4">
        <w:trPr>
          <w:trHeight w:val="306"/>
        </w:trPr>
        <w:tc>
          <w:tcPr>
            <w:tcW w:w="1413" w:type="dxa"/>
            <w:noWrap/>
            <w:hideMark/>
          </w:tcPr>
          <w:p w14:paraId="46F0E896"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xml:space="preserve">Financial </w:t>
            </w:r>
          </w:p>
        </w:tc>
        <w:tc>
          <w:tcPr>
            <w:tcW w:w="1134" w:type="dxa"/>
            <w:noWrap/>
            <w:hideMark/>
          </w:tcPr>
          <w:p w14:paraId="23179DFB"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ENV05</w:t>
            </w:r>
          </w:p>
        </w:tc>
        <w:tc>
          <w:tcPr>
            <w:tcW w:w="7053" w:type="dxa"/>
            <w:hideMark/>
          </w:tcPr>
          <w:p w14:paraId="5C1477B4"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Cost of Trading Standards and environmental health per 1,000 population</w:t>
            </w:r>
          </w:p>
        </w:tc>
      </w:tr>
      <w:tr w:rsidR="0097376D" w:rsidRPr="0097376D" w14:paraId="5017DFF2" w14:textId="77777777" w:rsidTr="00AD76A4">
        <w:trPr>
          <w:trHeight w:val="600"/>
        </w:trPr>
        <w:tc>
          <w:tcPr>
            <w:tcW w:w="1413" w:type="dxa"/>
            <w:noWrap/>
            <w:hideMark/>
          </w:tcPr>
          <w:p w14:paraId="166395B9"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xml:space="preserve">Financial </w:t>
            </w:r>
          </w:p>
        </w:tc>
        <w:tc>
          <w:tcPr>
            <w:tcW w:w="1134" w:type="dxa"/>
            <w:noWrap/>
            <w:hideMark/>
          </w:tcPr>
          <w:p w14:paraId="0573A537"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ENV05a</w:t>
            </w:r>
          </w:p>
        </w:tc>
        <w:tc>
          <w:tcPr>
            <w:tcW w:w="7053" w:type="dxa"/>
            <w:hideMark/>
          </w:tcPr>
          <w:p w14:paraId="4095DBA3"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Cost of Trading Standards, Money Advice &amp; Citizens Advice per 1,000 population</w:t>
            </w:r>
          </w:p>
        </w:tc>
      </w:tr>
      <w:tr w:rsidR="0097376D" w:rsidRPr="0097376D" w14:paraId="1E98BED6" w14:textId="77777777" w:rsidTr="00AD76A4">
        <w:trPr>
          <w:trHeight w:val="300"/>
        </w:trPr>
        <w:tc>
          <w:tcPr>
            <w:tcW w:w="1413" w:type="dxa"/>
            <w:noWrap/>
            <w:hideMark/>
          </w:tcPr>
          <w:p w14:paraId="3EF717B0"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xml:space="preserve">Financial </w:t>
            </w:r>
          </w:p>
        </w:tc>
        <w:tc>
          <w:tcPr>
            <w:tcW w:w="1134" w:type="dxa"/>
            <w:noWrap/>
            <w:hideMark/>
          </w:tcPr>
          <w:p w14:paraId="28548D6F"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ENV05b</w:t>
            </w:r>
          </w:p>
        </w:tc>
        <w:tc>
          <w:tcPr>
            <w:tcW w:w="7053" w:type="dxa"/>
            <w:hideMark/>
          </w:tcPr>
          <w:p w14:paraId="4EC2B4A3"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Cost of environmental health per 1,000 population</w:t>
            </w:r>
          </w:p>
        </w:tc>
      </w:tr>
      <w:tr w:rsidR="0097376D" w:rsidRPr="0097376D" w14:paraId="1668B08C" w14:textId="77777777" w:rsidTr="00AD76A4">
        <w:trPr>
          <w:trHeight w:val="300"/>
        </w:trPr>
        <w:tc>
          <w:tcPr>
            <w:tcW w:w="1413" w:type="dxa"/>
            <w:noWrap/>
            <w:hideMark/>
          </w:tcPr>
          <w:p w14:paraId="64DDE79D"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xml:space="preserve">Financial </w:t>
            </w:r>
          </w:p>
        </w:tc>
        <w:tc>
          <w:tcPr>
            <w:tcW w:w="1134" w:type="dxa"/>
            <w:noWrap/>
            <w:hideMark/>
          </w:tcPr>
          <w:p w14:paraId="300B6401"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SW01</w:t>
            </w:r>
          </w:p>
        </w:tc>
        <w:tc>
          <w:tcPr>
            <w:tcW w:w="7053" w:type="dxa"/>
            <w:hideMark/>
          </w:tcPr>
          <w:p w14:paraId="40083867"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Home care costs per hour for people aged 65 or over</w:t>
            </w:r>
          </w:p>
        </w:tc>
      </w:tr>
      <w:tr w:rsidR="0097376D" w:rsidRPr="0097376D" w14:paraId="460D22DB" w14:textId="77777777" w:rsidTr="00AD76A4">
        <w:trPr>
          <w:trHeight w:val="313"/>
        </w:trPr>
        <w:tc>
          <w:tcPr>
            <w:tcW w:w="1413" w:type="dxa"/>
            <w:noWrap/>
            <w:hideMark/>
          </w:tcPr>
          <w:p w14:paraId="49499844"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xml:space="preserve">Financial </w:t>
            </w:r>
          </w:p>
        </w:tc>
        <w:tc>
          <w:tcPr>
            <w:tcW w:w="1134" w:type="dxa"/>
            <w:noWrap/>
            <w:hideMark/>
          </w:tcPr>
          <w:p w14:paraId="27634564"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SW05</w:t>
            </w:r>
          </w:p>
        </w:tc>
        <w:tc>
          <w:tcPr>
            <w:tcW w:w="7053" w:type="dxa"/>
            <w:hideMark/>
          </w:tcPr>
          <w:p w14:paraId="2669DB41"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Residential costs per week per resident for people aged 65 or over</w:t>
            </w:r>
          </w:p>
        </w:tc>
      </w:tr>
      <w:tr w:rsidR="0097376D" w:rsidRPr="0097376D" w14:paraId="45E10927" w14:textId="77777777" w:rsidTr="00AD76A4">
        <w:trPr>
          <w:trHeight w:val="300"/>
        </w:trPr>
        <w:tc>
          <w:tcPr>
            <w:tcW w:w="1413" w:type="dxa"/>
            <w:noWrap/>
            <w:hideMark/>
          </w:tcPr>
          <w:p w14:paraId="00FF0806"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52E38733"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CHN04</w:t>
            </w:r>
          </w:p>
        </w:tc>
        <w:tc>
          <w:tcPr>
            <w:tcW w:w="7053" w:type="dxa"/>
            <w:hideMark/>
          </w:tcPr>
          <w:p w14:paraId="7DC69221"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of Pupils Gaining 5+ Awards at Level 5</w:t>
            </w:r>
          </w:p>
        </w:tc>
      </w:tr>
      <w:tr w:rsidR="0097376D" w:rsidRPr="0097376D" w14:paraId="63CB749C" w14:textId="77777777" w:rsidTr="00AD76A4">
        <w:trPr>
          <w:trHeight w:val="300"/>
        </w:trPr>
        <w:tc>
          <w:tcPr>
            <w:tcW w:w="1413" w:type="dxa"/>
            <w:noWrap/>
            <w:hideMark/>
          </w:tcPr>
          <w:p w14:paraId="6528FF19"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70CF4B6E"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CHN05</w:t>
            </w:r>
          </w:p>
        </w:tc>
        <w:tc>
          <w:tcPr>
            <w:tcW w:w="7053" w:type="dxa"/>
            <w:hideMark/>
          </w:tcPr>
          <w:p w14:paraId="5B8DA3A2"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of Pupils Gaining 5+ Awards at Level 6</w:t>
            </w:r>
          </w:p>
        </w:tc>
      </w:tr>
      <w:tr w:rsidR="0097376D" w:rsidRPr="0097376D" w14:paraId="4EC3D9C9" w14:textId="77777777" w:rsidTr="00AD76A4">
        <w:trPr>
          <w:trHeight w:val="228"/>
        </w:trPr>
        <w:tc>
          <w:tcPr>
            <w:tcW w:w="1413" w:type="dxa"/>
            <w:noWrap/>
            <w:hideMark/>
          </w:tcPr>
          <w:p w14:paraId="0F45810E"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7874BDA4"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CHN06</w:t>
            </w:r>
          </w:p>
        </w:tc>
        <w:tc>
          <w:tcPr>
            <w:tcW w:w="7053" w:type="dxa"/>
            <w:hideMark/>
          </w:tcPr>
          <w:p w14:paraId="319C2854"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of Pupils from 20% most Deprived Areas Gaining 5+ Awards at Level 5</w:t>
            </w:r>
          </w:p>
        </w:tc>
      </w:tr>
      <w:tr w:rsidR="0097376D" w:rsidRPr="0097376D" w14:paraId="77C76F70" w14:textId="77777777" w:rsidTr="00AD76A4">
        <w:trPr>
          <w:trHeight w:val="231"/>
        </w:trPr>
        <w:tc>
          <w:tcPr>
            <w:tcW w:w="1413" w:type="dxa"/>
            <w:noWrap/>
            <w:hideMark/>
          </w:tcPr>
          <w:p w14:paraId="4A86C17F"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2EB9F7EF"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CHN07</w:t>
            </w:r>
          </w:p>
        </w:tc>
        <w:tc>
          <w:tcPr>
            <w:tcW w:w="7053" w:type="dxa"/>
            <w:hideMark/>
          </w:tcPr>
          <w:p w14:paraId="2F695AA6"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of Pupils from 20% most Deprived Areas Gaining 5+ Awards at Level 6</w:t>
            </w:r>
          </w:p>
        </w:tc>
      </w:tr>
      <w:tr w:rsidR="0097376D" w:rsidRPr="0097376D" w14:paraId="35F85413" w14:textId="77777777" w:rsidTr="00AD76A4">
        <w:trPr>
          <w:trHeight w:val="300"/>
        </w:trPr>
        <w:tc>
          <w:tcPr>
            <w:tcW w:w="1413" w:type="dxa"/>
            <w:noWrap/>
            <w:hideMark/>
          </w:tcPr>
          <w:p w14:paraId="390B136C"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78F4FA43"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CHN09</w:t>
            </w:r>
          </w:p>
        </w:tc>
        <w:tc>
          <w:tcPr>
            <w:tcW w:w="7053" w:type="dxa"/>
            <w:hideMark/>
          </w:tcPr>
          <w:p w14:paraId="6931C8FC"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Proportion of children being looked after in the community</w:t>
            </w:r>
          </w:p>
        </w:tc>
      </w:tr>
      <w:tr w:rsidR="0097376D" w:rsidRPr="0097376D" w14:paraId="4CF4ADD8" w14:textId="77777777" w:rsidTr="00AD76A4">
        <w:trPr>
          <w:trHeight w:val="300"/>
        </w:trPr>
        <w:tc>
          <w:tcPr>
            <w:tcW w:w="1413" w:type="dxa"/>
            <w:noWrap/>
            <w:hideMark/>
          </w:tcPr>
          <w:p w14:paraId="12BE1F4B"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22C3312D"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CHN11</w:t>
            </w:r>
          </w:p>
        </w:tc>
        <w:tc>
          <w:tcPr>
            <w:tcW w:w="7053" w:type="dxa"/>
            <w:hideMark/>
          </w:tcPr>
          <w:p w14:paraId="35425647"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Proportion of pupils entering positive destinations</w:t>
            </w:r>
          </w:p>
        </w:tc>
      </w:tr>
      <w:tr w:rsidR="0097376D" w:rsidRPr="0097376D" w14:paraId="1D44E010" w14:textId="77777777" w:rsidTr="00AD76A4">
        <w:trPr>
          <w:trHeight w:val="300"/>
        </w:trPr>
        <w:tc>
          <w:tcPr>
            <w:tcW w:w="1413" w:type="dxa"/>
            <w:noWrap/>
            <w:hideMark/>
          </w:tcPr>
          <w:p w14:paraId="61BE1F51"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55C45D30"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CHN12a</w:t>
            </w:r>
          </w:p>
        </w:tc>
        <w:tc>
          <w:tcPr>
            <w:tcW w:w="7053" w:type="dxa"/>
            <w:hideMark/>
          </w:tcPr>
          <w:p w14:paraId="6937D074"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Overall Average Total Tariff</w:t>
            </w:r>
          </w:p>
        </w:tc>
      </w:tr>
      <w:tr w:rsidR="0097376D" w:rsidRPr="0097376D" w14:paraId="28D52A61" w14:textId="77777777" w:rsidTr="00AD76A4">
        <w:trPr>
          <w:trHeight w:val="300"/>
        </w:trPr>
        <w:tc>
          <w:tcPr>
            <w:tcW w:w="1413" w:type="dxa"/>
            <w:noWrap/>
            <w:hideMark/>
          </w:tcPr>
          <w:p w14:paraId="76548B31"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246CDEA6"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CHN12b</w:t>
            </w:r>
          </w:p>
        </w:tc>
        <w:tc>
          <w:tcPr>
            <w:tcW w:w="7053" w:type="dxa"/>
            <w:hideMark/>
          </w:tcPr>
          <w:p w14:paraId="7FA645EA"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Average Total Tariff SIMD Quintile 1</w:t>
            </w:r>
          </w:p>
        </w:tc>
      </w:tr>
      <w:tr w:rsidR="0097376D" w:rsidRPr="0097376D" w14:paraId="7B54AA00" w14:textId="77777777" w:rsidTr="00AD76A4">
        <w:trPr>
          <w:trHeight w:val="300"/>
        </w:trPr>
        <w:tc>
          <w:tcPr>
            <w:tcW w:w="1413" w:type="dxa"/>
            <w:noWrap/>
            <w:hideMark/>
          </w:tcPr>
          <w:p w14:paraId="14C79532"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47B35D5B"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CHN12c</w:t>
            </w:r>
          </w:p>
        </w:tc>
        <w:tc>
          <w:tcPr>
            <w:tcW w:w="7053" w:type="dxa"/>
            <w:hideMark/>
          </w:tcPr>
          <w:p w14:paraId="47113CC2"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Average Total Tariff SIMD Quintile 2</w:t>
            </w:r>
          </w:p>
        </w:tc>
      </w:tr>
      <w:tr w:rsidR="0097376D" w:rsidRPr="0097376D" w14:paraId="2D8FFA1D" w14:textId="77777777" w:rsidTr="00AD76A4">
        <w:trPr>
          <w:trHeight w:val="300"/>
        </w:trPr>
        <w:tc>
          <w:tcPr>
            <w:tcW w:w="1413" w:type="dxa"/>
            <w:noWrap/>
            <w:hideMark/>
          </w:tcPr>
          <w:p w14:paraId="7A0AC5CC"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0A53106F"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CHN12d</w:t>
            </w:r>
          </w:p>
        </w:tc>
        <w:tc>
          <w:tcPr>
            <w:tcW w:w="7053" w:type="dxa"/>
            <w:hideMark/>
          </w:tcPr>
          <w:p w14:paraId="2FAA2667"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Average Total Tariff SIMD Quintile 3</w:t>
            </w:r>
          </w:p>
        </w:tc>
      </w:tr>
      <w:tr w:rsidR="0097376D" w:rsidRPr="0097376D" w14:paraId="732B970A" w14:textId="77777777" w:rsidTr="00AD76A4">
        <w:trPr>
          <w:trHeight w:val="300"/>
        </w:trPr>
        <w:tc>
          <w:tcPr>
            <w:tcW w:w="1413" w:type="dxa"/>
            <w:noWrap/>
            <w:hideMark/>
          </w:tcPr>
          <w:p w14:paraId="077AE2F6"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1061A23B"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CHN12e</w:t>
            </w:r>
          </w:p>
        </w:tc>
        <w:tc>
          <w:tcPr>
            <w:tcW w:w="7053" w:type="dxa"/>
            <w:hideMark/>
          </w:tcPr>
          <w:p w14:paraId="0C996104"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Average Total Tariff SIMD Quintile 4</w:t>
            </w:r>
          </w:p>
        </w:tc>
      </w:tr>
      <w:tr w:rsidR="0097376D" w:rsidRPr="0097376D" w14:paraId="26584F78" w14:textId="77777777" w:rsidTr="00AD76A4">
        <w:trPr>
          <w:trHeight w:val="300"/>
        </w:trPr>
        <w:tc>
          <w:tcPr>
            <w:tcW w:w="1413" w:type="dxa"/>
            <w:noWrap/>
            <w:hideMark/>
          </w:tcPr>
          <w:p w14:paraId="6A4E4A80"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588CF1AE"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CHN12f</w:t>
            </w:r>
          </w:p>
        </w:tc>
        <w:tc>
          <w:tcPr>
            <w:tcW w:w="7053" w:type="dxa"/>
            <w:hideMark/>
          </w:tcPr>
          <w:p w14:paraId="3220909B"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Average Total Tariff SIMD Quintile 5</w:t>
            </w:r>
          </w:p>
        </w:tc>
      </w:tr>
      <w:tr w:rsidR="0097376D" w:rsidRPr="0097376D" w14:paraId="012129E2" w14:textId="77777777" w:rsidTr="00AD76A4">
        <w:trPr>
          <w:trHeight w:val="300"/>
        </w:trPr>
        <w:tc>
          <w:tcPr>
            <w:tcW w:w="1413" w:type="dxa"/>
            <w:noWrap/>
            <w:hideMark/>
          </w:tcPr>
          <w:p w14:paraId="24ED7B2C"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459B12E3"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CHN13a</w:t>
            </w:r>
          </w:p>
        </w:tc>
        <w:tc>
          <w:tcPr>
            <w:tcW w:w="7053" w:type="dxa"/>
            <w:hideMark/>
          </w:tcPr>
          <w:p w14:paraId="69306860"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of P1, P4 and P7 pupils achieving expected CFE level in Literacy</w:t>
            </w:r>
          </w:p>
        </w:tc>
      </w:tr>
      <w:tr w:rsidR="0097376D" w:rsidRPr="0097376D" w14:paraId="48ED9C14" w14:textId="77777777" w:rsidTr="00AD76A4">
        <w:trPr>
          <w:trHeight w:val="275"/>
        </w:trPr>
        <w:tc>
          <w:tcPr>
            <w:tcW w:w="1413" w:type="dxa"/>
            <w:noWrap/>
            <w:hideMark/>
          </w:tcPr>
          <w:p w14:paraId="70507201"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59328554"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CHN13b</w:t>
            </w:r>
          </w:p>
        </w:tc>
        <w:tc>
          <w:tcPr>
            <w:tcW w:w="7053" w:type="dxa"/>
            <w:hideMark/>
          </w:tcPr>
          <w:p w14:paraId="0231BB5D"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of P1, P4 and P7 pupils achieving expected CFE level in Numeracy</w:t>
            </w:r>
          </w:p>
        </w:tc>
      </w:tr>
      <w:tr w:rsidR="0097376D" w:rsidRPr="0097376D" w14:paraId="14C0DE2C" w14:textId="77777777" w:rsidTr="00AD76A4">
        <w:trPr>
          <w:trHeight w:val="300"/>
        </w:trPr>
        <w:tc>
          <w:tcPr>
            <w:tcW w:w="1413" w:type="dxa"/>
            <w:noWrap/>
            <w:hideMark/>
          </w:tcPr>
          <w:p w14:paraId="5E897512"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5A5D2128"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CHN14a</w:t>
            </w:r>
          </w:p>
        </w:tc>
        <w:tc>
          <w:tcPr>
            <w:tcW w:w="7053" w:type="dxa"/>
            <w:hideMark/>
          </w:tcPr>
          <w:p w14:paraId="41CDF1C5"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Literacy Attainment Gap (P1,4,7 Combined)</w:t>
            </w:r>
          </w:p>
        </w:tc>
      </w:tr>
      <w:tr w:rsidR="0097376D" w:rsidRPr="0097376D" w14:paraId="46934F7F" w14:textId="77777777" w:rsidTr="00AD76A4">
        <w:trPr>
          <w:trHeight w:val="300"/>
        </w:trPr>
        <w:tc>
          <w:tcPr>
            <w:tcW w:w="1413" w:type="dxa"/>
            <w:noWrap/>
            <w:hideMark/>
          </w:tcPr>
          <w:p w14:paraId="4617FC06"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212C5B4E"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CHN14b</w:t>
            </w:r>
          </w:p>
        </w:tc>
        <w:tc>
          <w:tcPr>
            <w:tcW w:w="7053" w:type="dxa"/>
            <w:hideMark/>
          </w:tcPr>
          <w:p w14:paraId="3DB7931B"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Numeracy Attainment Gap (P1,4,7 Combined)</w:t>
            </w:r>
          </w:p>
        </w:tc>
      </w:tr>
      <w:tr w:rsidR="0097376D" w:rsidRPr="0097376D" w14:paraId="760CA43D" w14:textId="77777777" w:rsidTr="00AD76A4">
        <w:trPr>
          <w:trHeight w:val="300"/>
        </w:trPr>
        <w:tc>
          <w:tcPr>
            <w:tcW w:w="1413" w:type="dxa"/>
            <w:noWrap/>
            <w:hideMark/>
          </w:tcPr>
          <w:p w14:paraId="1C5D8911"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4B60010E"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CHN17</w:t>
            </w:r>
          </w:p>
        </w:tc>
        <w:tc>
          <w:tcPr>
            <w:tcW w:w="7053" w:type="dxa"/>
            <w:hideMark/>
          </w:tcPr>
          <w:p w14:paraId="3D15528C"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Proportion of Children meeting developmental milestones</w:t>
            </w:r>
          </w:p>
        </w:tc>
      </w:tr>
      <w:tr w:rsidR="0097376D" w:rsidRPr="0097376D" w14:paraId="76DA2523" w14:textId="77777777" w:rsidTr="00AD76A4">
        <w:trPr>
          <w:trHeight w:val="349"/>
        </w:trPr>
        <w:tc>
          <w:tcPr>
            <w:tcW w:w="1413" w:type="dxa"/>
            <w:noWrap/>
            <w:hideMark/>
          </w:tcPr>
          <w:p w14:paraId="5E05C121"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1DCEEA54"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CHN18</w:t>
            </w:r>
          </w:p>
        </w:tc>
        <w:tc>
          <w:tcPr>
            <w:tcW w:w="7053" w:type="dxa"/>
            <w:hideMark/>
          </w:tcPr>
          <w:p w14:paraId="26005C1A"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Proportion of funded early years provision which is graded good/better</w:t>
            </w:r>
          </w:p>
        </w:tc>
      </w:tr>
      <w:tr w:rsidR="0097376D" w:rsidRPr="0097376D" w14:paraId="35F7080A" w14:textId="77777777" w:rsidTr="00AD76A4">
        <w:trPr>
          <w:trHeight w:val="300"/>
        </w:trPr>
        <w:tc>
          <w:tcPr>
            <w:tcW w:w="1413" w:type="dxa"/>
            <w:noWrap/>
            <w:hideMark/>
          </w:tcPr>
          <w:p w14:paraId="29CFABCC"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1EFE8328"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CHN19a</w:t>
            </w:r>
          </w:p>
        </w:tc>
        <w:tc>
          <w:tcPr>
            <w:tcW w:w="7053" w:type="dxa"/>
            <w:hideMark/>
          </w:tcPr>
          <w:p w14:paraId="24FA6B67"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School attendance rates (per 100 pupils)</w:t>
            </w:r>
          </w:p>
        </w:tc>
      </w:tr>
      <w:tr w:rsidR="0097376D" w:rsidRPr="0097376D" w14:paraId="5764F9E9" w14:textId="77777777" w:rsidTr="00AD76A4">
        <w:trPr>
          <w:trHeight w:val="300"/>
        </w:trPr>
        <w:tc>
          <w:tcPr>
            <w:tcW w:w="1413" w:type="dxa"/>
            <w:noWrap/>
            <w:hideMark/>
          </w:tcPr>
          <w:p w14:paraId="60FC3542"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469405B5"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CHN19b</w:t>
            </w:r>
          </w:p>
        </w:tc>
        <w:tc>
          <w:tcPr>
            <w:tcW w:w="7053" w:type="dxa"/>
            <w:hideMark/>
          </w:tcPr>
          <w:p w14:paraId="37ABDDB3"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School attendance rates (per 100 'looked after pupils')</w:t>
            </w:r>
          </w:p>
        </w:tc>
      </w:tr>
      <w:tr w:rsidR="0097376D" w:rsidRPr="0097376D" w14:paraId="795AC8DD" w14:textId="77777777" w:rsidTr="00AD76A4">
        <w:trPr>
          <w:trHeight w:val="300"/>
        </w:trPr>
        <w:tc>
          <w:tcPr>
            <w:tcW w:w="1413" w:type="dxa"/>
            <w:noWrap/>
            <w:hideMark/>
          </w:tcPr>
          <w:p w14:paraId="57D45056"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071AD447"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CHN20a</w:t>
            </w:r>
          </w:p>
        </w:tc>
        <w:tc>
          <w:tcPr>
            <w:tcW w:w="7053" w:type="dxa"/>
            <w:hideMark/>
          </w:tcPr>
          <w:p w14:paraId="2B4E63E3"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School exclusions rates (per 1,000 pupils)</w:t>
            </w:r>
          </w:p>
        </w:tc>
      </w:tr>
      <w:tr w:rsidR="0097376D" w:rsidRPr="0097376D" w14:paraId="13C32E21" w14:textId="77777777" w:rsidTr="00AD76A4">
        <w:trPr>
          <w:trHeight w:val="300"/>
        </w:trPr>
        <w:tc>
          <w:tcPr>
            <w:tcW w:w="1413" w:type="dxa"/>
            <w:noWrap/>
            <w:hideMark/>
          </w:tcPr>
          <w:p w14:paraId="2AD8B87A"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5729F344"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CHN20b</w:t>
            </w:r>
          </w:p>
        </w:tc>
        <w:tc>
          <w:tcPr>
            <w:tcW w:w="7053" w:type="dxa"/>
            <w:hideMark/>
          </w:tcPr>
          <w:p w14:paraId="7F665476"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School exclusions rates (per 1,000 'looked after pupils')</w:t>
            </w:r>
          </w:p>
        </w:tc>
      </w:tr>
      <w:tr w:rsidR="0097376D" w:rsidRPr="0097376D" w14:paraId="35520851" w14:textId="77777777" w:rsidTr="00AD76A4">
        <w:trPr>
          <w:trHeight w:val="300"/>
        </w:trPr>
        <w:tc>
          <w:tcPr>
            <w:tcW w:w="1413" w:type="dxa"/>
            <w:noWrap/>
            <w:hideMark/>
          </w:tcPr>
          <w:p w14:paraId="41CD53D2"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7D158317"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CHN21</w:t>
            </w:r>
          </w:p>
        </w:tc>
        <w:tc>
          <w:tcPr>
            <w:tcW w:w="7053" w:type="dxa"/>
            <w:hideMark/>
          </w:tcPr>
          <w:p w14:paraId="3D530776"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xml:space="preserve">Participation rate for </w:t>
            </w:r>
            <w:proofErr w:type="gramStart"/>
            <w:r w:rsidRPr="0097376D">
              <w:rPr>
                <w:rFonts w:ascii="Aptos Narrow" w:eastAsia="Times New Roman" w:hAnsi="Aptos Narrow" w:cs="Times New Roman"/>
                <w:color w:val="000000"/>
                <w:sz w:val="22"/>
                <w:szCs w:val="22"/>
                <w:lang w:eastAsia="en-GB" w:bidi="ta-IN"/>
              </w:rPr>
              <w:t>16-19 year olds</w:t>
            </w:r>
            <w:proofErr w:type="gramEnd"/>
            <w:r w:rsidRPr="0097376D">
              <w:rPr>
                <w:rFonts w:ascii="Aptos Narrow" w:eastAsia="Times New Roman" w:hAnsi="Aptos Narrow" w:cs="Times New Roman"/>
                <w:color w:val="000000"/>
                <w:sz w:val="22"/>
                <w:szCs w:val="22"/>
                <w:lang w:eastAsia="en-GB" w:bidi="ta-IN"/>
              </w:rPr>
              <w:t xml:space="preserve"> (%)</w:t>
            </w:r>
          </w:p>
        </w:tc>
      </w:tr>
      <w:tr w:rsidR="0097376D" w:rsidRPr="0097376D" w14:paraId="07E45862" w14:textId="77777777" w:rsidTr="00AD76A4">
        <w:trPr>
          <w:trHeight w:val="300"/>
        </w:trPr>
        <w:tc>
          <w:tcPr>
            <w:tcW w:w="1413" w:type="dxa"/>
            <w:noWrap/>
            <w:hideMark/>
          </w:tcPr>
          <w:p w14:paraId="2715EC16"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0F0EC79C"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CHN22</w:t>
            </w:r>
          </w:p>
        </w:tc>
        <w:tc>
          <w:tcPr>
            <w:tcW w:w="7053" w:type="dxa"/>
            <w:hideMark/>
          </w:tcPr>
          <w:p w14:paraId="450C6751"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Proportion of Child Protection re-registrations within 18 months</w:t>
            </w:r>
          </w:p>
        </w:tc>
      </w:tr>
      <w:tr w:rsidR="0097376D" w:rsidRPr="0097376D" w14:paraId="050E6FFE" w14:textId="77777777" w:rsidTr="00AD76A4">
        <w:trPr>
          <w:trHeight w:val="300"/>
        </w:trPr>
        <w:tc>
          <w:tcPr>
            <w:tcW w:w="1413" w:type="dxa"/>
            <w:noWrap/>
            <w:hideMark/>
          </w:tcPr>
          <w:p w14:paraId="5E1F65CA"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7590ED71"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CHN23</w:t>
            </w:r>
          </w:p>
        </w:tc>
        <w:tc>
          <w:tcPr>
            <w:tcW w:w="7053" w:type="dxa"/>
            <w:hideMark/>
          </w:tcPr>
          <w:p w14:paraId="53F1F9F1"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Proportion of LAC with more than 1 placement in the last year</w:t>
            </w:r>
          </w:p>
        </w:tc>
      </w:tr>
      <w:tr w:rsidR="0097376D" w:rsidRPr="0097376D" w14:paraId="6B5F6A0C" w14:textId="77777777" w:rsidTr="00AD76A4">
        <w:trPr>
          <w:trHeight w:val="300"/>
        </w:trPr>
        <w:tc>
          <w:tcPr>
            <w:tcW w:w="1413" w:type="dxa"/>
            <w:noWrap/>
            <w:hideMark/>
          </w:tcPr>
          <w:p w14:paraId="15EB03CC"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73FD5623"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CHN24</w:t>
            </w:r>
          </w:p>
        </w:tc>
        <w:tc>
          <w:tcPr>
            <w:tcW w:w="7053" w:type="dxa"/>
            <w:hideMark/>
          </w:tcPr>
          <w:p w14:paraId="58DE8349"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Proportion of children living in poverty (after housing costs)</w:t>
            </w:r>
          </w:p>
        </w:tc>
      </w:tr>
      <w:tr w:rsidR="0097376D" w:rsidRPr="0097376D" w14:paraId="004D398C" w14:textId="77777777" w:rsidTr="00AD76A4">
        <w:trPr>
          <w:trHeight w:val="300"/>
        </w:trPr>
        <w:tc>
          <w:tcPr>
            <w:tcW w:w="1413" w:type="dxa"/>
            <w:noWrap/>
            <w:hideMark/>
          </w:tcPr>
          <w:p w14:paraId="46744918"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7624E592"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CLIM01</w:t>
            </w:r>
          </w:p>
        </w:tc>
        <w:tc>
          <w:tcPr>
            <w:tcW w:w="7053" w:type="dxa"/>
            <w:hideMark/>
          </w:tcPr>
          <w:p w14:paraId="008819AA"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CO2 emissions area wide per capita</w:t>
            </w:r>
          </w:p>
        </w:tc>
      </w:tr>
      <w:tr w:rsidR="0097376D" w:rsidRPr="0097376D" w14:paraId="15E09FD3" w14:textId="77777777" w:rsidTr="00AD76A4">
        <w:trPr>
          <w:trHeight w:val="167"/>
        </w:trPr>
        <w:tc>
          <w:tcPr>
            <w:tcW w:w="1413" w:type="dxa"/>
            <w:noWrap/>
            <w:hideMark/>
          </w:tcPr>
          <w:p w14:paraId="2DA55879"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3B3FEA2B"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CLIM02</w:t>
            </w:r>
          </w:p>
        </w:tc>
        <w:tc>
          <w:tcPr>
            <w:tcW w:w="7053" w:type="dxa"/>
            <w:hideMark/>
          </w:tcPr>
          <w:p w14:paraId="1E073749"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CO2 emissions area wide: emissions within scope of LA per capita</w:t>
            </w:r>
          </w:p>
        </w:tc>
      </w:tr>
      <w:tr w:rsidR="0097376D" w:rsidRPr="0097376D" w14:paraId="6CF7F6F0" w14:textId="77777777" w:rsidTr="00AD76A4">
        <w:trPr>
          <w:trHeight w:val="300"/>
        </w:trPr>
        <w:tc>
          <w:tcPr>
            <w:tcW w:w="1413" w:type="dxa"/>
            <w:noWrap/>
            <w:hideMark/>
          </w:tcPr>
          <w:p w14:paraId="65600CE2"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30DB32E3"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CLIM03</w:t>
            </w:r>
          </w:p>
        </w:tc>
        <w:tc>
          <w:tcPr>
            <w:tcW w:w="7053" w:type="dxa"/>
            <w:hideMark/>
          </w:tcPr>
          <w:p w14:paraId="643C00CF"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CO2 emissions from Transport per 1000 population</w:t>
            </w:r>
          </w:p>
        </w:tc>
      </w:tr>
      <w:tr w:rsidR="0097376D" w:rsidRPr="0097376D" w14:paraId="58641455" w14:textId="77777777" w:rsidTr="00AD76A4">
        <w:trPr>
          <w:trHeight w:val="300"/>
        </w:trPr>
        <w:tc>
          <w:tcPr>
            <w:tcW w:w="1413" w:type="dxa"/>
            <w:noWrap/>
            <w:hideMark/>
          </w:tcPr>
          <w:p w14:paraId="7FC94B0C"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685100EB"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CLIM04</w:t>
            </w:r>
          </w:p>
        </w:tc>
        <w:tc>
          <w:tcPr>
            <w:tcW w:w="7053" w:type="dxa"/>
            <w:hideMark/>
          </w:tcPr>
          <w:p w14:paraId="069D376D"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xml:space="preserve">CO2 emissions from </w:t>
            </w:r>
            <w:proofErr w:type="gramStart"/>
            <w:r w:rsidRPr="0097376D">
              <w:rPr>
                <w:rFonts w:ascii="Aptos Narrow" w:eastAsia="Times New Roman" w:hAnsi="Aptos Narrow" w:cs="Times New Roman"/>
                <w:color w:val="000000"/>
                <w:sz w:val="22"/>
                <w:szCs w:val="22"/>
                <w:lang w:eastAsia="en-GB" w:bidi="ta-IN"/>
              </w:rPr>
              <w:t>Electricity</w:t>
            </w:r>
            <w:proofErr w:type="gramEnd"/>
            <w:r w:rsidRPr="0097376D">
              <w:rPr>
                <w:rFonts w:ascii="Aptos Narrow" w:eastAsia="Times New Roman" w:hAnsi="Aptos Narrow" w:cs="Times New Roman"/>
                <w:color w:val="000000"/>
                <w:sz w:val="22"/>
                <w:szCs w:val="22"/>
                <w:lang w:eastAsia="en-GB" w:bidi="ta-IN"/>
              </w:rPr>
              <w:t xml:space="preserve"> per 1000 population</w:t>
            </w:r>
          </w:p>
        </w:tc>
      </w:tr>
      <w:tr w:rsidR="0097376D" w:rsidRPr="0097376D" w14:paraId="79D5D65A" w14:textId="77777777" w:rsidTr="00AD76A4">
        <w:trPr>
          <w:trHeight w:val="300"/>
        </w:trPr>
        <w:tc>
          <w:tcPr>
            <w:tcW w:w="1413" w:type="dxa"/>
            <w:noWrap/>
            <w:hideMark/>
          </w:tcPr>
          <w:p w14:paraId="126CE283"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763A8910"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CLIM05</w:t>
            </w:r>
          </w:p>
        </w:tc>
        <w:tc>
          <w:tcPr>
            <w:tcW w:w="7053" w:type="dxa"/>
            <w:hideMark/>
          </w:tcPr>
          <w:p w14:paraId="3EA923F9"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CO2 emissions from Natural Gas per 1000 population</w:t>
            </w:r>
          </w:p>
        </w:tc>
      </w:tr>
      <w:tr w:rsidR="0097376D" w:rsidRPr="0097376D" w14:paraId="4D5BFDDF" w14:textId="77777777" w:rsidTr="00AD76A4">
        <w:trPr>
          <w:trHeight w:val="300"/>
        </w:trPr>
        <w:tc>
          <w:tcPr>
            <w:tcW w:w="1413" w:type="dxa"/>
            <w:noWrap/>
            <w:hideMark/>
          </w:tcPr>
          <w:p w14:paraId="1B8D452A"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15A32983"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CORP01</w:t>
            </w:r>
          </w:p>
        </w:tc>
        <w:tc>
          <w:tcPr>
            <w:tcW w:w="7053" w:type="dxa"/>
            <w:hideMark/>
          </w:tcPr>
          <w:p w14:paraId="2F7C447B"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Support services as a percentage of Total Gross expenditure</w:t>
            </w:r>
          </w:p>
        </w:tc>
      </w:tr>
      <w:tr w:rsidR="0097376D" w:rsidRPr="0097376D" w14:paraId="261686BD" w14:textId="77777777" w:rsidTr="00AD76A4">
        <w:trPr>
          <w:trHeight w:val="300"/>
        </w:trPr>
        <w:tc>
          <w:tcPr>
            <w:tcW w:w="1413" w:type="dxa"/>
            <w:noWrap/>
            <w:hideMark/>
          </w:tcPr>
          <w:p w14:paraId="5D273006"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436A321E"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CORP03b</w:t>
            </w:r>
          </w:p>
        </w:tc>
        <w:tc>
          <w:tcPr>
            <w:tcW w:w="7053" w:type="dxa"/>
            <w:hideMark/>
          </w:tcPr>
          <w:p w14:paraId="5C117DDE"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Proportion of the highest paid 5% of employees who are women</w:t>
            </w:r>
          </w:p>
        </w:tc>
      </w:tr>
      <w:tr w:rsidR="0097376D" w:rsidRPr="0097376D" w14:paraId="6D13CD0E" w14:textId="77777777" w:rsidTr="00AD76A4">
        <w:trPr>
          <w:trHeight w:val="300"/>
        </w:trPr>
        <w:tc>
          <w:tcPr>
            <w:tcW w:w="1413" w:type="dxa"/>
            <w:noWrap/>
            <w:hideMark/>
          </w:tcPr>
          <w:p w14:paraId="493BD960"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180F141D"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CORP03c</w:t>
            </w:r>
          </w:p>
        </w:tc>
        <w:tc>
          <w:tcPr>
            <w:tcW w:w="7053" w:type="dxa"/>
            <w:hideMark/>
          </w:tcPr>
          <w:p w14:paraId="15836704"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xml:space="preserve">Gender </w:t>
            </w:r>
            <w:proofErr w:type="gramStart"/>
            <w:r w:rsidRPr="0097376D">
              <w:rPr>
                <w:rFonts w:ascii="Aptos Narrow" w:eastAsia="Times New Roman" w:hAnsi="Aptos Narrow" w:cs="Times New Roman"/>
                <w:color w:val="000000"/>
                <w:sz w:val="22"/>
                <w:szCs w:val="22"/>
                <w:lang w:eastAsia="en-GB" w:bidi="ta-IN"/>
              </w:rPr>
              <w:t>pay</w:t>
            </w:r>
            <w:proofErr w:type="gramEnd"/>
            <w:r w:rsidRPr="0097376D">
              <w:rPr>
                <w:rFonts w:ascii="Aptos Narrow" w:eastAsia="Times New Roman" w:hAnsi="Aptos Narrow" w:cs="Times New Roman"/>
                <w:color w:val="000000"/>
                <w:sz w:val="22"/>
                <w:szCs w:val="22"/>
                <w:lang w:eastAsia="en-GB" w:bidi="ta-IN"/>
              </w:rPr>
              <w:t xml:space="preserve"> gap (%)</w:t>
            </w:r>
          </w:p>
        </w:tc>
      </w:tr>
      <w:tr w:rsidR="0097376D" w:rsidRPr="0097376D" w14:paraId="2E5B7810" w14:textId="77777777" w:rsidTr="00AD76A4">
        <w:trPr>
          <w:trHeight w:val="300"/>
        </w:trPr>
        <w:tc>
          <w:tcPr>
            <w:tcW w:w="1413" w:type="dxa"/>
            <w:noWrap/>
            <w:hideMark/>
          </w:tcPr>
          <w:p w14:paraId="2BAE92AA"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633D51E8"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CORP06a</w:t>
            </w:r>
          </w:p>
        </w:tc>
        <w:tc>
          <w:tcPr>
            <w:tcW w:w="7053" w:type="dxa"/>
            <w:hideMark/>
          </w:tcPr>
          <w:p w14:paraId="427C1C6E"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Sickness absence days per teacher</w:t>
            </w:r>
          </w:p>
        </w:tc>
      </w:tr>
      <w:tr w:rsidR="0097376D" w:rsidRPr="0097376D" w14:paraId="44B56417" w14:textId="77777777" w:rsidTr="00AD76A4">
        <w:trPr>
          <w:trHeight w:val="300"/>
        </w:trPr>
        <w:tc>
          <w:tcPr>
            <w:tcW w:w="1413" w:type="dxa"/>
            <w:noWrap/>
            <w:hideMark/>
          </w:tcPr>
          <w:p w14:paraId="0619B7F6"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23B30A0C"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CORP06b</w:t>
            </w:r>
          </w:p>
        </w:tc>
        <w:tc>
          <w:tcPr>
            <w:tcW w:w="7053" w:type="dxa"/>
            <w:hideMark/>
          </w:tcPr>
          <w:p w14:paraId="2695323F"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Sickness absence days per employee (non-teacher)</w:t>
            </w:r>
          </w:p>
        </w:tc>
      </w:tr>
      <w:tr w:rsidR="0097376D" w:rsidRPr="0097376D" w14:paraId="5F378C80" w14:textId="77777777" w:rsidTr="00AD76A4">
        <w:trPr>
          <w:trHeight w:val="392"/>
        </w:trPr>
        <w:tc>
          <w:tcPr>
            <w:tcW w:w="1413" w:type="dxa"/>
            <w:noWrap/>
            <w:hideMark/>
          </w:tcPr>
          <w:p w14:paraId="7DCDB1F3"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5730B12F"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CORP07</w:t>
            </w:r>
          </w:p>
        </w:tc>
        <w:tc>
          <w:tcPr>
            <w:tcW w:w="7053" w:type="dxa"/>
            <w:hideMark/>
          </w:tcPr>
          <w:p w14:paraId="020A464C" w14:textId="77777777" w:rsidR="00AD76A4"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Percentage of income due from Council Tax received by the end of the year</w:t>
            </w:r>
          </w:p>
        </w:tc>
      </w:tr>
      <w:tr w:rsidR="0097376D" w:rsidRPr="0097376D" w14:paraId="3F9AF592" w14:textId="77777777" w:rsidTr="00AD76A4">
        <w:trPr>
          <w:trHeight w:val="300"/>
        </w:trPr>
        <w:tc>
          <w:tcPr>
            <w:tcW w:w="1413" w:type="dxa"/>
            <w:noWrap/>
            <w:hideMark/>
          </w:tcPr>
          <w:p w14:paraId="711601DC"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74525353"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CORP08</w:t>
            </w:r>
          </w:p>
        </w:tc>
        <w:tc>
          <w:tcPr>
            <w:tcW w:w="7053" w:type="dxa"/>
            <w:hideMark/>
          </w:tcPr>
          <w:p w14:paraId="1553817B"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Percentage of invoices sampled that were paid within 30 days</w:t>
            </w:r>
          </w:p>
        </w:tc>
      </w:tr>
      <w:tr w:rsidR="0097376D" w:rsidRPr="0097376D" w14:paraId="6BBC6EF0" w14:textId="77777777" w:rsidTr="00AD76A4">
        <w:trPr>
          <w:trHeight w:val="300"/>
        </w:trPr>
        <w:tc>
          <w:tcPr>
            <w:tcW w:w="1413" w:type="dxa"/>
            <w:noWrap/>
            <w:hideMark/>
          </w:tcPr>
          <w:p w14:paraId="36CBAA1F"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3E4A3710"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CORP09</w:t>
            </w:r>
          </w:p>
        </w:tc>
        <w:tc>
          <w:tcPr>
            <w:tcW w:w="7053" w:type="dxa"/>
            <w:hideMark/>
          </w:tcPr>
          <w:p w14:paraId="402F2572"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Proportion of SWF Crisis Grant decisions within 1 day</w:t>
            </w:r>
          </w:p>
        </w:tc>
      </w:tr>
      <w:tr w:rsidR="0097376D" w:rsidRPr="0097376D" w14:paraId="102AC2E0" w14:textId="77777777" w:rsidTr="00AD76A4">
        <w:trPr>
          <w:trHeight w:val="222"/>
        </w:trPr>
        <w:tc>
          <w:tcPr>
            <w:tcW w:w="1413" w:type="dxa"/>
            <w:noWrap/>
            <w:hideMark/>
          </w:tcPr>
          <w:p w14:paraId="36F8D5F0"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03342FA2"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CORP10</w:t>
            </w:r>
          </w:p>
        </w:tc>
        <w:tc>
          <w:tcPr>
            <w:tcW w:w="7053" w:type="dxa"/>
            <w:hideMark/>
          </w:tcPr>
          <w:p w14:paraId="04140C5B"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Proportion of SWF Community Care Grant decisions within 15 days</w:t>
            </w:r>
          </w:p>
        </w:tc>
      </w:tr>
      <w:tr w:rsidR="0097376D" w:rsidRPr="0097376D" w14:paraId="45817762" w14:textId="77777777" w:rsidTr="00AD76A4">
        <w:trPr>
          <w:trHeight w:val="300"/>
        </w:trPr>
        <w:tc>
          <w:tcPr>
            <w:tcW w:w="1413" w:type="dxa"/>
            <w:noWrap/>
            <w:hideMark/>
          </w:tcPr>
          <w:p w14:paraId="5382BE3E"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59C927ED"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CORP11</w:t>
            </w:r>
          </w:p>
        </w:tc>
        <w:tc>
          <w:tcPr>
            <w:tcW w:w="7053" w:type="dxa"/>
            <w:hideMark/>
          </w:tcPr>
          <w:p w14:paraId="150D97B3"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Proportion of SWF budget spent</w:t>
            </w:r>
          </w:p>
        </w:tc>
      </w:tr>
      <w:tr w:rsidR="0097376D" w:rsidRPr="0097376D" w14:paraId="054577C4" w14:textId="77777777" w:rsidTr="00AD76A4">
        <w:trPr>
          <w:trHeight w:val="300"/>
        </w:trPr>
        <w:tc>
          <w:tcPr>
            <w:tcW w:w="1413" w:type="dxa"/>
            <w:noWrap/>
            <w:hideMark/>
          </w:tcPr>
          <w:p w14:paraId="12CDBDC6"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79F6203B"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CORP12</w:t>
            </w:r>
          </w:p>
        </w:tc>
        <w:tc>
          <w:tcPr>
            <w:tcW w:w="7053" w:type="dxa"/>
            <w:hideMark/>
          </w:tcPr>
          <w:p w14:paraId="723F6653"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Proportion of DHP funding spent</w:t>
            </w:r>
          </w:p>
        </w:tc>
      </w:tr>
      <w:tr w:rsidR="0097376D" w:rsidRPr="0097376D" w14:paraId="20C95BCD" w14:textId="77777777" w:rsidTr="00AD76A4">
        <w:trPr>
          <w:trHeight w:val="300"/>
        </w:trPr>
        <w:tc>
          <w:tcPr>
            <w:tcW w:w="1413" w:type="dxa"/>
            <w:noWrap/>
            <w:hideMark/>
          </w:tcPr>
          <w:p w14:paraId="5510462F"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6C616AD0"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CORP-ASSET01</w:t>
            </w:r>
          </w:p>
        </w:tc>
        <w:tc>
          <w:tcPr>
            <w:tcW w:w="7053" w:type="dxa"/>
            <w:hideMark/>
          </w:tcPr>
          <w:p w14:paraId="704BA36C"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of operational buildings that are suitable for their current use</w:t>
            </w:r>
          </w:p>
        </w:tc>
      </w:tr>
      <w:tr w:rsidR="0097376D" w:rsidRPr="0097376D" w14:paraId="490CD9F1" w14:textId="77777777" w:rsidTr="00AD76A4">
        <w:trPr>
          <w:trHeight w:val="600"/>
        </w:trPr>
        <w:tc>
          <w:tcPr>
            <w:tcW w:w="1413" w:type="dxa"/>
            <w:noWrap/>
            <w:hideMark/>
          </w:tcPr>
          <w:p w14:paraId="67D37ACC"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371ACE35"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CORP-ASSET02</w:t>
            </w:r>
          </w:p>
        </w:tc>
        <w:tc>
          <w:tcPr>
            <w:tcW w:w="7053" w:type="dxa"/>
            <w:hideMark/>
          </w:tcPr>
          <w:p w14:paraId="1A65A8E3"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of internal floor area of operational buildings in satisfactory condition</w:t>
            </w:r>
          </w:p>
        </w:tc>
      </w:tr>
      <w:tr w:rsidR="0097376D" w:rsidRPr="0097376D" w14:paraId="6F9AE691" w14:textId="77777777" w:rsidTr="00AD76A4">
        <w:trPr>
          <w:trHeight w:val="600"/>
        </w:trPr>
        <w:tc>
          <w:tcPr>
            <w:tcW w:w="1413" w:type="dxa"/>
            <w:noWrap/>
            <w:hideMark/>
          </w:tcPr>
          <w:p w14:paraId="0D11C55A"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7DCCB627"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ECON01</w:t>
            </w:r>
          </w:p>
        </w:tc>
        <w:tc>
          <w:tcPr>
            <w:tcW w:w="7053" w:type="dxa"/>
            <w:hideMark/>
          </w:tcPr>
          <w:p w14:paraId="3174F9AB"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Percentage of Unemployed People Assisted into work from Council Programmes</w:t>
            </w:r>
          </w:p>
        </w:tc>
      </w:tr>
      <w:tr w:rsidR="0097376D" w:rsidRPr="0097376D" w14:paraId="73E4F9FC" w14:textId="77777777" w:rsidTr="00AD76A4">
        <w:trPr>
          <w:trHeight w:val="245"/>
        </w:trPr>
        <w:tc>
          <w:tcPr>
            <w:tcW w:w="1413" w:type="dxa"/>
            <w:noWrap/>
            <w:hideMark/>
          </w:tcPr>
          <w:p w14:paraId="248C3387"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31A1766B"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ECON03</w:t>
            </w:r>
          </w:p>
        </w:tc>
        <w:tc>
          <w:tcPr>
            <w:tcW w:w="7053" w:type="dxa"/>
            <w:hideMark/>
          </w:tcPr>
          <w:p w14:paraId="1A48BF70"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Average time per business and industry planning application (weeks)</w:t>
            </w:r>
          </w:p>
        </w:tc>
      </w:tr>
      <w:tr w:rsidR="0097376D" w:rsidRPr="0097376D" w14:paraId="03259417" w14:textId="77777777" w:rsidTr="00AD76A4">
        <w:trPr>
          <w:trHeight w:val="300"/>
        </w:trPr>
        <w:tc>
          <w:tcPr>
            <w:tcW w:w="1413" w:type="dxa"/>
            <w:noWrap/>
            <w:hideMark/>
          </w:tcPr>
          <w:p w14:paraId="325731A2"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5617DBB5"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ECON04</w:t>
            </w:r>
          </w:p>
        </w:tc>
        <w:tc>
          <w:tcPr>
            <w:tcW w:w="7053" w:type="dxa"/>
            <w:hideMark/>
          </w:tcPr>
          <w:p w14:paraId="6C549002"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Proportion of procurement spent on local enterprises</w:t>
            </w:r>
          </w:p>
        </w:tc>
      </w:tr>
      <w:tr w:rsidR="0097376D" w:rsidRPr="0097376D" w14:paraId="3188B21D" w14:textId="77777777" w:rsidTr="00AD76A4">
        <w:trPr>
          <w:trHeight w:val="300"/>
        </w:trPr>
        <w:tc>
          <w:tcPr>
            <w:tcW w:w="1413" w:type="dxa"/>
            <w:noWrap/>
            <w:hideMark/>
          </w:tcPr>
          <w:p w14:paraId="53AEF778"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7A588A83"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ECON05</w:t>
            </w:r>
          </w:p>
        </w:tc>
        <w:tc>
          <w:tcPr>
            <w:tcW w:w="7053" w:type="dxa"/>
            <w:hideMark/>
          </w:tcPr>
          <w:p w14:paraId="31C6C538"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No of business gateway start-ups per 10,000 population</w:t>
            </w:r>
          </w:p>
        </w:tc>
      </w:tr>
      <w:tr w:rsidR="0097376D" w:rsidRPr="0097376D" w14:paraId="75FAF1E5" w14:textId="77777777" w:rsidTr="00AD76A4">
        <w:trPr>
          <w:trHeight w:val="300"/>
        </w:trPr>
        <w:tc>
          <w:tcPr>
            <w:tcW w:w="1413" w:type="dxa"/>
            <w:noWrap/>
            <w:hideMark/>
          </w:tcPr>
          <w:p w14:paraId="6425C1EC"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178D6E34"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ECON07</w:t>
            </w:r>
          </w:p>
        </w:tc>
        <w:tc>
          <w:tcPr>
            <w:tcW w:w="7053" w:type="dxa"/>
            <w:hideMark/>
          </w:tcPr>
          <w:p w14:paraId="27C970D9"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Proportion of people earning less than the living wage</w:t>
            </w:r>
          </w:p>
        </w:tc>
      </w:tr>
      <w:tr w:rsidR="0097376D" w:rsidRPr="0097376D" w14:paraId="2BFC4335" w14:textId="77777777" w:rsidTr="00AD76A4">
        <w:trPr>
          <w:trHeight w:val="300"/>
        </w:trPr>
        <w:tc>
          <w:tcPr>
            <w:tcW w:w="1413" w:type="dxa"/>
            <w:noWrap/>
            <w:hideMark/>
          </w:tcPr>
          <w:p w14:paraId="371EDFD1"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367D380F"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ECON08</w:t>
            </w:r>
          </w:p>
        </w:tc>
        <w:tc>
          <w:tcPr>
            <w:tcW w:w="7053" w:type="dxa"/>
            <w:hideMark/>
          </w:tcPr>
          <w:p w14:paraId="7CDC56D6"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Proportion of properties receiving Superfast Broadband</w:t>
            </w:r>
          </w:p>
        </w:tc>
      </w:tr>
      <w:tr w:rsidR="0097376D" w:rsidRPr="0097376D" w14:paraId="51393CBE" w14:textId="77777777" w:rsidTr="00AD76A4">
        <w:trPr>
          <w:trHeight w:val="300"/>
        </w:trPr>
        <w:tc>
          <w:tcPr>
            <w:tcW w:w="1413" w:type="dxa"/>
            <w:noWrap/>
            <w:hideMark/>
          </w:tcPr>
          <w:p w14:paraId="07AB1EA6"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4AC38A57"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ECON09</w:t>
            </w:r>
          </w:p>
        </w:tc>
        <w:tc>
          <w:tcPr>
            <w:tcW w:w="7053" w:type="dxa"/>
            <w:hideMark/>
          </w:tcPr>
          <w:p w14:paraId="4A9F02BF"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Town Vacancy Rates</w:t>
            </w:r>
          </w:p>
        </w:tc>
      </w:tr>
      <w:tr w:rsidR="0097376D" w:rsidRPr="0097376D" w14:paraId="31AE4EEA" w14:textId="77777777" w:rsidTr="00AD76A4">
        <w:trPr>
          <w:trHeight w:val="600"/>
        </w:trPr>
        <w:tc>
          <w:tcPr>
            <w:tcW w:w="1413" w:type="dxa"/>
            <w:noWrap/>
            <w:hideMark/>
          </w:tcPr>
          <w:p w14:paraId="1BDC1952"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65C41F86"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ECON10</w:t>
            </w:r>
          </w:p>
        </w:tc>
        <w:tc>
          <w:tcPr>
            <w:tcW w:w="7053" w:type="dxa"/>
            <w:hideMark/>
          </w:tcPr>
          <w:p w14:paraId="2FFA557C"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Immediate available employment land as a % of total land allocated for employment purposes</w:t>
            </w:r>
          </w:p>
        </w:tc>
      </w:tr>
      <w:tr w:rsidR="0097376D" w:rsidRPr="0097376D" w14:paraId="317CEC4D" w14:textId="77777777" w:rsidTr="00AD76A4">
        <w:trPr>
          <w:trHeight w:val="300"/>
        </w:trPr>
        <w:tc>
          <w:tcPr>
            <w:tcW w:w="1413" w:type="dxa"/>
            <w:noWrap/>
            <w:hideMark/>
          </w:tcPr>
          <w:p w14:paraId="07162AD2"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78757C86"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ECON11</w:t>
            </w:r>
          </w:p>
        </w:tc>
        <w:tc>
          <w:tcPr>
            <w:tcW w:w="7053" w:type="dxa"/>
            <w:hideMark/>
          </w:tcPr>
          <w:p w14:paraId="4E371066"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Gross Value Added (GVA) per capita</w:t>
            </w:r>
          </w:p>
        </w:tc>
      </w:tr>
      <w:tr w:rsidR="0097376D" w:rsidRPr="0097376D" w14:paraId="4CE6B62F" w14:textId="77777777" w:rsidTr="00AD76A4">
        <w:trPr>
          <w:trHeight w:val="300"/>
        </w:trPr>
        <w:tc>
          <w:tcPr>
            <w:tcW w:w="1413" w:type="dxa"/>
            <w:noWrap/>
            <w:hideMark/>
          </w:tcPr>
          <w:p w14:paraId="2082183F"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39E8ED4C"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ECON12a</w:t>
            </w:r>
          </w:p>
        </w:tc>
        <w:tc>
          <w:tcPr>
            <w:tcW w:w="7053" w:type="dxa"/>
            <w:hideMark/>
          </w:tcPr>
          <w:p w14:paraId="37E4503B"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Claimant Count as a % of Working Age Population</w:t>
            </w:r>
          </w:p>
        </w:tc>
      </w:tr>
      <w:tr w:rsidR="0097376D" w:rsidRPr="0097376D" w14:paraId="473EC03C" w14:textId="77777777" w:rsidTr="00AD76A4">
        <w:trPr>
          <w:trHeight w:val="300"/>
        </w:trPr>
        <w:tc>
          <w:tcPr>
            <w:tcW w:w="1413" w:type="dxa"/>
            <w:noWrap/>
            <w:hideMark/>
          </w:tcPr>
          <w:p w14:paraId="49E7FF3E"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6437C304"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ECON12b</w:t>
            </w:r>
          </w:p>
        </w:tc>
        <w:tc>
          <w:tcPr>
            <w:tcW w:w="7053" w:type="dxa"/>
            <w:hideMark/>
          </w:tcPr>
          <w:p w14:paraId="4A4153F5"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Claimant Count as % of 16-24 Population</w:t>
            </w:r>
          </w:p>
        </w:tc>
      </w:tr>
      <w:tr w:rsidR="0097376D" w:rsidRPr="0097376D" w14:paraId="13DE875F" w14:textId="77777777" w:rsidTr="00AD76A4">
        <w:trPr>
          <w:trHeight w:val="300"/>
        </w:trPr>
        <w:tc>
          <w:tcPr>
            <w:tcW w:w="1413" w:type="dxa"/>
            <w:noWrap/>
            <w:hideMark/>
          </w:tcPr>
          <w:p w14:paraId="4D619CA8"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34C3B139"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ENV03c</w:t>
            </w:r>
          </w:p>
        </w:tc>
        <w:tc>
          <w:tcPr>
            <w:tcW w:w="7053" w:type="dxa"/>
            <w:hideMark/>
          </w:tcPr>
          <w:p w14:paraId="5272A987"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Street Cleanliness Score</w:t>
            </w:r>
          </w:p>
        </w:tc>
      </w:tr>
      <w:tr w:rsidR="0097376D" w:rsidRPr="0097376D" w14:paraId="62572CA0" w14:textId="77777777" w:rsidTr="00AD76A4">
        <w:trPr>
          <w:trHeight w:val="100"/>
        </w:trPr>
        <w:tc>
          <w:tcPr>
            <w:tcW w:w="1413" w:type="dxa"/>
            <w:noWrap/>
            <w:hideMark/>
          </w:tcPr>
          <w:p w14:paraId="5AFC0D7E"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129E8DA4"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ENV04b</w:t>
            </w:r>
          </w:p>
        </w:tc>
        <w:tc>
          <w:tcPr>
            <w:tcW w:w="7053" w:type="dxa"/>
            <w:hideMark/>
          </w:tcPr>
          <w:p w14:paraId="67AC9183"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Percentage of A class roads considered for maintenance treatment</w:t>
            </w:r>
          </w:p>
        </w:tc>
      </w:tr>
      <w:tr w:rsidR="0097376D" w:rsidRPr="0097376D" w14:paraId="02AFAF2C" w14:textId="77777777" w:rsidTr="00AD76A4">
        <w:trPr>
          <w:trHeight w:val="117"/>
        </w:trPr>
        <w:tc>
          <w:tcPr>
            <w:tcW w:w="1413" w:type="dxa"/>
            <w:noWrap/>
            <w:hideMark/>
          </w:tcPr>
          <w:p w14:paraId="4557CE64"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5495AB1E"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ENV04c</w:t>
            </w:r>
          </w:p>
        </w:tc>
        <w:tc>
          <w:tcPr>
            <w:tcW w:w="7053" w:type="dxa"/>
            <w:hideMark/>
          </w:tcPr>
          <w:p w14:paraId="0CD2811B"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Percentage of B class roads considered for maintenance treatment</w:t>
            </w:r>
          </w:p>
        </w:tc>
      </w:tr>
      <w:tr w:rsidR="0097376D" w:rsidRPr="0097376D" w14:paraId="08FABE95" w14:textId="77777777" w:rsidTr="00AD76A4">
        <w:trPr>
          <w:trHeight w:val="121"/>
        </w:trPr>
        <w:tc>
          <w:tcPr>
            <w:tcW w:w="1413" w:type="dxa"/>
            <w:noWrap/>
            <w:hideMark/>
          </w:tcPr>
          <w:p w14:paraId="28DFCD9A"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2CDF63A4"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ENV04d</w:t>
            </w:r>
          </w:p>
        </w:tc>
        <w:tc>
          <w:tcPr>
            <w:tcW w:w="7053" w:type="dxa"/>
            <w:hideMark/>
          </w:tcPr>
          <w:p w14:paraId="10FE5B21"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Percentage of C class roads considered for maintenance treatment</w:t>
            </w:r>
          </w:p>
        </w:tc>
      </w:tr>
      <w:tr w:rsidR="0097376D" w:rsidRPr="0097376D" w14:paraId="44CF17AA" w14:textId="77777777" w:rsidTr="00AD76A4">
        <w:trPr>
          <w:trHeight w:val="50"/>
        </w:trPr>
        <w:tc>
          <w:tcPr>
            <w:tcW w:w="1413" w:type="dxa"/>
            <w:noWrap/>
            <w:hideMark/>
          </w:tcPr>
          <w:p w14:paraId="166E1972"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18D2F08D"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ENV04e</w:t>
            </w:r>
          </w:p>
        </w:tc>
        <w:tc>
          <w:tcPr>
            <w:tcW w:w="7053" w:type="dxa"/>
            <w:hideMark/>
          </w:tcPr>
          <w:p w14:paraId="6F63054C"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Percentage of unclassified roads considered for maintenance treatment</w:t>
            </w:r>
          </w:p>
        </w:tc>
      </w:tr>
      <w:tr w:rsidR="0097376D" w:rsidRPr="0097376D" w14:paraId="21EF7A61" w14:textId="77777777" w:rsidTr="00AD76A4">
        <w:trPr>
          <w:trHeight w:val="300"/>
        </w:trPr>
        <w:tc>
          <w:tcPr>
            <w:tcW w:w="1413" w:type="dxa"/>
            <w:noWrap/>
            <w:hideMark/>
          </w:tcPr>
          <w:p w14:paraId="57CBB3B1"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3CB96C76"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ENV06</w:t>
            </w:r>
          </w:p>
        </w:tc>
        <w:tc>
          <w:tcPr>
            <w:tcW w:w="7053" w:type="dxa"/>
            <w:hideMark/>
          </w:tcPr>
          <w:p w14:paraId="3082B892"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Proportion of total household waste arising that is recycled</w:t>
            </w:r>
          </w:p>
        </w:tc>
      </w:tr>
      <w:tr w:rsidR="0097376D" w:rsidRPr="0097376D" w14:paraId="2636658C" w14:textId="77777777" w:rsidTr="00AD76A4">
        <w:trPr>
          <w:trHeight w:val="50"/>
        </w:trPr>
        <w:tc>
          <w:tcPr>
            <w:tcW w:w="1413" w:type="dxa"/>
            <w:noWrap/>
            <w:hideMark/>
          </w:tcPr>
          <w:p w14:paraId="7B369DB2"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794CBA49"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FINSUS01</w:t>
            </w:r>
          </w:p>
        </w:tc>
        <w:tc>
          <w:tcPr>
            <w:tcW w:w="7053" w:type="dxa"/>
            <w:hideMark/>
          </w:tcPr>
          <w:p w14:paraId="0F936FD8"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Total useable reserves as a % of council annual budgeted revenue</w:t>
            </w:r>
          </w:p>
        </w:tc>
      </w:tr>
      <w:tr w:rsidR="0097376D" w:rsidRPr="0097376D" w14:paraId="31A0D139" w14:textId="77777777" w:rsidTr="00AD76A4">
        <w:trPr>
          <w:trHeight w:val="110"/>
        </w:trPr>
        <w:tc>
          <w:tcPr>
            <w:tcW w:w="1413" w:type="dxa"/>
            <w:noWrap/>
            <w:hideMark/>
          </w:tcPr>
          <w:p w14:paraId="0FE2688E"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7BD1C801"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FINSUS02</w:t>
            </w:r>
          </w:p>
        </w:tc>
        <w:tc>
          <w:tcPr>
            <w:tcW w:w="7053" w:type="dxa"/>
            <w:hideMark/>
          </w:tcPr>
          <w:p w14:paraId="39F2C5F3"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Uncommitted General Fund Balance as a % of annual budgeted net revenue</w:t>
            </w:r>
          </w:p>
        </w:tc>
      </w:tr>
      <w:tr w:rsidR="0097376D" w:rsidRPr="0097376D" w14:paraId="0475AA78" w14:textId="77777777" w:rsidTr="00AD76A4">
        <w:trPr>
          <w:trHeight w:val="300"/>
        </w:trPr>
        <w:tc>
          <w:tcPr>
            <w:tcW w:w="1413" w:type="dxa"/>
            <w:noWrap/>
            <w:hideMark/>
          </w:tcPr>
          <w:p w14:paraId="0187384D"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3B87851D"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FINSUS03</w:t>
            </w:r>
          </w:p>
        </w:tc>
        <w:tc>
          <w:tcPr>
            <w:tcW w:w="7053" w:type="dxa"/>
            <w:hideMark/>
          </w:tcPr>
          <w:p w14:paraId="590A8AA4"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Ratio of Financing Costs to Net Revenue Stream - General Fund</w:t>
            </w:r>
          </w:p>
        </w:tc>
      </w:tr>
      <w:tr w:rsidR="0097376D" w:rsidRPr="0097376D" w14:paraId="14B22644" w14:textId="77777777" w:rsidTr="00AD76A4">
        <w:trPr>
          <w:trHeight w:val="90"/>
        </w:trPr>
        <w:tc>
          <w:tcPr>
            <w:tcW w:w="1413" w:type="dxa"/>
            <w:noWrap/>
            <w:hideMark/>
          </w:tcPr>
          <w:p w14:paraId="31197EDC"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3A24796A"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FINSUS04</w:t>
            </w:r>
          </w:p>
        </w:tc>
        <w:tc>
          <w:tcPr>
            <w:tcW w:w="7053" w:type="dxa"/>
            <w:hideMark/>
          </w:tcPr>
          <w:p w14:paraId="2452B9E4"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Ratio of Financing Costs to Net Revenue Stream - Housing Revenue Account</w:t>
            </w:r>
          </w:p>
        </w:tc>
      </w:tr>
      <w:tr w:rsidR="0097376D" w:rsidRPr="0097376D" w14:paraId="192F4BD0" w14:textId="77777777" w:rsidTr="00AD76A4">
        <w:trPr>
          <w:trHeight w:val="300"/>
        </w:trPr>
        <w:tc>
          <w:tcPr>
            <w:tcW w:w="1413" w:type="dxa"/>
            <w:noWrap/>
            <w:hideMark/>
          </w:tcPr>
          <w:p w14:paraId="1172A84B"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76AEF173"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FINSUS05</w:t>
            </w:r>
          </w:p>
        </w:tc>
        <w:tc>
          <w:tcPr>
            <w:tcW w:w="7053" w:type="dxa"/>
            <w:hideMark/>
          </w:tcPr>
          <w:p w14:paraId="3071CF6D"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Actual outturn as a percentage of budgeted expenditure</w:t>
            </w:r>
          </w:p>
        </w:tc>
      </w:tr>
      <w:tr w:rsidR="0097376D" w:rsidRPr="0097376D" w14:paraId="74E0AAB2" w14:textId="77777777" w:rsidTr="00AD76A4">
        <w:trPr>
          <w:trHeight w:val="56"/>
        </w:trPr>
        <w:tc>
          <w:tcPr>
            <w:tcW w:w="1413" w:type="dxa"/>
            <w:noWrap/>
            <w:hideMark/>
          </w:tcPr>
          <w:p w14:paraId="467C1B6A"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22349BD5"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HSN01b</w:t>
            </w:r>
          </w:p>
        </w:tc>
        <w:tc>
          <w:tcPr>
            <w:tcW w:w="7053" w:type="dxa"/>
            <w:hideMark/>
          </w:tcPr>
          <w:p w14:paraId="574B0A8D"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Gross rent arrears (all tenants) as a percentage of rent due for the year</w:t>
            </w:r>
          </w:p>
        </w:tc>
      </w:tr>
      <w:tr w:rsidR="0097376D" w:rsidRPr="0097376D" w14:paraId="4B3F15EB" w14:textId="77777777" w:rsidTr="00AD76A4">
        <w:trPr>
          <w:trHeight w:val="300"/>
        </w:trPr>
        <w:tc>
          <w:tcPr>
            <w:tcW w:w="1413" w:type="dxa"/>
            <w:noWrap/>
            <w:hideMark/>
          </w:tcPr>
          <w:p w14:paraId="6A0168F2"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5323F689"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HSN02</w:t>
            </w:r>
          </w:p>
        </w:tc>
        <w:tc>
          <w:tcPr>
            <w:tcW w:w="7053" w:type="dxa"/>
            <w:hideMark/>
          </w:tcPr>
          <w:p w14:paraId="25B5D1D1"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Proportion of rent due in the year that was lost due to voids</w:t>
            </w:r>
          </w:p>
        </w:tc>
      </w:tr>
      <w:tr w:rsidR="0097376D" w:rsidRPr="0097376D" w14:paraId="506E6AD7" w14:textId="77777777" w:rsidTr="00AD76A4">
        <w:trPr>
          <w:trHeight w:val="50"/>
        </w:trPr>
        <w:tc>
          <w:tcPr>
            <w:tcW w:w="1413" w:type="dxa"/>
            <w:noWrap/>
            <w:hideMark/>
          </w:tcPr>
          <w:p w14:paraId="4E38ADCA"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6F6FFAEB"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HSN03</w:t>
            </w:r>
          </w:p>
        </w:tc>
        <w:tc>
          <w:tcPr>
            <w:tcW w:w="7053" w:type="dxa"/>
            <w:hideMark/>
          </w:tcPr>
          <w:p w14:paraId="35F9EFB9"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Proportion of council dwellings meeting Scottish Housing Quality Standards</w:t>
            </w:r>
          </w:p>
        </w:tc>
      </w:tr>
      <w:tr w:rsidR="0097376D" w:rsidRPr="0097376D" w14:paraId="453A4A1C" w14:textId="77777777" w:rsidTr="00AD76A4">
        <w:trPr>
          <w:trHeight w:val="50"/>
        </w:trPr>
        <w:tc>
          <w:tcPr>
            <w:tcW w:w="1413" w:type="dxa"/>
            <w:noWrap/>
            <w:hideMark/>
          </w:tcPr>
          <w:p w14:paraId="3705A3C1"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6E68014C"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HSN04b</w:t>
            </w:r>
          </w:p>
        </w:tc>
        <w:tc>
          <w:tcPr>
            <w:tcW w:w="7053" w:type="dxa"/>
            <w:hideMark/>
          </w:tcPr>
          <w:p w14:paraId="2706A6D0"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Average number of days taken to complete non-emergency repairs</w:t>
            </w:r>
          </w:p>
        </w:tc>
      </w:tr>
      <w:tr w:rsidR="0097376D" w:rsidRPr="0097376D" w14:paraId="2EF88509" w14:textId="77777777" w:rsidTr="00AD76A4">
        <w:trPr>
          <w:trHeight w:val="300"/>
        </w:trPr>
        <w:tc>
          <w:tcPr>
            <w:tcW w:w="1413" w:type="dxa"/>
            <w:noWrap/>
            <w:hideMark/>
          </w:tcPr>
          <w:p w14:paraId="6839F820"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12F0C94E"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HSN05a</w:t>
            </w:r>
          </w:p>
        </w:tc>
        <w:tc>
          <w:tcPr>
            <w:tcW w:w="7053" w:type="dxa"/>
            <w:hideMark/>
          </w:tcPr>
          <w:p w14:paraId="3A677B78"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Proportion of council dwellings that are energy efficient</w:t>
            </w:r>
          </w:p>
        </w:tc>
      </w:tr>
      <w:tr w:rsidR="0097376D" w:rsidRPr="0097376D" w14:paraId="58E7D145" w14:textId="77777777" w:rsidTr="00AD76A4">
        <w:trPr>
          <w:trHeight w:val="50"/>
        </w:trPr>
        <w:tc>
          <w:tcPr>
            <w:tcW w:w="1413" w:type="dxa"/>
            <w:noWrap/>
            <w:hideMark/>
          </w:tcPr>
          <w:p w14:paraId="0F1466F7"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1CBECA27"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SW02</w:t>
            </w:r>
          </w:p>
        </w:tc>
        <w:tc>
          <w:tcPr>
            <w:tcW w:w="7053" w:type="dxa"/>
            <w:hideMark/>
          </w:tcPr>
          <w:p w14:paraId="5E5E0B64"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xml:space="preserve">SDS (DP + MPB) spend on adults as a % of total adult social work spend </w:t>
            </w:r>
          </w:p>
        </w:tc>
      </w:tr>
      <w:tr w:rsidR="0097376D" w:rsidRPr="0097376D" w14:paraId="6691E49D" w14:textId="77777777" w:rsidTr="00AD76A4">
        <w:trPr>
          <w:trHeight w:val="600"/>
        </w:trPr>
        <w:tc>
          <w:tcPr>
            <w:tcW w:w="1413" w:type="dxa"/>
            <w:noWrap/>
            <w:hideMark/>
          </w:tcPr>
          <w:p w14:paraId="50542B04"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48032852"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SW03a</w:t>
            </w:r>
          </w:p>
        </w:tc>
        <w:tc>
          <w:tcPr>
            <w:tcW w:w="7053" w:type="dxa"/>
            <w:hideMark/>
          </w:tcPr>
          <w:p w14:paraId="3C2EB2E6"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of people 65+ with long-term care needs who are receiving personal care at home</w:t>
            </w:r>
          </w:p>
        </w:tc>
      </w:tr>
      <w:tr w:rsidR="0097376D" w:rsidRPr="0097376D" w14:paraId="51C86EFB" w14:textId="77777777" w:rsidTr="00AD76A4">
        <w:trPr>
          <w:trHeight w:val="50"/>
        </w:trPr>
        <w:tc>
          <w:tcPr>
            <w:tcW w:w="1413" w:type="dxa"/>
            <w:noWrap/>
            <w:hideMark/>
          </w:tcPr>
          <w:p w14:paraId="05FC4AAF"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3AC9C16A"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SW06</w:t>
            </w:r>
          </w:p>
        </w:tc>
        <w:tc>
          <w:tcPr>
            <w:tcW w:w="7053" w:type="dxa"/>
            <w:hideMark/>
          </w:tcPr>
          <w:p w14:paraId="690DCEEE"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Rate of readmission to hospital within 28 days per 1,000 discharges</w:t>
            </w:r>
          </w:p>
        </w:tc>
      </w:tr>
      <w:tr w:rsidR="0097376D" w:rsidRPr="0097376D" w14:paraId="4EC33467" w14:textId="77777777" w:rsidTr="00AD76A4">
        <w:trPr>
          <w:trHeight w:val="300"/>
        </w:trPr>
        <w:tc>
          <w:tcPr>
            <w:tcW w:w="1413" w:type="dxa"/>
            <w:noWrap/>
            <w:hideMark/>
          </w:tcPr>
          <w:p w14:paraId="115669F4"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3B2B7628"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SW07</w:t>
            </w:r>
          </w:p>
        </w:tc>
        <w:tc>
          <w:tcPr>
            <w:tcW w:w="7053" w:type="dxa"/>
            <w:hideMark/>
          </w:tcPr>
          <w:p w14:paraId="0D609F12"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Proportion of adult care services graded good or better</w:t>
            </w:r>
          </w:p>
        </w:tc>
      </w:tr>
      <w:tr w:rsidR="0097376D" w:rsidRPr="0097376D" w14:paraId="6529470D" w14:textId="77777777" w:rsidTr="00AD76A4">
        <w:trPr>
          <w:trHeight w:val="600"/>
        </w:trPr>
        <w:tc>
          <w:tcPr>
            <w:tcW w:w="1413" w:type="dxa"/>
            <w:noWrap/>
            <w:hideMark/>
          </w:tcPr>
          <w:p w14:paraId="31BE3C78"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Performance</w:t>
            </w:r>
          </w:p>
        </w:tc>
        <w:tc>
          <w:tcPr>
            <w:tcW w:w="1134" w:type="dxa"/>
            <w:noWrap/>
            <w:hideMark/>
          </w:tcPr>
          <w:p w14:paraId="6A229465"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SW08</w:t>
            </w:r>
          </w:p>
        </w:tc>
        <w:tc>
          <w:tcPr>
            <w:tcW w:w="7053" w:type="dxa"/>
            <w:hideMark/>
          </w:tcPr>
          <w:p w14:paraId="4BA3C780"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Number of days people spend in hospital when they are ready to be discharged, per 1,000 population (75+)</w:t>
            </w:r>
          </w:p>
        </w:tc>
      </w:tr>
      <w:tr w:rsidR="0097376D" w:rsidRPr="0097376D" w14:paraId="56F24115" w14:textId="77777777" w:rsidTr="00AD76A4">
        <w:trPr>
          <w:trHeight w:val="300"/>
        </w:trPr>
        <w:tc>
          <w:tcPr>
            <w:tcW w:w="1413" w:type="dxa"/>
            <w:noWrap/>
            <w:hideMark/>
          </w:tcPr>
          <w:p w14:paraId="7B97977C"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Satisfaction</w:t>
            </w:r>
          </w:p>
        </w:tc>
        <w:tc>
          <w:tcPr>
            <w:tcW w:w="1134" w:type="dxa"/>
            <w:noWrap/>
            <w:hideMark/>
          </w:tcPr>
          <w:p w14:paraId="019B611E"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C&amp;L05a</w:t>
            </w:r>
          </w:p>
        </w:tc>
        <w:tc>
          <w:tcPr>
            <w:tcW w:w="7053" w:type="dxa"/>
            <w:hideMark/>
          </w:tcPr>
          <w:p w14:paraId="40E9731F"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Proportion of adults satisfied with libraries</w:t>
            </w:r>
          </w:p>
        </w:tc>
      </w:tr>
      <w:tr w:rsidR="0097376D" w:rsidRPr="0097376D" w14:paraId="13179161" w14:textId="77777777" w:rsidTr="00AD76A4">
        <w:trPr>
          <w:trHeight w:val="300"/>
        </w:trPr>
        <w:tc>
          <w:tcPr>
            <w:tcW w:w="1413" w:type="dxa"/>
            <w:noWrap/>
            <w:hideMark/>
          </w:tcPr>
          <w:p w14:paraId="26B7993F"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Satisfaction</w:t>
            </w:r>
          </w:p>
        </w:tc>
        <w:tc>
          <w:tcPr>
            <w:tcW w:w="1134" w:type="dxa"/>
            <w:noWrap/>
            <w:hideMark/>
          </w:tcPr>
          <w:p w14:paraId="6C7EDED3"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C&amp;L05b</w:t>
            </w:r>
          </w:p>
        </w:tc>
        <w:tc>
          <w:tcPr>
            <w:tcW w:w="7053" w:type="dxa"/>
            <w:hideMark/>
          </w:tcPr>
          <w:p w14:paraId="5A3735CB"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Proportion of adults satisfied with parks and open spaces</w:t>
            </w:r>
          </w:p>
        </w:tc>
      </w:tr>
      <w:tr w:rsidR="0097376D" w:rsidRPr="0097376D" w14:paraId="15E8AE4C" w14:textId="77777777" w:rsidTr="00AD76A4">
        <w:trPr>
          <w:trHeight w:val="300"/>
        </w:trPr>
        <w:tc>
          <w:tcPr>
            <w:tcW w:w="1413" w:type="dxa"/>
            <w:noWrap/>
            <w:hideMark/>
          </w:tcPr>
          <w:p w14:paraId="0A30E78B"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Satisfaction</w:t>
            </w:r>
          </w:p>
        </w:tc>
        <w:tc>
          <w:tcPr>
            <w:tcW w:w="1134" w:type="dxa"/>
            <w:noWrap/>
            <w:hideMark/>
          </w:tcPr>
          <w:p w14:paraId="112F86E8"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C&amp;L05c</w:t>
            </w:r>
          </w:p>
        </w:tc>
        <w:tc>
          <w:tcPr>
            <w:tcW w:w="7053" w:type="dxa"/>
            <w:hideMark/>
          </w:tcPr>
          <w:p w14:paraId="675729BA"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Proportion of adults satisfied with museums and galleries</w:t>
            </w:r>
          </w:p>
        </w:tc>
      </w:tr>
      <w:tr w:rsidR="0097376D" w:rsidRPr="0097376D" w14:paraId="71CC3BA5" w14:textId="77777777" w:rsidTr="00AD76A4">
        <w:trPr>
          <w:trHeight w:val="300"/>
        </w:trPr>
        <w:tc>
          <w:tcPr>
            <w:tcW w:w="1413" w:type="dxa"/>
            <w:noWrap/>
            <w:hideMark/>
          </w:tcPr>
          <w:p w14:paraId="1A735867"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Satisfaction</w:t>
            </w:r>
          </w:p>
        </w:tc>
        <w:tc>
          <w:tcPr>
            <w:tcW w:w="1134" w:type="dxa"/>
            <w:noWrap/>
            <w:hideMark/>
          </w:tcPr>
          <w:p w14:paraId="56132323"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C&amp;L05d</w:t>
            </w:r>
          </w:p>
        </w:tc>
        <w:tc>
          <w:tcPr>
            <w:tcW w:w="7053" w:type="dxa"/>
            <w:hideMark/>
          </w:tcPr>
          <w:p w14:paraId="3737C6A3"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Proportion of adults satisfied with leisure facilities</w:t>
            </w:r>
          </w:p>
        </w:tc>
      </w:tr>
      <w:tr w:rsidR="0097376D" w:rsidRPr="0097376D" w14:paraId="4DFB1D61" w14:textId="77777777" w:rsidTr="00AD76A4">
        <w:trPr>
          <w:trHeight w:val="300"/>
        </w:trPr>
        <w:tc>
          <w:tcPr>
            <w:tcW w:w="1413" w:type="dxa"/>
            <w:noWrap/>
            <w:hideMark/>
          </w:tcPr>
          <w:p w14:paraId="43192061"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Satisfaction</w:t>
            </w:r>
          </w:p>
        </w:tc>
        <w:tc>
          <w:tcPr>
            <w:tcW w:w="1134" w:type="dxa"/>
            <w:noWrap/>
            <w:hideMark/>
          </w:tcPr>
          <w:p w14:paraId="35FBF165"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CHN10</w:t>
            </w:r>
          </w:p>
        </w:tc>
        <w:tc>
          <w:tcPr>
            <w:tcW w:w="7053" w:type="dxa"/>
            <w:hideMark/>
          </w:tcPr>
          <w:p w14:paraId="1D688676"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Proportion of adults satisfied with local schools</w:t>
            </w:r>
          </w:p>
        </w:tc>
      </w:tr>
      <w:tr w:rsidR="0097376D" w:rsidRPr="0097376D" w14:paraId="463270BF" w14:textId="77777777" w:rsidTr="00AD76A4">
        <w:trPr>
          <w:trHeight w:val="300"/>
        </w:trPr>
        <w:tc>
          <w:tcPr>
            <w:tcW w:w="1413" w:type="dxa"/>
            <w:noWrap/>
            <w:hideMark/>
          </w:tcPr>
          <w:p w14:paraId="35A2FB24"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Satisfaction</w:t>
            </w:r>
          </w:p>
        </w:tc>
        <w:tc>
          <w:tcPr>
            <w:tcW w:w="1134" w:type="dxa"/>
            <w:noWrap/>
            <w:hideMark/>
          </w:tcPr>
          <w:p w14:paraId="488952F1"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ENV07a</w:t>
            </w:r>
          </w:p>
        </w:tc>
        <w:tc>
          <w:tcPr>
            <w:tcW w:w="7053" w:type="dxa"/>
            <w:hideMark/>
          </w:tcPr>
          <w:p w14:paraId="573FD099"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Proportion of adults satisfied with refuse collection</w:t>
            </w:r>
          </w:p>
        </w:tc>
      </w:tr>
      <w:tr w:rsidR="0097376D" w:rsidRPr="0097376D" w14:paraId="34767C97" w14:textId="77777777" w:rsidTr="00AD76A4">
        <w:trPr>
          <w:trHeight w:val="300"/>
        </w:trPr>
        <w:tc>
          <w:tcPr>
            <w:tcW w:w="1413" w:type="dxa"/>
            <w:noWrap/>
            <w:hideMark/>
          </w:tcPr>
          <w:p w14:paraId="181C3032"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Satisfaction</w:t>
            </w:r>
          </w:p>
        </w:tc>
        <w:tc>
          <w:tcPr>
            <w:tcW w:w="1134" w:type="dxa"/>
            <w:noWrap/>
            <w:hideMark/>
          </w:tcPr>
          <w:p w14:paraId="0C71BBB8"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ENV07b</w:t>
            </w:r>
          </w:p>
        </w:tc>
        <w:tc>
          <w:tcPr>
            <w:tcW w:w="7053" w:type="dxa"/>
            <w:hideMark/>
          </w:tcPr>
          <w:p w14:paraId="023B3540"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Proportion of adults satisfied with street cleaning</w:t>
            </w:r>
          </w:p>
        </w:tc>
      </w:tr>
      <w:tr w:rsidR="0097376D" w:rsidRPr="0097376D" w14:paraId="6F1B4371" w14:textId="77777777" w:rsidTr="00AD76A4">
        <w:trPr>
          <w:trHeight w:val="327"/>
        </w:trPr>
        <w:tc>
          <w:tcPr>
            <w:tcW w:w="1413" w:type="dxa"/>
            <w:noWrap/>
            <w:hideMark/>
          </w:tcPr>
          <w:p w14:paraId="40968A5E"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Satisfaction</w:t>
            </w:r>
          </w:p>
        </w:tc>
        <w:tc>
          <w:tcPr>
            <w:tcW w:w="1134" w:type="dxa"/>
            <w:noWrap/>
            <w:hideMark/>
          </w:tcPr>
          <w:p w14:paraId="6A471D00"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SW04b</w:t>
            </w:r>
          </w:p>
        </w:tc>
        <w:tc>
          <w:tcPr>
            <w:tcW w:w="7053" w:type="dxa"/>
            <w:hideMark/>
          </w:tcPr>
          <w:p w14:paraId="45307592"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of adults supported at home who agree that their services and support had an impact in improving or maintaining their quality of life</w:t>
            </w:r>
          </w:p>
        </w:tc>
      </w:tr>
      <w:tr w:rsidR="0097376D" w:rsidRPr="0097376D" w14:paraId="5B031A8C" w14:textId="77777777" w:rsidTr="00AD76A4">
        <w:trPr>
          <w:trHeight w:val="600"/>
        </w:trPr>
        <w:tc>
          <w:tcPr>
            <w:tcW w:w="1413" w:type="dxa"/>
            <w:noWrap/>
            <w:hideMark/>
          </w:tcPr>
          <w:p w14:paraId="03F74B5A"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Satisfaction</w:t>
            </w:r>
          </w:p>
        </w:tc>
        <w:tc>
          <w:tcPr>
            <w:tcW w:w="1134" w:type="dxa"/>
            <w:noWrap/>
            <w:hideMark/>
          </w:tcPr>
          <w:p w14:paraId="41127491"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SW04c</w:t>
            </w:r>
          </w:p>
        </w:tc>
        <w:tc>
          <w:tcPr>
            <w:tcW w:w="7053" w:type="dxa"/>
            <w:hideMark/>
          </w:tcPr>
          <w:p w14:paraId="7C0EB357"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of adults supported at home who agree that they are supported to live as independently as possible</w:t>
            </w:r>
          </w:p>
        </w:tc>
      </w:tr>
      <w:tr w:rsidR="0097376D" w:rsidRPr="0097376D" w14:paraId="73F1FEDD" w14:textId="77777777" w:rsidTr="00AD76A4">
        <w:trPr>
          <w:trHeight w:val="600"/>
        </w:trPr>
        <w:tc>
          <w:tcPr>
            <w:tcW w:w="1413" w:type="dxa"/>
            <w:noWrap/>
            <w:hideMark/>
          </w:tcPr>
          <w:p w14:paraId="211E5623"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Satisfaction</w:t>
            </w:r>
          </w:p>
        </w:tc>
        <w:tc>
          <w:tcPr>
            <w:tcW w:w="1134" w:type="dxa"/>
            <w:noWrap/>
            <w:hideMark/>
          </w:tcPr>
          <w:p w14:paraId="23DB380F"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SW04d</w:t>
            </w:r>
          </w:p>
        </w:tc>
        <w:tc>
          <w:tcPr>
            <w:tcW w:w="7053" w:type="dxa"/>
            <w:hideMark/>
          </w:tcPr>
          <w:p w14:paraId="2C026BE5"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of adults supported at home who agree that they had a say in how their help, care or support was provided</w:t>
            </w:r>
          </w:p>
        </w:tc>
      </w:tr>
      <w:tr w:rsidR="0097376D" w:rsidRPr="0097376D" w14:paraId="42A0C724" w14:textId="77777777" w:rsidTr="00AD76A4">
        <w:trPr>
          <w:trHeight w:val="300"/>
        </w:trPr>
        <w:tc>
          <w:tcPr>
            <w:tcW w:w="1413" w:type="dxa"/>
            <w:noWrap/>
            <w:hideMark/>
          </w:tcPr>
          <w:p w14:paraId="25CB59D9"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Satisfaction</w:t>
            </w:r>
          </w:p>
        </w:tc>
        <w:tc>
          <w:tcPr>
            <w:tcW w:w="1134" w:type="dxa"/>
            <w:noWrap/>
            <w:hideMark/>
          </w:tcPr>
          <w:p w14:paraId="0542B386"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SW04e</w:t>
            </w:r>
          </w:p>
        </w:tc>
        <w:tc>
          <w:tcPr>
            <w:tcW w:w="7053" w:type="dxa"/>
            <w:hideMark/>
          </w:tcPr>
          <w:p w14:paraId="6AEDDF6A" w14:textId="77777777" w:rsidR="0097376D" w:rsidRPr="0097376D" w:rsidRDefault="0097376D" w:rsidP="0097376D">
            <w:pPr>
              <w:rPr>
                <w:rFonts w:ascii="Aptos Narrow" w:eastAsia="Times New Roman" w:hAnsi="Aptos Narrow" w:cs="Times New Roman"/>
                <w:color w:val="000000"/>
                <w:sz w:val="22"/>
                <w:szCs w:val="22"/>
                <w:lang w:eastAsia="en-GB" w:bidi="ta-IN"/>
              </w:rPr>
            </w:pPr>
            <w:r w:rsidRPr="0097376D">
              <w:rPr>
                <w:rFonts w:ascii="Aptos Narrow" w:eastAsia="Times New Roman" w:hAnsi="Aptos Narrow" w:cs="Times New Roman"/>
                <w:color w:val="000000"/>
                <w:sz w:val="22"/>
                <w:szCs w:val="22"/>
                <w:lang w:eastAsia="en-GB" w:bidi="ta-IN"/>
              </w:rPr>
              <w:t>% of carers who feel supported to continue in their caring role</w:t>
            </w:r>
          </w:p>
        </w:tc>
      </w:tr>
    </w:tbl>
    <w:p w14:paraId="29E92194" w14:textId="77777777" w:rsidR="0097376D" w:rsidRPr="0097376D" w:rsidRDefault="0097376D">
      <w:pPr>
        <w:rPr>
          <w:sz w:val="28"/>
          <w:szCs w:val="28"/>
        </w:rPr>
      </w:pPr>
    </w:p>
    <w:sectPr w:rsidR="0097376D" w:rsidRPr="0097376D">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17749" w14:textId="77777777" w:rsidR="009866CC" w:rsidRDefault="009866CC" w:rsidP="005C4A0C">
      <w:pPr>
        <w:spacing w:after="0" w:line="240" w:lineRule="auto"/>
      </w:pPr>
      <w:r>
        <w:separator/>
      </w:r>
    </w:p>
  </w:endnote>
  <w:endnote w:type="continuationSeparator" w:id="0">
    <w:p w14:paraId="2B3C066C" w14:textId="77777777" w:rsidR="009866CC" w:rsidRDefault="009866CC" w:rsidP="005C4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Latha">
    <w:panose1 w:val="02000400000000000000"/>
    <w:charset w:val="01"/>
    <w:family w:val="roman"/>
    <w:pitch w:val="variable"/>
    <w:sig w:usb0="00040000" w:usb1="00000000" w:usb2="00000000" w:usb3="00000000" w:csb0="00000000" w:csb1="00000000"/>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BB7B" w14:textId="77777777" w:rsidR="005C4A0C" w:rsidRDefault="005C4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67EF4" w14:textId="77777777" w:rsidR="005C4A0C" w:rsidRDefault="005C4A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492C" w14:textId="77777777" w:rsidR="005C4A0C" w:rsidRDefault="005C4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78188" w14:textId="77777777" w:rsidR="009866CC" w:rsidRDefault="009866CC" w:rsidP="005C4A0C">
      <w:pPr>
        <w:spacing w:after="0" w:line="240" w:lineRule="auto"/>
      </w:pPr>
      <w:r>
        <w:separator/>
      </w:r>
    </w:p>
  </w:footnote>
  <w:footnote w:type="continuationSeparator" w:id="0">
    <w:p w14:paraId="337206EB" w14:textId="77777777" w:rsidR="009866CC" w:rsidRDefault="009866CC" w:rsidP="005C4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864D" w14:textId="77777777" w:rsidR="005C4A0C" w:rsidRDefault="005C4A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88EB4" w14:textId="2F3A9F27" w:rsidR="005C4A0C" w:rsidRDefault="005C4A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5728" w14:textId="77777777" w:rsidR="005C4A0C" w:rsidRDefault="005C4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0164B"/>
    <w:multiLevelType w:val="multilevel"/>
    <w:tmpl w:val="691E3A0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6832E2"/>
    <w:multiLevelType w:val="hybridMultilevel"/>
    <w:tmpl w:val="740418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3F245E"/>
    <w:multiLevelType w:val="multilevel"/>
    <w:tmpl w:val="691E3A0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4C6DEF"/>
    <w:multiLevelType w:val="hybridMultilevel"/>
    <w:tmpl w:val="8684F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80380A"/>
    <w:multiLevelType w:val="hybridMultilevel"/>
    <w:tmpl w:val="68A4EE32"/>
    <w:lvl w:ilvl="0" w:tplc="08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689229">
    <w:abstractNumId w:val="4"/>
  </w:num>
  <w:num w:numId="2" w16cid:durableId="15625184">
    <w:abstractNumId w:val="1"/>
  </w:num>
  <w:num w:numId="3" w16cid:durableId="416027102">
    <w:abstractNumId w:val="0"/>
  </w:num>
  <w:num w:numId="4" w16cid:durableId="337542994">
    <w:abstractNumId w:val="2"/>
  </w:num>
  <w:num w:numId="5" w16cid:durableId="1416128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0C"/>
    <w:rsid w:val="000204C9"/>
    <w:rsid w:val="00022BB5"/>
    <w:rsid w:val="00035D50"/>
    <w:rsid w:val="00037CD7"/>
    <w:rsid w:val="00052CB2"/>
    <w:rsid w:val="0009013A"/>
    <w:rsid w:val="00090D87"/>
    <w:rsid w:val="000A3CE8"/>
    <w:rsid w:val="000A762E"/>
    <w:rsid w:val="000B4F50"/>
    <w:rsid w:val="000C0B28"/>
    <w:rsid w:val="000C4886"/>
    <w:rsid w:val="000E5D72"/>
    <w:rsid w:val="000E7D71"/>
    <w:rsid w:val="000F3BC7"/>
    <w:rsid w:val="00131289"/>
    <w:rsid w:val="00132FC6"/>
    <w:rsid w:val="00140418"/>
    <w:rsid w:val="00151167"/>
    <w:rsid w:val="001564BB"/>
    <w:rsid w:val="001604CA"/>
    <w:rsid w:val="001854FB"/>
    <w:rsid w:val="0019075E"/>
    <w:rsid w:val="00193A0B"/>
    <w:rsid w:val="0019402F"/>
    <w:rsid w:val="00197960"/>
    <w:rsid w:val="001A3A4F"/>
    <w:rsid w:val="001A644B"/>
    <w:rsid w:val="001B2907"/>
    <w:rsid w:val="001E0BE3"/>
    <w:rsid w:val="001F4CAA"/>
    <w:rsid w:val="001F6035"/>
    <w:rsid w:val="00217ABA"/>
    <w:rsid w:val="002321B7"/>
    <w:rsid w:val="00234344"/>
    <w:rsid w:val="00235C80"/>
    <w:rsid w:val="00275E06"/>
    <w:rsid w:val="002A0906"/>
    <w:rsid w:val="002A2DBB"/>
    <w:rsid w:val="002A54C8"/>
    <w:rsid w:val="002E1278"/>
    <w:rsid w:val="002E7AD6"/>
    <w:rsid w:val="0030779C"/>
    <w:rsid w:val="003126D7"/>
    <w:rsid w:val="00312A95"/>
    <w:rsid w:val="0035583D"/>
    <w:rsid w:val="00355F02"/>
    <w:rsid w:val="0036038B"/>
    <w:rsid w:val="003629FA"/>
    <w:rsid w:val="00375394"/>
    <w:rsid w:val="003C63D1"/>
    <w:rsid w:val="003D11E8"/>
    <w:rsid w:val="003D7E07"/>
    <w:rsid w:val="003E00E9"/>
    <w:rsid w:val="003F62EE"/>
    <w:rsid w:val="00400C7E"/>
    <w:rsid w:val="004110BA"/>
    <w:rsid w:val="00415397"/>
    <w:rsid w:val="00425F1C"/>
    <w:rsid w:val="0042648C"/>
    <w:rsid w:val="00435325"/>
    <w:rsid w:val="00441C8D"/>
    <w:rsid w:val="00447468"/>
    <w:rsid w:val="004474B5"/>
    <w:rsid w:val="004A0DFA"/>
    <w:rsid w:val="004A137F"/>
    <w:rsid w:val="004D3813"/>
    <w:rsid w:val="004D6DD7"/>
    <w:rsid w:val="0050673D"/>
    <w:rsid w:val="0051733F"/>
    <w:rsid w:val="00517B99"/>
    <w:rsid w:val="00555A23"/>
    <w:rsid w:val="005600E6"/>
    <w:rsid w:val="00583826"/>
    <w:rsid w:val="00594702"/>
    <w:rsid w:val="005A7C0A"/>
    <w:rsid w:val="005C4A0C"/>
    <w:rsid w:val="005D5F6B"/>
    <w:rsid w:val="005F55F6"/>
    <w:rsid w:val="00632CDF"/>
    <w:rsid w:val="00632ED0"/>
    <w:rsid w:val="0063492F"/>
    <w:rsid w:val="00640DEE"/>
    <w:rsid w:val="006411BD"/>
    <w:rsid w:val="00650F4D"/>
    <w:rsid w:val="006630B6"/>
    <w:rsid w:val="0066332C"/>
    <w:rsid w:val="00681828"/>
    <w:rsid w:val="00690630"/>
    <w:rsid w:val="006A22D3"/>
    <w:rsid w:val="006B16FD"/>
    <w:rsid w:val="006B3FFA"/>
    <w:rsid w:val="006B5E6A"/>
    <w:rsid w:val="00706F60"/>
    <w:rsid w:val="007071C8"/>
    <w:rsid w:val="00722B52"/>
    <w:rsid w:val="00754F40"/>
    <w:rsid w:val="0076451E"/>
    <w:rsid w:val="00784403"/>
    <w:rsid w:val="0078558F"/>
    <w:rsid w:val="00790051"/>
    <w:rsid w:val="00796777"/>
    <w:rsid w:val="007A4C2D"/>
    <w:rsid w:val="007A62A0"/>
    <w:rsid w:val="007B1CC8"/>
    <w:rsid w:val="007C5ED6"/>
    <w:rsid w:val="007D0205"/>
    <w:rsid w:val="007D6F25"/>
    <w:rsid w:val="007F1AE3"/>
    <w:rsid w:val="007F3324"/>
    <w:rsid w:val="00800D79"/>
    <w:rsid w:val="00807F47"/>
    <w:rsid w:val="00821924"/>
    <w:rsid w:val="00826B53"/>
    <w:rsid w:val="00835069"/>
    <w:rsid w:val="008415B8"/>
    <w:rsid w:val="00852BBD"/>
    <w:rsid w:val="0085328B"/>
    <w:rsid w:val="008565F8"/>
    <w:rsid w:val="00863B0F"/>
    <w:rsid w:val="00863BE9"/>
    <w:rsid w:val="008738E6"/>
    <w:rsid w:val="00875197"/>
    <w:rsid w:val="008751D9"/>
    <w:rsid w:val="0088634F"/>
    <w:rsid w:val="0089793F"/>
    <w:rsid w:val="008A4DFF"/>
    <w:rsid w:val="008C2FF2"/>
    <w:rsid w:val="008D3AB9"/>
    <w:rsid w:val="00905A78"/>
    <w:rsid w:val="00930068"/>
    <w:rsid w:val="00935492"/>
    <w:rsid w:val="00936960"/>
    <w:rsid w:val="00947D9F"/>
    <w:rsid w:val="009567F8"/>
    <w:rsid w:val="0096391A"/>
    <w:rsid w:val="00966910"/>
    <w:rsid w:val="0097376D"/>
    <w:rsid w:val="009866CC"/>
    <w:rsid w:val="00990389"/>
    <w:rsid w:val="00990B1C"/>
    <w:rsid w:val="0099103F"/>
    <w:rsid w:val="009A4839"/>
    <w:rsid w:val="009B018A"/>
    <w:rsid w:val="009D3034"/>
    <w:rsid w:val="00A02812"/>
    <w:rsid w:val="00A05ECD"/>
    <w:rsid w:val="00A13F6F"/>
    <w:rsid w:val="00A144A1"/>
    <w:rsid w:val="00A43AB7"/>
    <w:rsid w:val="00A46AB6"/>
    <w:rsid w:val="00A522CB"/>
    <w:rsid w:val="00A807DF"/>
    <w:rsid w:val="00A96C4F"/>
    <w:rsid w:val="00A96ED2"/>
    <w:rsid w:val="00AD76A4"/>
    <w:rsid w:val="00B0450A"/>
    <w:rsid w:val="00B05C7E"/>
    <w:rsid w:val="00B1449D"/>
    <w:rsid w:val="00B14A36"/>
    <w:rsid w:val="00B449EA"/>
    <w:rsid w:val="00B678AF"/>
    <w:rsid w:val="00B71A49"/>
    <w:rsid w:val="00B96582"/>
    <w:rsid w:val="00B9660A"/>
    <w:rsid w:val="00BE041C"/>
    <w:rsid w:val="00BF6F0A"/>
    <w:rsid w:val="00C014A4"/>
    <w:rsid w:val="00C04017"/>
    <w:rsid w:val="00C05BE5"/>
    <w:rsid w:val="00C1758C"/>
    <w:rsid w:val="00C27195"/>
    <w:rsid w:val="00C461E4"/>
    <w:rsid w:val="00C51DD5"/>
    <w:rsid w:val="00C601E7"/>
    <w:rsid w:val="00C6260E"/>
    <w:rsid w:val="00C7051A"/>
    <w:rsid w:val="00CA2998"/>
    <w:rsid w:val="00CA661A"/>
    <w:rsid w:val="00CD0A8F"/>
    <w:rsid w:val="00CD3869"/>
    <w:rsid w:val="00CE6688"/>
    <w:rsid w:val="00CF1CDF"/>
    <w:rsid w:val="00D11EF4"/>
    <w:rsid w:val="00D137CB"/>
    <w:rsid w:val="00D34220"/>
    <w:rsid w:val="00D5648F"/>
    <w:rsid w:val="00D66050"/>
    <w:rsid w:val="00D74402"/>
    <w:rsid w:val="00D76F17"/>
    <w:rsid w:val="00DE0B0E"/>
    <w:rsid w:val="00DE7E51"/>
    <w:rsid w:val="00E155FD"/>
    <w:rsid w:val="00E67794"/>
    <w:rsid w:val="00E72CFF"/>
    <w:rsid w:val="00E8173E"/>
    <w:rsid w:val="00EA0C4B"/>
    <w:rsid w:val="00EB284F"/>
    <w:rsid w:val="00EC2ED1"/>
    <w:rsid w:val="00ED679D"/>
    <w:rsid w:val="00EE0130"/>
    <w:rsid w:val="00F111E5"/>
    <w:rsid w:val="00F11FD5"/>
    <w:rsid w:val="00F30EC3"/>
    <w:rsid w:val="00F422E4"/>
    <w:rsid w:val="00F4792B"/>
    <w:rsid w:val="00F52CE3"/>
    <w:rsid w:val="00F576C4"/>
    <w:rsid w:val="00F90B66"/>
    <w:rsid w:val="00F958E5"/>
    <w:rsid w:val="00FA71E2"/>
    <w:rsid w:val="00FE20B2"/>
    <w:rsid w:val="1E7377EE"/>
    <w:rsid w:val="6A807F53"/>
    <w:rsid w:val="772EAEC8"/>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E3D72"/>
  <w15:chartTrackingRefBased/>
  <w15:docId w15:val="{7675F4F5-C977-4471-A6D3-6D782C11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A0C"/>
  </w:style>
  <w:style w:type="paragraph" w:styleId="Heading1">
    <w:name w:val="heading 1"/>
    <w:basedOn w:val="Normal"/>
    <w:next w:val="Normal"/>
    <w:link w:val="Heading1Char"/>
    <w:uiPriority w:val="9"/>
    <w:qFormat/>
    <w:rsid w:val="005C4A0C"/>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C4A0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5C4A0C"/>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5C4A0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C4A0C"/>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5C4A0C"/>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5C4A0C"/>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5C4A0C"/>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5C4A0C"/>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A0C"/>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5C4A0C"/>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5C4A0C"/>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5C4A0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C4A0C"/>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5C4A0C"/>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5C4A0C"/>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5C4A0C"/>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5C4A0C"/>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5C4A0C"/>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5C4A0C"/>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5C4A0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C4A0C"/>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5C4A0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C4A0C"/>
    <w:rPr>
      <w:i/>
      <w:iCs/>
      <w:color w:val="404040" w:themeColor="text1" w:themeTint="BF"/>
    </w:rPr>
  </w:style>
  <w:style w:type="paragraph" w:styleId="ListParagraph">
    <w:name w:val="List Paragraph"/>
    <w:basedOn w:val="Normal"/>
    <w:uiPriority w:val="34"/>
    <w:qFormat/>
    <w:rsid w:val="005C4A0C"/>
    <w:pPr>
      <w:ind w:left="720"/>
      <w:contextualSpacing/>
    </w:pPr>
  </w:style>
  <w:style w:type="character" w:styleId="IntenseEmphasis">
    <w:name w:val="Intense Emphasis"/>
    <w:basedOn w:val="DefaultParagraphFont"/>
    <w:uiPriority w:val="21"/>
    <w:qFormat/>
    <w:rsid w:val="005C4A0C"/>
    <w:rPr>
      <w:b/>
      <w:bCs/>
      <w:i/>
      <w:iCs/>
    </w:rPr>
  </w:style>
  <w:style w:type="paragraph" w:styleId="IntenseQuote">
    <w:name w:val="Intense Quote"/>
    <w:basedOn w:val="Normal"/>
    <w:next w:val="Normal"/>
    <w:link w:val="IntenseQuoteChar"/>
    <w:uiPriority w:val="30"/>
    <w:qFormat/>
    <w:rsid w:val="005C4A0C"/>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5C4A0C"/>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5C4A0C"/>
    <w:rPr>
      <w:b/>
      <w:bCs/>
      <w:smallCaps/>
      <w:spacing w:val="5"/>
      <w:u w:val="single"/>
    </w:rPr>
  </w:style>
  <w:style w:type="paragraph" w:styleId="Header">
    <w:name w:val="header"/>
    <w:basedOn w:val="Normal"/>
    <w:link w:val="HeaderChar"/>
    <w:uiPriority w:val="99"/>
    <w:unhideWhenUsed/>
    <w:rsid w:val="005C4A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A0C"/>
  </w:style>
  <w:style w:type="paragraph" w:styleId="Footer">
    <w:name w:val="footer"/>
    <w:basedOn w:val="Normal"/>
    <w:link w:val="FooterChar"/>
    <w:uiPriority w:val="99"/>
    <w:unhideWhenUsed/>
    <w:rsid w:val="005C4A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A0C"/>
  </w:style>
  <w:style w:type="paragraph" w:styleId="Caption">
    <w:name w:val="caption"/>
    <w:basedOn w:val="Normal"/>
    <w:next w:val="Normal"/>
    <w:uiPriority w:val="35"/>
    <w:semiHidden/>
    <w:unhideWhenUsed/>
    <w:qFormat/>
    <w:rsid w:val="005C4A0C"/>
    <w:pPr>
      <w:spacing w:line="240" w:lineRule="auto"/>
    </w:pPr>
    <w:rPr>
      <w:b/>
      <w:bCs/>
      <w:smallCaps/>
      <w:color w:val="595959" w:themeColor="text1" w:themeTint="A6"/>
      <w:spacing w:val="6"/>
    </w:rPr>
  </w:style>
  <w:style w:type="character" w:styleId="Strong">
    <w:name w:val="Strong"/>
    <w:basedOn w:val="DefaultParagraphFont"/>
    <w:uiPriority w:val="22"/>
    <w:qFormat/>
    <w:rsid w:val="005C4A0C"/>
    <w:rPr>
      <w:b/>
      <w:bCs/>
    </w:rPr>
  </w:style>
  <w:style w:type="character" w:styleId="Emphasis">
    <w:name w:val="Emphasis"/>
    <w:basedOn w:val="DefaultParagraphFont"/>
    <w:uiPriority w:val="20"/>
    <w:qFormat/>
    <w:rsid w:val="005C4A0C"/>
    <w:rPr>
      <w:i/>
      <w:iCs/>
    </w:rPr>
  </w:style>
  <w:style w:type="paragraph" w:styleId="NoSpacing">
    <w:name w:val="No Spacing"/>
    <w:uiPriority w:val="1"/>
    <w:qFormat/>
    <w:rsid w:val="005C4A0C"/>
    <w:pPr>
      <w:spacing w:after="0" w:line="240" w:lineRule="auto"/>
    </w:pPr>
  </w:style>
  <w:style w:type="character" w:styleId="SubtleEmphasis">
    <w:name w:val="Subtle Emphasis"/>
    <w:basedOn w:val="DefaultParagraphFont"/>
    <w:uiPriority w:val="19"/>
    <w:qFormat/>
    <w:rsid w:val="005C4A0C"/>
    <w:rPr>
      <w:i/>
      <w:iCs/>
      <w:color w:val="404040" w:themeColor="text1" w:themeTint="BF"/>
    </w:rPr>
  </w:style>
  <w:style w:type="character" w:styleId="SubtleReference">
    <w:name w:val="Subtle Reference"/>
    <w:basedOn w:val="DefaultParagraphFont"/>
    <w:uiPriority w:val="31"/>
    <w:qFormat/>
    <w:rsid w:val="005C4A0C"/>
    <w:rPr>
      <w:smallCaps/>
      <w:color w:val="404040" w:themeColor="text1" w:themeTint="BF"/>
      <w:u w:val="single" w:color="7F7F7F" w:themeColor="text1" w:themeTint="80"/>
    </w:rPr>
  </w:style>
  <w:style w:type="character" w:styleId="BookTitle">
    <w:name w:val="Book Title"/>
    <w:basedOn w:val="DefaultParagraphFont"/>
    <w:uiPriority w:val="33"/>
    <w:qFormat/>
    <w:rsid w:val="005C4A0C"/>
    <w:rPr>
      <w:b/>
      <w:bCs/>
      <w:smallCaps/>
    </w:rPr>
  </w:style>
  <w:style w:type="paragraph" w:styleId="TOCHeading">
    <w:name w:val="TOC Heading"/>
    <w:basedOn w:val="Heading1"/>
    <w:next w:val="Normal"/>
    <w:uiPriority w:val="39"/>
    <w:semiHidden/>
    <w:unhideWhenUsed/>
    <w:qFormat/>
    <w:rsid w:val="005C4A0C"/>
    <w:pPr>
      <w:outlineLvl w:val="9"/>
    </w:pPr>
  </w:style>
  <w:style w:type="paragraph" w:customStyle="1" w:styleId="paragraph">
    <w:name w:val="paragraph"/>
    <w:basedOn w:val="Normal"/>
    <w:rsid w:val="005C4A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C4A0C"/>
  </w:style>
  <w:style w:type="table" w:styleId="TableGrid">
    <w:name w:val="Table Grid"/>
    <w:basedOn w:val="TableNormal"/>
    <w:uiPriority w:val="39"/>
    <w:rsid w:val="00841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2FF2"/>
    <w:pPr>
      <w:spacing w:after="0" w:line="240" w:lineRule="auto"/>
    </w:pPr>
  </w:style>
  <w:style w:type="character" w:styleId="CommentReference">
    <w:name w:val="annotation reference"/>
    <w:basedOn w:val="DefaultParagraphFont"/>
    <w:uiPriority w:val="99"/>
    <w:semiHidden/>
    <w:unhideWhenUsed/>
    <w:rsid w:val="008C2FF2"/>
    <w:rPr>
      <w:sz w:val="16"/>
      <w:szCs w:val="16"/>
    </w:rPr>
  </w:style>
  <w:style w:type="paragraph" w:styleId="CommentText">
    <w:name w:val="annotation text"/>
    <w:basedOn w:val="Normal"/>
    <w:link w:val="CommentTextChar"/>
    <w:uiPriority w:val="99"/>
    <w:unhideWhenUsed/>
    <w:rsid w:val="008C2FF2"/>
    <w:pPr>
      <w:spacing w:line="240" w:lineRule="auto"/>
    </w:pPr>
  </w:style>
  <w:style w:type="character" w:customStyle="1" w:styleId="CommentTextChar">
    <w:name w:val="Comment Text Char"/>
    <w:basedOn w:val="DefaultParagraphFont"/>
    <w:link w:val="CommentText"/>
    <w:uiPriority w:val="99"/>
    <w:rsid w:val="008C2FF2"/>
  </w:style>
  <w:style w:type="paragraph" w:styleId="CommentSubject">
    <w:name w:val="annotation subject"/>
    <w:basedOn w:val="CommentText"/>
    <w:next w:val="CommentText"/>
    <w:link w:val="CommentSubjectChar"/>
    <w:uiPriority w:val="99"/>
    <w:semiHidden/>
    <w:unhideWhenUsed/>
    <w:rsid w:val="008C2FF2"/>
    <w:rPr>
      <w:b/>
      <w:bCs/>
    </w:rPr>
  </w:style>
  <w:style w:type="character" w:customStyle="1" w:styleId="CommentSubjectChar">
    <w:name w:val="Comment Subject Char"/>
    <w:basedOn w:val="CommentTextChar"/>
    <w:link w:val="CommentSubject"/>
    <w:uiPriority w:val="99"/>
    <w:semiHidden/>
    <w:rsid w:val="008C2F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8238">
      <w:bodyDiv w:val="1"/>
      <w:marLeft w:val="0"/>
      <w:marRight w:val="0"/>
      <w:marTop w:val="0"/>
      <w:marBottom w:val="0"/>
      <w:divBdr>
        <w:top w:val="none" w:sz="0" w:space="0" w:color="auto"/>
        <w:left w:val="none" w:sz="0" w:space="0" w:color="auto"/>
        <w:bottom w:val="none" w:sz="0" w:space="0" w:color="auto"/>
        <w:right w:val="none" w:sz="0" w:space="0" w:color="auto"/>
      </w:divBdr>
      <w:divsChild>
        <w:div w:id="995693597">
          <w:marLeft w:val="0"/>
          <w:marRight w:val="0"/>
          <w:marTop w:val="0"/>
          <w:marBottom w:val="0"/>
          <w:divBdr>
            <w:top w:val="none" w:sz="0" w:space="0" w:color="auto"/>
            <w:left w:val="none" w:sz="0" w:space="0" w:color="auto"/>
            <w:bottom w:val="none" w:sz="0" w:space="0" w:color="auto"/>
            <w:right w:val="none" w:sz="0" w:space="0" w:color="auto"/>
          </w:divBdr>
        </w:div>
      </w:divsChild>
    </w:div>
    <w:div w:id="529804004">
      <w:bodyDiv w:val="1"/>
      <w:marLeft w:val="0"/>
      <w:marRight w:val="0"/>
      <w:marTop w:val="0"/>
      <w:marBottom w:val="0"/>
      <w:divBdr>
        <w:top w:val="none" w:sz="0" w:space="0" w:color="auto"/>
        <w:left w:val="none" w:sz="0" w:space="0" w:color="auto"/>
        <w:bottom w:val="none" w:sz="0" w:space="0" w:color="auto"/>
        <w:right w:val="none" w:sz="0" w:space="0" w:color="auto"/>
      </w:divBdr>
      <w:divsChild>
        <w:div w:id="1874733519">
          <w:marLeft w:val="0"/>
          <w:marRight w:val="0"/>
          <w:marTop w:val="0"/>
          <w:marBottom w:val="0"/>
          <w:divBdr>
            <w:top w:val="none" w:sz="0" w:space="0" w:color="auto"/>
            <w:left w:val="none" w:sz="0" w:space="0" w:color="auto"/>
            <w:bottom w:val="none" w:sz="0" w:space="0" w:color="auto"/>
            <w:right w:val="none" w:sz="0" w:space="0" w:color="auto"/>
          </w:divBdr>
        </w:div>
      </w:divsChild>
    </w:div>
    <w:div w:id="578368673">
      <w:bodyDiv w:val="1"/>
      <w:marLeft w:val="0"/>
      <w:marRight w:val="0"/>
      <w:marTop w:val="0"/>
      <w:marBottom w:val="0"/>
      <w:divBdr>
        <w:top w:val="none" w:sz="0" w:space="0" w:color="auto"/>
        <w:left w:val="none" w:sz="0" w:space="0" w:color="auto"/>
        <w:bottom w:val="none" w:sz="0" w:space="0" w:color="auto"/>
        <w:right w:val="none" w:sz="0" w:space="0" w:color="auto"/>
      </w:divBdr>
      <w:divsChild>
        <w:div w:id="135223645">
          <w:marLeft w:val="0"/>
          <w:marRight w:val="0"/>
          <w:marTop w:val="0"/>
          <w:marBottom w:val="0"/>
          <w:divBdr>
            <w:top w:val="none" w:sz="0" w:space="0" w:color="auto"/>
            <w:left w:val="none" w:sz="0" w:space="0" w:color="auto"/>
            <w:bottom w:val="none" w:sz="0" w:space="0" w:color="auto"/>
            <w:right w:val="none" w:sz="0" w:space="0" w:color="auto"/>
          </w:divBdr>
        </w:div>
      </w:divsChild>
    </w:div>
    <w:div w:id="699859208">
      <w:bodyDiv w:val="1"/>
      <w:marLeft w:val="0"/>
      <w:marRight w:val="0"/>
      <w:marTop w:val="0"/>
      <w:marBottom w:val="0"/>
      <w:divBdr>
        <w:top w:val="none" w:sz="0" w:space="0" w:color="auto"/>
        <w:left w:val="none" w:sz="0" w:space="0" w:color="auto"/>
        <w:bottom w:val="none" w:sz="0" w:space="0" w:color="auto"/>
        <w:right w:val="none" w:sz="0" w:space="0" w:color="auto"/>
      </w:divBdr>
      <w:divsChild>
        <w:div w:id="1221214590">
          <w:marLeft w:val="0"/>
          <w:marRight w:val="0"/>
          <w:marTop w:val="0"/>
          <w:marBottom w:val="0"/>
          <w:divBdr>
            <w:top w:val="none" w:sz="0" w:space="0" w:color="auto"/>
            <w:left w:val="none" w:sz="0" w:space="0" w:color="auto"/>
            <w:bottom w:val="none" w:sz="0" w:space="0" w:color="auto"/>
            <w:right w:val="none" w:sz="0" w:space="0" w:color="auto"/>
          </w:divBdr>
        </w:div>
      </w:divsChild>
    </w:div>
    <w:div w:id="878009154">
      <w:bodyDiv w:val="1"/>
      <w:marLeft w:val="0"/>
      <w:marRight w:val="0"/>
      <w:marTop w:val="0"/>
      <w:marBottom w:val="0"/>
      <w:divBdr>
        <w:top w:val="none" w:sz="0" w:space="0" w:color="auto"/>
        <w:left w:val="none" w:sz="0" w:space="0" w:color="auto"/>
        <w:bottom w:val="none" w:sz="0" w:space="0" w:color="auto"/>
        <w:right w:val="none" w:sz="0" w:space="0" w:color="auto"/>
      </w:divBdr>
    </w:div>
    <w:div w:id="1138842313">
      <w:bodyDiv w:val="1"/>
      <w:marLeft w:val="0"/>
      <w:marRight w:val="0"/>
      <w:marTop w:val="0"/>
      <w:marBottom w:val="0"/>
      <w:divBdr>
        <w:top w:val="none" w:sz="0" w:space="0" w:color="auto"/>
        <w:left w:val="none" w:sz="0" w:space="0" w:color="auto"/>
        <w:bottom w:val="none" w:sz="0" w:space="0" w:color="auto"/>
        <w:right w:val="none" w:sz="0" w:space="0" w:color="auto"/>
      </w:divBdr>
      <w:divsChild>
        <w:div w:id="1355689085">
          <w:marLeft w:val="0"/>
          <w:marRight w:val="0"/>
          <w:marTop w:val="0"/>
          <w:marBottom w:val="0"/>
          <w:divBdr>
            <w:top w:val="none" w:sz="0" w:space="0" w:color="auto"/>
            <w:left w:val="none" w:sz="0" w:space="0" w:color="auto"/>
            <w:bottom w:val="none" w:sz="0" w:space="0" w:color="auto"/>
            <w:right w:val="none" w:sz="0" w:space="0" w:color="auto"/>
          </w:divBdr>
        </w:div>
      </w:divsChild>
    </w:div>
    <w:div w:id="1405372386">
      <w:bodyDiv w:val="1"/>
      <w:marLeft w:val="0"/>
      <w:marRight w:val="0"/>
      <w:marTop w:val="0"/>
      <w:marBottom w:val="0"/>
      <w:divBdr>
        <w:top w:val="none" w:sz="0" w:space="0" w:color="auto"/>
        <w:left w:val="none" w:sz="0" w:space="0" w:color="auto"/>
        <w:bottom w:val="none" w:sz="0" w:space="0" w:color="auto"/>
        <w:right w:val="none" w:sz="0" w:space="0" w:color="auto"/>
      </w:divBdr>
    </w:div>
    <w:div w:id="1411535874">
      <w:bodyDiv w:val="1"/>
      <w:marLeft w:val="0"/>
      <w:marRight w:val="0"/>
      <w:marTop w:val="0"/>
      <w:marBottom w:val="0"/>
      <w:divBdr>
        <w:top w:val="none" w:sz="0" w:space="0" w:color="auto"/>
        <w:left w:val="none" w:sz="0" w:space="0" w:color="auto"/>
        <w:bottom w:val="none" w:sz="0" w:space="0" w:color="auto"/>
        <w:right w:val="none" w:sz="0" w:space="0" w:color="auto"/>
      </w:divBdr>
    </w:div>
    <w:div w:id="1443842878">
      <w:bodyDiv w:val="1"/>
      <w:marLeft w:val="0"/>
      <w:marRight w:val="0"/>
      <w:marTop w:val="0"/>
      <w:marBottom w:val="0"/>
      <w:divBdr>
        <w:top w:val="none" w:sz="0" w:space="0" w:color="auto"/>
        <w:left w:val="none" w:sz="0" w:space="0" w:color="auto"/>
        <w:bottom w:val="none" w:sz="0" w:space="0" w:color="auto"/>
        <w:right w:val="none" w:sz="0" w:space="0" w:color="auto"/>
      </w:divBdr>
    </w:div>
    <w:div w:id="1505585290">
      <w:bodyDiv w:val="1"/>
      <w:marLeft w:val="0"/>
      <w:marRight w:val="0"/>
      <w:marTop w:val="0"/>
      <w:marBottom w:val="0"/>
      <w:divBdr>
        <w:top w:val="none" w:sz="0" w:space="0" w:color="auto"/>
        <w:left w:val="none" w:sz="0" w:space="0" w:color="auto"/>
        <w:bottom w:val="none" w:sz="0" w:space="0" w:color="auto"/>
        <w:right w:val="none" w:sz="0" w:space="0" w:color="auto"/>
      </w:divBdr>
    </w:div>
    <w:div w:id="1548033277">
      <w:bodyDiv w:val="1"/>
      <w:marLeft w:val="0"/>
      <w:marRight w:val="0"/>
      <w:marTop w:val="0"/>
      <w:marBottom w:val="0"/>
      <w:divBdr>
        <w:top w:val="none" w:sz="0" w:space="0" w:color="auto"/>
        <w:left w:val="none" w:sz="0" w:space="0" w:color="auto"/>
        <w:bottom w:val="none" w:sz="0" w:space="0" w:color="auto"/>
        <w:right w:val="none" w:sz="0" w:space="0" w:color="auto"/>
      </w:divBdr>
      <w:divsChild>
        <w:div w:id="1149395500">
          <w:marLeft w:val="0"/>
          <w:marRight w:val="0"/>
          <w:marTop w:val="0"/>
          <w:marBottom w:val="0"/>
          <w:divBdr>
            <w:top w:val="none" w:sz="0" w:space="0" w:color="auto"/>
            <w:left w:val="none" w:sz="0" w:space="0" w:color="auto"/>
            <w:bottom w:val="none" w:sz="0" w:space="0" w:color="auto"/>
            <w:right w:val="none" w:sz="0" w:space="0" w:color="auto"/>
          </w:divBdr>
        </w:div>
      </w:divsChild>
    </w:div>
    <w:div w:id="1970625944">
      <w:bodyDiv w:val="1"/>
      <w:marLeft w:val="0"/>
      <w:marRight w:val="0"/>
      <w:marTop w:val="0"/>
      <w:marBottom w:val="0"/>
      <w:divBdr>
        <w:top w:val="none" w:sz="0" w:space="0" w:color="auto"/>
        <w:left w:val="none" w:sz="0" w:space="0" w:color="auto"/>
        <w:bottom w:val="none" w:sz="0" w:space="0" w:color="auto"/>
        <w:right w:val="none" w:sz="0" w:space="0" w:color="auto"/>
      </w:divBdr>
      <w:divsChild>
        <w:div w:id="774058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sv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2.sv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8B37618F89864ABE738DE1DBF7EE19" ma:contentTypeVersion="21" ma:contentTypeDescription="Create a new document." ma:contentTypeScope="" ma:versionID="242e77c1552a2e102c3ce320cc2dd27a">
  <xsd:schema xmlns:xsd="http://www.w3.org/2001/XMLSchema" xmlns:xs="http://www.w3.org/2001/XMLSchema" xmlns:p="http://schemas.microsoft.com/office/2006/metadata/properties" xmlns:ns2="1543e12e-b41e-4b3f-8a83-41e12152c6a2" xmlns:ns3="4ea622ab-6d0b-4c8a-8736-27bd26b1fd54" targetNamespace="http://schemas.microsoft.com/office/2006/metadata/properties" ma:root="true" ma:fieldsID="e716a55170b43cef453352dd94b27e2d" ns2:_="" ns3:_="">
    <xsd:import namespace="1543e12e-b41e-4b3f-8a83-41e12152c6a2"/>
    <xsd:import namespace="4ea622ab-6d0b-4c8a-8736-27bd26b1fd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Comment" minOccurs="0"/>
                <xsd:element ref="ns2:Source_x0020_Typ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3e12e-b41e-4b3f-8a83-41e12152c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 ma:index="20" nillable="true" ma:displayName="Comment " ma:default="Enter comment" ma:format="Dropdown" ma:internalName="Comment">
      <xsd:simpleType>
        <xsd:restriction base="dms:Text">
          <xsd:maxLength value="255"/>
        </xsd:restriction>
      </xsd:simpleType>
    </xsd:element>
    <xsd:element name="Source_x0020_Type" ma:index="21" nillable="true" ma:displayName="Source Type" ma:default="Most Recent Data Only" ma:format="Dropdown" ma:internalName="Source_x0020_Type">
      <xsd:simpleType>
        <xsd:restriction base="dms:Choice">
          <xsd:enumeration value="Most Recent Data Only"/>
          <xsd:enumeration value="Bulk Data"/>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68f511a-55f6-4a17-bf66-50620cb4ac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a622ab-6d0b-4c8a-8736-27bd26b1fd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9d16e07-a26b-4341-a78f-ddae98167239}" ma:internalName="TaxCatchAll" ma:showField="CatchAllData" ma:web="4ea622ab-6d0b-4c8a-8736-27bd26b1f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43e12e-b41e-4b3f-8a83-41e12152c6a2">
      <Terms xmlns="http://schemas.microsoft.com/office/infopath/2007/PartnerControls"/>
    </lcf76f155ced4ddcb4097134ff3c332f>
    <Comment xmlns="1543e12e-b41e-4b3f-8a83-41e12152c6a2">Enter comment</Comment>
    <TaxCatchAll xmlns="4ea622ab-6d0b-4c8a-8736-27bd26b1fd54" xsi:nil="true"/>
    <Source_x0020_Type xmlns="1543e12e-b41e-4b3f-8a83-41e12152c6a2">Most Recent Data Only</Source_x0020_Type>
  </documentManagement>
</p:properties>
</file>

<file path=customXml/itemProps1.xml><?xml version="1.0" encoding="utf-8"?>
<ds:datastoreItem xmlns:ds="http://schemas.openxmlformats.org/officeDocument/2006/customXml" ds:itemID="{8E390F10-9BC4-4481-AA26-0016DCF59E94}">
  <ds:schemaRefs>
    <ds:schemaRef ds:uri="http://schemas.openxmlformats.org/officeDocument/2006/bibliography"/>
  </ds:schemaRefs>
</ds:datastoreItem>
</file>

<file path=customXml/itemProps2.xml><?xml version="1.0" encoding="utf-8"?>
<ds:datastoreItem xmlns:ds="http://schemas.openxmlformats.org/officeDocument/2006/customXml" ds:itemID="{088F848F-38FF-4715-84AE-5B221A0BC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3e12e-b41e-4b3f-8a83-41e12152c6a2"/>
    <ds:schemaRef ds:uri="4ea622ab-6d0b-4c8a-8736-27bd26b1f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ADCEA4-5FB2-4D85-95D2-979F8FB4CCAB}">
  <ds:schemaRefs>
    <ds:schemaRef ds:uri="http://schemas.microsoft.com/sharepoint/v3/contenttype/forms"/>
  </ds:schemaRefs>
</ds:datastoreItem>
</file>

<file path=customXml/itemProps4.xml><?xml version="1.0" encoding="utf-8"?>
<ds:datastoreItem xmlns:ds="http://schemas.openxmlformats.org/officeDocument/2006/customXml" ds:itemID="{9129B0AA-BB5E-4DDC-87E5-0A9F2B5744FC}">
  <ds:schemaRefs>
    <ds:schemaRef ds:uri="http://www.w3.org/XML/1998/namespace"/>
    <ds:schemaRef ds:uri="http://schemas.microsoft.com/office/2006/documentManagement/types"/>
    <ds:schemaRef ds:uri="http://purl.org/dc/elements/1.1/"/>
    <ds:schemaRef ds:uri="1543e12e-b41e-4b3f-8a83-41e12152c6a2"/>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4ea622ab-6d0b-4c8a-8736-27bd26b1fd54"/>
  </ds:schemaRefs>
</ds:datastoreItem>
</file>

<file path=docProps/app.xml><?xml version="1.0" encoding="utf-8"?>
<Properties xmlns="http://schemas.openxmlformats.org/officeDocument/2006/extended-properties" xmlns:vt="http://schemas.openxmlformats.org/officeDocument/2006/docPropsVTypes">
  <Template>Normal.dotm</Template>
  <TotalTime>1197</TotalTime>
  <Pages>1</Pages>
  <Words>2776</Words>
  <Characters>15829</Characters>
  <Application>Microsoft Office Word</Application>
  <DocSecurity>4</DocSecurity>
  <Lines>131</Lines>
  <Paragraphs>37</Paragraphs>
  <ScaleCrop>false</ScaleCrop>
  <Company/>
  <LinksUpToDate>false</LinksUpToDate>
  <CharactersWithSpaces>18568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Jayanthi Santhanam</dc:creator>
  <cp:keywords/>
  <dc:description/>
  <cp:lastModifiedBy>Joseph Gavart</cp:lastModifiedBy>
  <cp:revision>130</cp:revision>
  <dcterms:created xsi:type="dcterms:W3CDTF">2025-08-07T22:24:00Z</dcterms:created>
  <dcterms:modified xsi:type="dcterms:W3CDTF">2025-08-13T11:05:00Z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0x0101008D8B37618F89864ABE738DE1DBF7EE19</vt:lpwstr>
  </property>
  <property fmtid="{D5CDD505-2E9C-101B-9397-08002B2CF9AE}" pid="3" name="MediaServiceImageTags">
    <vt:lpwstr/>
  </property>
</Properties>
</file>