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2F77" w14:textId="0519E5B8" w:rsidR="005710E7" w:rsidRDefault="000F3BCB" w:rsidP="00064290">
      <w:pPr>
        <w:suppressAutoHyphens/>
        <w:rPr>
          <w:rFonts w:eastAsia="Arial" w:cs="Arial"/>
          <w:b/>
          <w:sz w:val="23"/>
          <w:szCs w:val="23"/>
          <w:lang w:eastAsia="zh-CN"/>
        </w:rPr>
      </w:pPr>
      <w:r>
        <w:rPr>
          <w:rFonts w:eastAsia="Arial" w:cs="Arial"/>
          <w:b/>
          <w:sz w:val="23"/>
          <w:szCs w:val="23"/>
          <w:lang w:eastAsia="zh-CN"/>
        </w:rPr>
        <w:t xml:space="preserve">Framework for </w:t>
      </w:r>
      <w:r w:rsidR="00262422">
        <w:rPr>
          <w:rFonts w:eastAsia="Arial" w:cs="Arial"/>
          <w:b/>
          <w:sz w:val="23"/>
          <w:szCs w:val="23"/>
          <w:lang w:eastAsia="zh-CN"/>
        </w:rPr>
        <w:t>feedback on Local Child Poverty Action Reports</w:t>
      </w:r>
    </w:p>
    <w:p w14:paraId="1E57DD26" w14:textId="2BCBBB05" w:rsidR="00F332ED" w:rsidRDefault="00F332ED" w:rsidP="00064290">
      <w:pPr>
        <w:suppressAutoHyphens/>
        <w:rPr>
          <w:rFonts w:eastAsia="Arial" w:cs="Arial"/>
          <w:b/>
          <w:sz w:val="23"/>
          <w:szCs w:val="23"/>
          <w:lang w:eastAsia="zh-CN"/>
        </w:rPr>
      </w:pPr>
    </w:p>
    <w:p w14:paraId="373BCCF5" w14:textId="537A7554" w:rsidR="000F3BCB" w:rsidRPr="00CF2BE9" w:rsidRDefault="004C792F" w:rsidP="00CF2BE9">
      <w:pPr>
        <w:suppressAutoHyphens/>
        <w:rPr>
          <w:rFonts w:eastAsia="Arial" w:cs="Arial"/>
          <w:sz w:val="23"/>
          <w:szCs w:val="23"/>
          <w:lang w:eastAsia="zh-CN"/>
        </w:rPr>
      </w:pPr>
      <w:r>
        <w:rPr>
          <w:rFonts w:eastAsia="Arial" w:cs="Arial"/>
          <w:sz w:val="23"/>
          <w:szCs w:val="23"/>
          <w:lang w:eastAsia="zh-CN"/>
        </w:rPr>
        <w:t>T</w:t>
      </w:r>
      <w:r>
        <w:t xml:space="preserve">his framework has been developed by the National Partners, in conjunction with Local Child Poverty Leads (LCPLs). Its purpose is to provide a basis for feedback on Local Child Poverty Action Reports (LCPARs) and draws directly from the Child Poverty (Scotland) Act 2017 and the Local Child Poverty Action Report Guidance (2018). It is intended as a </w:t>
      </w:r>
      <w:r w:rsidR="00D15A6E">
        <w:t>tool to help identify examples of good practice as well as</w:t>
      </w:r>
      <w:r>
        <w:t xml:space="preserve"> areas for improvement</w:t>
      </w:r>
      <w:r w:rsidR="00402C91">
        <w:t xml:space="preserve"> that local areas may wish to consider</w:t>
      </w:r>
      <w:r>
        <w:t xml:space="preserve">. </w:t>
      </w:r>
      <w:r w:rsidR="00BA6C28">
        <w:br/>
      </w:r>
      <w:r w:rsidR="00BA6C28">
        <w:br/>
        <w:t xml:space="preserve">It was updated in July 2021 to reflect the importance of action on child poverty being informed by the impact of COVID 19. </w:t>
      </w:r>
    </w:p>
    <w:p w14:paraId="6A7DB4D1" w14:textId="14368341" w:rsidR="00660959" w:rsidRDefault="00660959" w:rsidP="00064290">
      <w:pPr>
        <w:suppressAutoHyphens/>
        <w:rPr>
          <w:rFonts w:eastAsia="Arial" w:cs="Arial"/>
          <w:b/>
          <w:sz w:val="23"/>
          <w:szCs w:val="23"/>
          <w:lang w:eastAsia="zh-CN"/>
        </w:rPr>
      </w:pPr>
    </w:p>
    <w:tbl>
      <w:tblPr>
        <w:tblStyle w:val="GridTable5Dark-Accent11"/>
        <w:tblW w:w="0" w:type="auto"/>
        <w:tblInd w:w="-113" w:type="dxa"/>
        <w:tblLook w:val="04A0" w:firstRow="1" w:lastRow="0" w:firstColumn="1" w:lastColumn="0" w:noHBand="0" w:noVBand="1"/>
      </w:tblPr>
      <w:tblGrid>
        <w:gridCol w:w="4539"/>
        <w:gridCol w:w="2496"/>
        <w:gridCol w:w="2774"/>
        <w:gridCol w:w="2499"/>
        <w:gridCol w:w="3180"/>
      </w:tblGrid>
      <w:tr w:rsidR="00E662E7" w:rsidRPr="005710E7" w14:paraId="4C53D77A" w14:textId="77777777" w:rsidTr="0010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6DAA79DC" w14:textId="3C086C9E" w:rsidR="00E662E7" w:rsidRPr="00962572" w:rsidRDefault="00E662E7" w:rsidP="00E662E7">
            <w:pPr>
              <w:suppressAutoHyphens/>
              <w:rPr>
                <w:rFonts w:eastAsia="Arial" w:cs="Arial"/>
                <w:color w:val="44546A" w:themeColor="text2"/>
                <w:sz w:val="24"/>
                <w:szCs w:val="23"/>
                <w:lang w:eastAsia="zh-CN"/>
              </w:rPr>
            </w:pPr>
          </w:p>
        </w:tc>
        <w:tc>
          <w:tcPr>
            <w:tcW w:w="2496" w:type="dxa"/>
          </w:tcPr>
          <w:p w14:paraId="4011CE8E" w14:textId="0581678A" w:rsidR="00E662E7" w:rsidRDefault="00E662E7" w:rsidP="00E662E7">
            <w:pPr>
              <w:suppressAutoHyphens/>
              <w:cnfStyle w:val="100000000000" w:firstRow="1" w:lastRow="0" w:firstColumn="0" w:lastColumn="0" w:oddVBand="0" w:evenVBand="0" w:oddHBand="0" w:evenHBand="0" w:firstRowFirstColumn="0" w:firstRowLastColumn="0" w:lastRowFirstColumn="0" w:lastRowLastColumn="0"/>
              <w:rPr>
                <w:rFonts w:eastAsia="Arial" w:cs="Arial"/>
                <w:color w:val="44546A" w:themeColor="text2"/>
                <w:sz w:val="24"/>
                <w:szCs w:val="23"/>
                <w:lang w:eastAsia="zh-CN"/>
              </w:rPr>
            </w:pPr>
            <w:r>
              <w:rPr>
                <w:rFonts w:eastAsia="Arial" w:cs="Arial"/>
                <w:color w:val="44546A" w:themeColor="text2"/>
                <w:sz w:val="24"/>
                <w:szCs w:val="23"/>
                <w:lang w:eastAsia="zh-CN"/>
              </w:rPr>
              <w:t xml:space="preserve">       Unclear </w:t>
            </w:r>
          </w:p>
        </w:tc>
        <w:tc>
          <w:tcPr>
            <w:tcW w:w="2774" w:type="dxa"/>
          </w:tcPr>
          <w:p w14:paraId="062DEB24" w14:textId="506DBB60" w:rsidR="00E662E7" w:rsidRDefault="00E662E7" w:rsidP="00E662E7">
            <w:pPr>
              <w:suppressAutoHyphens/>
              <w:cnfStyle w:val="100000000000" w:firstRow="1" w:lastRow="0" w:firstColumn="0" w:lastColumn="0" w:oddVBand="0" w:evenVBand="0" w:oddHBand="0" w:evenHBand="0" w:firstRowFirstColumn="0" w:firstRowLastColumn="0" w:lastRowFirstColumn="0" w:lastRowLastColumn="0"/>
              <w:rPr>
                <w:rFonts w:eastAsia="Arial" w:cs="Arial"/>
                <w:color w:val="44546A" w:themeColor="text2"/>
                <w:sz w:val="24"/>
                <w:szCs w:val="23"/>
                <w:lang w:eastAsia="zh-CN"/>
              </w:rPr>
            </w:pPr>
            <w:r>
              <w:rPr>
                <w:rFonts w:eastAsia="Arial" w:cs="Arial"/>
                <w:color w:val="44546A" w:themeColor="text2"/>
                <w:sz w:val="24"/>
                <w:szCs w:val="23"/>
                <w:lang w:eastAsia="zh-CN"/>
              </w:rPr>
              <w:t xml:space="preserve">         Quite clear</w:t>
            </w:r>
          </w:p>
        </w:tc>
        <w:tc>
          <w:tcPr>
            <w:tcW w:w="2499" w:type="dxa"/>
          </w:tcPr>
          <w:p w14:paraId="2AA2777B" w14:textId="1CBA2C17" w:rsidR="00E662E7" w:rsidRDefault="00E662E7" w:rsidP="00E662E7">
            <w:pPr>
              <w:suppressAutoHyphens/>
              <w:cnfStyle w:val="100000000000" w:firstRow="1" w:lastRow="0" w:firstColumn="0" w:lastColumn="0" w:oddVBand="0" w:evenVBand="0" w:oddHBand="0" w:evenHBand="0" w:firstRowFirstColumn="0" w:firstRowLastColumn="0" w:lastRowFirstColumn="0" w:lastRowLastColumn="0"/>
              <w:rPr>
                <w:rFonts w:eastAsia="Arial" w:cs="Arial"/>
                <w:color w:val="44546A" w:themeColor="text2"/>
                <w:sz w:val="24"/>
                <w:szCs w:val="23"/>
                <w:lang w:eastAsia="zh-CN"/>
              </w:rPr>
            </w:pPr>
            <w:r>
              <w:rPr>
                <w:rFonts w:eastAsia="Arial" w:cs="Arial"/>
                <w:color w:val="44546A" w:themeColor="text2"/>
                <w:sz w:val="24"/>
                <w:szCs w:val="23"/>
                <w:lang w:eastAsia="zh-CN"/>
              </w:rPr>
              <w:t xml:space="preserve">   Extremely clear</w:t>
            </w:r>
          </w:p>
        </w:tc>
        <w:tc>
          <w:tcPr>
            <w:tcW w:w="3180" w:type="dxa"/>
          </w:tcPr>
          <w:p w14:paraId="35CE7463" w14:textId="310AC90F" w:rsidR="00E662E7" w:rsidRDefault="00E662E7" w:rsidP="00E662E7">
            <w:pPr>
              <w:suppressAutoHyphens/>
              <w:cnfStyle w:val="100000000000" w:firstRow="1" w:lastRow="0" w:firstColumn="0" w:lastColumn="0" w:oddVBand="0" w:evenVBand="0" w:oddHBand="0" w:evenHBand="0" w:firstRowFirstColumn="0" w:firstRowLastColumn="0" w:lastRowFirstColumn="0" w:lastRowLastColumn="0"/>
              <w:rPr>
                <w:rFonts w:eastAsia="Arial" w:cs="Arial"/>
                <w:color w:val="44546A" w:themeColor="text2"/>
                <w:sz w:val="24"/>
                <w:szCs w:val="23"/>
                <w:lang w:eastAsia="zh-CN"/>
              </w:rPr>
            </w:pPr>
            <w:r>
              <w:rPr>
                <w:rFonts w:eastAsia="Arial" w:cs="Arial"/>
                <w:color w:val="44546A" w:themeColor="text2"/>
                <w:sz w:val="24"/>
                <w:szCs w:val="23"/>
                <w:lang w:eastAsia="zh-CN"/>
              </w:rPr>
              <w:t>Identified areas for improvement</w:t>
            </w:r>
          </w:p>
        </w:tc>
      </w:tr>
      <w:tr w:rsidR="00E662E7" w:rsidRPr="005710E7" w14:paraId="6F543061" w14:textId="05A19825" w:rsidTr="00E662E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488" w:type="dxa"/>
            <w:gridSpan w:val="5"/>
          </w:tcPr>
          <w:p w14:paraId="045969E9" w14:textId="77777777" w:rsidR="00E662E7" w:rsidRPr="00962572" w:rsidRDefault="00E662E7" w:rsidP="00E662E7">
            <w:pPr>
              <w:suppressAutoHyphens/>
              <w:rPr>
                <w:rFonts w:eastAsia="Arial" w:cs="Arial"/>
                <w:color w:val="44546A" w:themeColor="text2"/>
                <w:sz w:val="24"/>
                <w:szCs w:val="23"/>
                <w:lang w:eastAsia="zh-CN"/>
              </w:rPr>
            </w:pPr>
            <w:r w:rsidRPr="00962572">
              <w:rPr>
                <w:rFonts w:eastAsia="Arial" w:cs="Arial"/>
                <w:color w:val="44546A" w:themeColor="text2"/>
                <w:sz w:val="24"/>
                <w:szCs w:val="23"/>
                <w:lang w:eastAsia="zh-CN"/>
              </w:rPr>
              <w:t xml:space="preserve"> </w:t>
            </w:r>
          </w:p>
          <w:p w14:paraId="2356640A" w14:textId="3BA01B8F" w:rsidR="00E662E7" w:rsidRPr="00962572" w:rsidRDefault="00E662E7" w:rsidP="00BC2987">
            <w:pPr>
              <w:suppressAutoHyphens/>
              <w:jc w:val="center"/>
              <w:rPr>
                <w:rFonts w:eastAsia="Arial" w:cs="Arial"/>
                <w:color w:val="44546A" w:themeColor="text2"/>
                <w:sz w:val="24"/>
                <w:szCs w:val="23"/>
                <w:lang w:eastAsia="zh-CN"/>
              </w:rPr>
            </w:pPr>
            <w:r w:rsidRPr="00E662E7">
              <w:rPr>
                <w:rFonts w:eastAsia="Arial" w:cs="Arial"/>
                <w:color w:val="1F3864" w:themeColor="accent5" w:themeShade="80"/>
                <w:sz w:val="24"/>
                <w:szCs w:val="23"/>
                <w:lang w:eastAsia="zh-CN"/>
              </w:rPr>
              <w:t>Evidence of step change</w:t>
            </w:r>
            <w:r>
              <w:rPr>
                <w:rFonts w:eastAsia="Arial" w:cs="Arial"/>
                <w:sz w:val="24"/>
                <w:szCs w:val="23"/>
                <w:lang w:eastAsia="zh-CN"/>
              </w:rPr>
              <w:br/>
            </w:r>
          </w:p>
        </w:tc>
      </w:tr>
      <w:tr w:rsidR="00E662E7" w14:paraId="37AB57B2" w14:textId="77777777" w:rsidTr="001060A1">
        <w:tc>
          <w:tcPr>
            <w:cnfStyle w:val="001000000000" w:firstRow="0" w:lastRow="0" w:firstColumn="1" w:lastColumn="0" w:oddVBand="0" w:evenVBand="0" w:oddHBand="0" w:evenHBand="0" w:firstRowFirstColumn="0" w:firstRowLastColumn="0" w:lastRowFirstColumn="0" w:lastRowLastColumn="0"/>
            <w:tcW w:w="4539" w:type="dxa"/>
          </w:tcPr>
          <w:p w14:paraId="353D329C" w14:textId="2B99DA5B" w:rsidR="00E662E7" w:rsidRPr="005710E7" w:rsidRDefault="00E662E7" w:rsidP="00E662E7">
            <w:pPr>
              <w:pStyle w:val="ListParagraph"/>
              <w:numPr>
                <w:ilvl w:val="0"/>
                <w:numId w:val="12"/>
              </w:numPr>
              <w:suppressAutoHyphens/>
              <w:rPr>
                <w:rFonts w:eastAsia="Arial" w:cs="Arial"/>
                <w:sz w:val="23"/>
                <w:szCs w:val="23"/>
                <w:lang w:eastAsia="zh-CN"/>
              </w:rPr>
            </w:pPr>
            <w:r w:rsidRPr="005710E7">
              <w:rPr>
                <w:rFonts w:eastAsia="Arial" w:cs="Arial"/>
                <w:sz w:val="23"/>
                <w:szCs w:val="23"/>
                <w:lang w:eastAsia="zh-CN"/>
              </w:rPr>
              <w:t xml:space="preserve">The LCPAR identifies action that might constitute a </w:t>
            </w:r>
            <w:r w:rsidRPr="005109B7">
              <w:rPr>
                <w:rFonts w:eastAsia="Arial" w:cs="Arial"/>
                <w:sz w:val="23"/>
                <w:szCs w:val="23"/>
                <w:u w:val="single"/>
                <w:lang w:eastAsia="zh-CN"/>
              </w:rPr>
              <w:t>step change</w:t>
            </w:r>
            <w:r w:rsidRPr="005710E7">
              <w:rPr>
                <w:rFonts w:eastAsia="Arial" w:cs="Arial"/>
                <w:sz w:val="23"/>
                <w:szCs w:val="23"/>
                <w:lang w:eastAsia="zh-CN"/>
              </w:rPr>
              <w:t xml:space="preserve"> in action to tackle child poverty locally. </w:t>
            </w:r>
            <w:r w:rsidRPr="005710E7">
              <w:rPr>
                <w:rFonts w:eastAsia="Arial" w:cs="Arial"/>
                <w:sz w:val="23"/>
                <w:szCs w:val="23"/>
                <w:lang w:eastAsia="zh-CN"/>
              </w:rPr>
              <w:br/>
              <w:t xml:space="preserve"> </w:t>
            </w:r>
          </w:p>
        </w:tc>
        <w:tc>
          <w:tcPr>
            <w:tcW w:w="2496" w:type="dxa"/>
          </w:tcPr>
          <w:p w14:paraId="122DA78E" w14:textId="47E969BE"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r>
              <w:rPr>
                <w:rFonts w:eastAsia="Arial" w:cs="Arial"/>
                <w:szCs w:val="23"/>
                <w:lang w:eastAsia="zh-CN"/>
              </w:rPr>
              <w:t xml:space="preserve">No evidence to suggest actions </w:t>
            </w:r>
            <w:r w:rsidR="00AC1D1F">
              <w:rPr>
                <w:rFonts w:eastAsia="Arial" w:cs="Arial"/>
                <w:szCs w:val="23"/>
                <w:lang w:eastAsia="zh-CN"/>
              </w:rPr>
              <w:t xml:space="preserve">described in LCPAR </w:t>
            </w:r>
            <w:r>
              <w:rPr>
                <w:rFonts w:eastAsia="Arial" w:cs="Arial"/>
                <w:szCs w:val="23"/>
                <w:lang w:eastAsia="zh-CN"/>
              </w:rPr>
              <w:t xml:space="preserve">will have an impact on child poverty over and above pre-existing activity/business as usual. </w:t>
            </w:r>
            <w:r>
              <w:rPr>
                <w:rFonts w:eastAsia="Arial" w:cs="Arial"/>
                <w:szCs w:val="23"/>
                <w:lang w:eastAsia="zh-CN"/>
              </w:rPr>
              <w:br/>
            </w:r>
          </w:p>
          <w:p w14:paraId="07CB63EA" w14:textId="5FDC2B8D" w:rsidR="00E662E7" w:rsidRPr="005710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r>
              <w:rPr>
                <w:rFonts w:eastAsia="Arial" w:cs="Arial"/>
                <w:szCs w:val="23"/>
                <w:lang w:eastAsia="zh-CN"/>
              </w:rPr>
              <w:t xml:space="preserve">No re-direction or investment of resources to tackle child poverty described. </w:t>
            </w:r>
          </w:p>
        </w:tc>
        <w:tc>
          <w:tcPr>
            <w:tcW w:w="2774" w:type="dxa"/>
          </w:tcPr>
          <w:p w14:paraId="19445632" w14:textId="65B462DB"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r>
              <w:rPr>
                <w:rFonts w:eastAsia="Arial" w:cs="Arial"/>
                <w:szCs w:val="23"/>
                <w:lang w:eastAsia="zh-CN"/>
              </w:rPr>
              <w:t>Actions described in LCPAR have potential to bring about significant improvements in action to tackle child poverty but may not be of the scale required to have a significant, long-term impact</w:t>
            </w:r>
            <w:r w:rsidR="00AC1D1F">
              <w:rPr>
                <w:rFonts w:eastAsia="Arial" w:cs="Arial"/>
                <w:szCs w:val="23"/>
                <w:lang w:eastAsia="zh-CN"/>
              </w:rPr>
              <w:t xml:space="preserve"> on key drivers of child poverty</w:t>
            </w:r>
            <w:r>
              <w:rPr>
                <w:rFonts w:eastAsia="Arial" w:cs="Arial"/>
                <w:szCs w:val="23"/>
                <w:lang w:eastAsia="zh-CN"/>
              </w:rPr>
              <w:t xml:space="preserve">. </w:t>
            </w:r>
          </w:p>
          <w:p w14:paraId="046C56C9" w14:textId="1003EB45"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p>
          <w:p w14:paraId="4917AFDA" w14:textId="34E4F4FA"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r>
              <w:rPr>
                <w:rFonts w:eastAsia="Arial" w:cs="Arial"/>
                <w:szCs w:val="23"/>
                <w:lang w:eastAsia="zh-CN"/>
              </w:rPr>
              <w:t>LCPAR describes s</w:t>
            </w:r>
            <w:r w:rsidRPr="00470625">
              <w:rPr>
                <w:rFonts w:eastAsia="Arial" w:cs="Arial"/>
                <w:szCs w:val="23"/>
                <w:lang w:eastAsia="zh-CN"/>
              </w:rPr>
              <w:t>ome commitment to investment/redirection of resources</w:t>
            </w:r>
            <w:r>
              <w:rPr>
                <w:rFonts w:eastAsia="Arial" w:cs="Arial"/>
                <w:sz w:val="23"/>
                <w:szCs w:val="23"/>
                <w:lang w:eastAsia="zh-CN"/>
              </w:rPr>
              <w:t>.</w:t>
            </w:r>
          </w:p>
          <w:p w14:paraId="20C4C84C" w14:textId="2114C562" w:rsidR="00E662E7" w:rsidRPr="005710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p>
        </w:tc>
        <w:tc>
          <w:tcPr>
            <w:tcW w:w="2499" w:type="dxa"/>
          </w:tcPr>
          <w:p w14:paraId="46FFE1BE" w14:textId="39382A14"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r>
              <w:rPr>
                <w:rFonts w:eastAsia="Arial" w:cs="Arial"/>
                <w:szCs w:val="23"/>
                <w:lang w:eastAsia="zh-CN"/>
              </w:rPr>
              <w:t>Ongoing work, improvements and new initiatives described in the LCPAR are of a scale and quality likely t</w:t>
            </w:r>
            <w:r w:rsidR="00AC1D1F">
              <w:rPr>
                <w:rFonts w:eastAsia="Arial" w:cs="Arial"/>
                <w:szCs w:val="23"/>
                <w:lang w:eastAsia="zh-CN"/>
              </w:rPr>
              <w:t xml:space="preserve">o have a significant, long-term </w:t>
            </w:r>
            <w:r w:rsidR="004E1338">
              <w:rPr>
                <w:rFonts w:eastAsia="Arial" w:cs="Arial"/>
                <w:szCs w:val="23"/>
                <w:lang w:eastAsia="zh-CN"/>
              </w:rPr>
              <w:t xml:space="preserve">and sustainable </w:t>
            </w:r>
            <w:r w:rsidR="00AC1D1F">
              <w:rPr>
                <w:rFonts w:eastAsia="Arial" w:cs="Arial"/>
                <w:szCs w:val="23"/>
                <w:lang w:eastAsia="zh-CN"/>
              </w:rPr>
              <w:t>impact on key drivers</w:t>
            </w:r>
            <w:r>
              <w:rPr>
                <w:rFonts w:eastAsia="Arial" w:cs="Arial"/>
                <w:szCs w:val="23"/>
                <w:lang w:eastAsia="zh-CN"/>
              </w:rPr>
              <w:t xml:space="preserve"> of child poverty. </w:t>
            </w:r>
          </w:p>
          <w:p w14:paraId="3DCCBCCB" w14:textId="2276613B"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p>
          <w:p w14:paraId="02853CEA" w14:textId="1B518C0C"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r>
              <w:rPr>
                <w:rFonts w:eastAsia="Arial" w:cs="Arial"/>
                <w:szCs w:val="23"/>
                <w:lang w:eastAsia="zh-CN"/>
              </w:rPr>
              <w:t xml:space="preserve">LCPAR describes clear commitment to invest/redirect resources to tackle child poverty. </w:t>
            </w:r>
          </w:p>
          <w:p w14:paraId="3844DF9B" w14:textId="67F0C8BB" w:rsidR="00E662E7" w:rsidRPr="00B87AC1"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Cs w:val="23"/>
                <w:lang w:eastAsia="zh-CN"/>
              </w:rPr>
            </w:pPr>
          </w:p>
        </w:tc>
        <w:tc>
          <w:tcPr>
            <w:tcW w:w="3180" w:type="dxa"/>
          </w:tcPr>
          <w:p w14:paraId="45430889"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p>
        </w:tc>
      </w:tr>
      <w:tr w:rsidR="00BC2987" w14:paraId="71232B20" w14:textId="77777777" w:rsidTr="00BC2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5255CC7D" w14:textId="77777777" w:rsidR="00E662E7" w:rsidRDefault="00E662E7" w:rsidP="00E662E7">
            <w:pPr>
              <w:pStyle w:val="ListParagraph"/>
              <w:numPr>
                <w:ilvl w:val="0"/>
                <w:numId w:val="12"/>
              </w:numPr>
              <w:suppressAutoHyphens/>
              <w:rPr>
                <w:rFonts w:eastAsia="Arial" w:cs="Arial"/>
                <w:sz w:val="23"/>
                <w:szCs w:val="23"/>
                <w:lang w:eastAsia="zh-CN"/>
              </w:rPr>
            </w:pPr>
            <w:r w:rsidRPr="0089646C">
              <w:rPr>
                <w:rFonts w:eastAsia="Arial" w:cs="Arial"/>
                <w:sz w:val="23"/>
                <w:szCs w:val="23"/>
                <w:lang w:eastAsia="zh-CN"/>
              </w:rPr>
              <w:t>The LCPAR identifies ways of working that might facilitate</w:t>
            </w:r>
            <w:r>
              <w:rPr>
                <w:rFonts w:eastAsia="Arial" w:cs="Arial"/>
                <w:sz w:val="23"/>
                <w:szCs w:val="23"/>
                <w:lang w:eastAsia="zh-CN"/>
              </w:rPr>
              <w:t xml:space="preserve"> a </w:t>
            </w:r>
            <w:r w:rsidRPr="005109B7">
              <w:rPr>
                <w:rFonts w:eastAsia="Arial" w:cs="Arial"/>
                <w:sz w:val="23"/>
                <w:szCs w:val="23"/>
                <w:u w:val="single"/>
                <w:lang w:eastAsia="zh-CN"/>
              </w:rPr>
              <w:t>step change</w:t>
            </w:r>
            <w:r w:rsidRPr="0089646C">
              <w:rPr>
                <w:rFonts w:eastAsia="Arial" w:cs="Arial"/>
                <w:sz w:val="23"/>
                <w:szCs w:val="23"/>
                <w:lang w:eastAsia="zh-CN"/>
              </w:rPr>
              <w:t xml:space="preserve"> in action to tackle child poverty</w:t>
            </w:r>
          </w:p>
          <w:p w14:paraId="424287E6" w14:textId="77777777" w:rsidR="00D72C98" w:rsidRDefault="00D72C98" w:rsidP="00B8085B">
            <w:pPr>
              <w:suppressAutoHyphens/>
              <w:rPr>
                <w:rFonts w:eastAsia="Arial" w:cs="Arial"/>
                <w:sz w:val="23"/>
                <w:szCs w:val="23"/>
                <w:lang w:eastAsia="zh-CN"/>
              </w:rPr>
            </w:pPr>
          </w:p>
          <w:p w14:paraId="613EA306" w14:textId="7ACA699C" w:rsidR="00D72C98" w:rsidRPr="00B8085B" w:rsidRDefault="00D72C98" w:rsidP="00B8085B">
            <w:pPr>
              <w:suppressAutoHyphens/>
              <w:rPr>
                <w:rFonts w:eastAsia="Arial" w:cs="Arial"/>
                <w:sz w:val="23"/>
                <w:szCs w:val="23"/>
                <w:lang w:eastAsia="zh-CN"/>
              </w:rPr>
            </w:pPr>
          </w:p>
        </w:tc>
        <w:tc>
          <w:tcPr>
            <w:tcW w:w="2496" w:type="dxa"/>
            <w:shd w:val="clear" w:color="auto" w:fill="9CC2E5" w:themeFill="accent1" w:themeFillTint="99"/>
          </w:tcPr>
          <w:p w14:paraId="112BA506" w14:textId="4A203450" w:rsidR="0074450D"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Minimal evidence of action to raise awareness and understanding of the need to tackle child poverty amongst staff, elected members etc.</w:t>
            </w:r>
            <w:r>
              <w:rPr>
                <w:rFonts w:eastAsia="Arial" w:cs="Arial"/>
                <w:szCs w:val="23"/>
                <w:lang w:eastAsia="zh-CN"/>
              </w:rPr>
              <w:br/>
            </w:r>
          </w:p>
          <w:p w14:paraId="6AC2CE96" w14:textId="77777777" w:rsidR="00451C9D"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Minimal evidence</w:t>
            </w:r>
            <w:r w:rsidR="0074450D">
              <w:rPr>
                <w:rFonts w:eastAsia="Arial" w:cs="Arial"/>
                <w:szCs w:val="23"/>
                <w:lang w:eastAsia="zh-CN"/>
              </w:rPr>
              <w:t xml:space="preserve"> of strong leadership in relation to child poverty, </w:t>
            </w:r>
          </w:p>
          <w:p w14:paraId="5180B397" w14:textId="77777777" w:rsidR="00451C9D" w:rsidRDefault="00451C9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43F96AED" w14:textId="19918F7F" w:rsidR="00E662E7" w:rsidRDefault="00451C9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lastRenderedPageBreak/>
              <w:t>Minimal evidence</w:t>
            </w:r>
            <w:r w:rsidR="00E662E7">
              <w:rPr>
                <w:rFonts w:eastAsia="Arial" w:cs="Arial"/>
                <w:szCs w:val="23"/>
                <w:lang w:eastAsia="zh-CN"/>
              </w:rPr>
              <w:t xml:space="preserve"> those in a position to influence change at strategic level have been </w:t>
            </w:r>
            <w:r w:rsidR="00E662E7" w:rsidRPr="00243899">
              <w:rPr>
                <w:rFonts w:eastAsia="Arial" w:cs="Arial"/>
                <w:szCs w:val="23"/>
                <w:lang w:eastAsia="zh-CN"/>
              </w:rPr>
              <w:t>involved in LCPAR devel</w:t>
            </w:r>
            <w:r w:rsidR="00AC1D1F">
              <w:rPr>
                <w:rFonts w:eastAsia="Arial" w:cs="Arial"/>
                <w:szCs w:val="23"/>
                <w:lang w:eastAsia="zh-CN"/>
              </w:rPr>
              <w:t>opment and/or implementation.</w:t>
            </w:r>
          </w:p>
          <w:p w14:paraId="3DEE25AC"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3B011690" w14:textId="5E2D0895" w:rsidR="00E662E7" w:rsidRPr="00AC4C4A"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tc>
        <w:tc>
          <w:tcPr>
            <w:tcW w:w="2774" w:type="dxa"/>
            <w:shd w:val="clear" w:color="auto" w:fill="9CC2E5" w:themeFill="accent1" w:themeFillTint="99"/>
          </w:tcPr>
          <w:p w14:paraId="6AC99118" w14:textId="308D34D8" w:rsidR="00E662E7" w:rsidRPr="00470625"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lastRenderedPageBreak/>
              <w:t>D</w:t>
            </w:r>
            <w:r w:rsidRPr="00470625">
              <w:rPr>
                <w:rFonts w:eastAsia="Arial" w:cs="Arial"/>
                <w:szCs w:val="23"/>
                <w:lang w:eastAsia="zh-CN"/>
              </w:rPr>
              <w:t>escribes actions and/or mechanisms to</w:t>
            </w:r>
            <w:r>
              <w:rPr>
                <w:rFonts w:eastAsia="Arial" w:cs="Arial"/>
                <w:szCs w:val="23"/>
                <w:lang w:eastAsia="zh-CN"/>
              </w:rPr>
              <w:t xml:space="preserve"> raise</w:t>
            </w:r>
            <w:r w:rsidRPr="00470625">
              <w:rPr>
                <w:rFonts w:eastAsia="Arial" w:cs="Arial"/>
                <w:szCs w:val="23"/>
                <w:lang w:eastAsia="zh-CN"/>
              </w:rPr>
              <w:t xml:space="preserve"> awareness of the need to tackle child poverty</w:t>
            </w:r>
            <w:r>
              <w:rPr>
                <w:rFonts w:eastAsia="Arial" w:cs="Arial"/>
                <w:szCs w:val="23"/>
                <w:lang w:eastAsia="zh-CN"/>
              </w:rPr>
              <w:t xml:space="preserve"> but amongst a limited number of staff</w:t>
            </w:r>
            <w:r w:rsidR="0074450D">
              <w:rPr>
                <w:rFonts w:eastAsia="Arial" w:cs="Arial"/>
                <w:szCs w:val="23"/>
                <w:lang w:eastAsia="zh-CN"/>
              </w:rPr>
              <w:t>, elected members etc.</w:t>
            </w:r>
          </w:p>
          <w:p w14:paraId="4DDA733F"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14CAE6F2" w14:textId="77777777" w:rsidR="0074450D" w:rsidRDefault="0074450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217364F7" w14:textId="77777777" w:rsidR="0074450D" w:rsidRDefault="0074450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102F670A" w14:textId="0A50B6F4" w:rsidR="0074450D"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Some evidence</w:t>
            </w:r>
            <w:r w:rsidR="0074450D">
              <w:rPr>
                <w:rFonts w:eastAsia="Arial" w:cs="Arial"/>
                <w:szCs w:val="23"/>
                <w:lang w:eastAsia="zh-CN"/>
              </w:rPr>
              <w:t xml:space="preserve"> of strong leadership and a </w:t>
            </w:r>
            <w:r w:rsidR="0074450D">
              <w:rPr>
                <w:rFonts w:eastAsia="Arial" w:cs="Arial"/>
                <w:szCs w:val="23"/>
                <w:lang w:eastAsia="zh-CN"/>
              </w:rPr>
              <w:lastRenderedPageBreak/>
              <w:t xml:space="preserve">commitment to step change to tackle child poverty amongst senior officers and elected members. </w:t>
            </w:r>
            <w:r>
              <w:rPr>
                <w:rFonts w:eastAsia="Arial" w:cs="Arial"/>
                <w:szCs w:val="23"/>
                <w:lang w:eastAsia="zh-CN"/>
              </w:rPr>
              <w:t xml:space="preserve"> </w:t>
            </w:r>
            <w:r w:rsidR="0074450D">
              <w:rPr>
                <w:rFonts w:eastAsia="Arial" w:cs="Arial"/>
                <w:szCs w:val="23"/>
                <w:lang w:eastAsia="zh-CN"/>
              </w:rPr>
              <w:br/>
            </w:r>
          </w:p>
          <w:p w14:paraId="640B3277" w14:textId="45AF2BDD" w:rsidR="00E662E7" w:rsidRDefault="0074450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T</w:t>
            </w:r>
            <w:r w:rsidR="00E662E7">
              <w:rPr>
                <w:rFonts w:eastAsia="Arial" w:cs="Arial"/>
                <w:szCs w:val="23"/>
                <w:lang w:eastAsia="zh-CN"/>
              </w:rPr>
              <w:t xml:space="preserve">hose involved in the development and/or implementation are working to influence change and commitment at strategic level. </w:t>
            </w:r>
          </w:p>
          <w:p w14:paraId="7D7061BB"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33CB760B" w14:textId="5774078B" w:rsidR="00E662E7" w:rsidRPr="00B87AC1"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tc>
        <w:tc>
          <w:tcPr>
            <w:tcW w:w="2499" w:type="dxa"/>
            <w:shd w:val="clear" w:color="auto" w:fill="9CC2E5" w:themeFill="accent1" w:themeFillTint="99"/>
          </w:tcPr>
          <w:p w14:paraId="707C55DF" w14:textId="6C329985"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lastRenderedPageBreak/>
              <w:t>Describes action and/or mechanisms to ensure staff at all levels (incl frontline</w:t>
            </w:r>
            <w:r w:rsidR="0074450D">
              <w:rPr>
                <w:rFonts w:eastAsia="Arial" w:cs="Arial"/>
                <w:szCs w:val="23"/>
                <w:lang w:eastAsia="zh-CN"/>
              </w:rPr>
              <w:t xml:space="preserve"> staff, </w:t>
            </w:r>
            <w:r>
              <w:rPr>
                <w:rFonts w:eastAsia="Arial" w:cs="Arial"/>
                <w:szCs w:val="23"/>
                <w:lang w:eastAsia="zh-CN"/>
              </w:rPr>
              <w:t>senior management</w:t>
            </w:r>
            <w:r w:rsidR="0074450D">
              <w:rPr>
                <w:rFonts w:eastAsia="Arial" w:cs="Arial"/>
                <w:szCs w:val="23"/>
                <w:lang w:eastAsia="zh-CN"/>
              </w:rPr>
              <w:t xml:space="preserve"> and elected members</w:t>
            </w:r>
            <w:r>
              <w:rPr>
                <w:rFonts w:eastAsia="Arial" w:cs="Arial"/>
                <w:szCs w:val="23"/>
                <w:lang w:eastAsia="zh-CN"/>
              </w:rPr>
              <w:t xml:space="preserve">) are aware of the need to prioritise action to reduce child poverty. </w:t>
            </w:r>
            <w:r>
              <w:rPr>
                <w:rFonts w:eastAsia="Arial" w:cs="Arial"/>
                <w:szCs w:val="23"/>
                <w:lang w:eastAsia="zh-CN"/>
              </w:rPr>
              <w:br/>
              <w:t xml:space="preserve"> </w:t>
            </w:r>
          </w:p>
          <w:p w14:paraId="728CA9F3" w14:textId="5C0AEB04" w:rsidR="0074450D" w:rsidRDefault="00AB18A4"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 xml:space="preserve">Strong leadership and </w:t>
            </w:r>
            <w:r>
              <w:rPr>
                <w:rFonts w:eastAsia="Arial" w:cs="Arial"/>
                <w:szCs w:val="23"/>
                <w:lang w:eastAsia="zh-CN"/>
              </w:rPr>
              <w:lastRenderedPageBreak/>
              <w:t xml:space="preserve">commitment to step change amongst senior officers across the local authority, health board and key partner organisations. </w:t>
            </w:r>
          </w:p>
          <w:p w14:paraId="7DA6994D" w14:textId="77777777" w:rsidR="0074450D" w:rsidRDefault="0074450D"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p w14:paraId="080F4208" w14:textId="6FC542F5"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r>
              <w:rPr>
                <w:rFonts w:eastAsia="Arial" w:cs="Arial"/>
                <w:szCs w:val="23"/>
                <w:lang w:eastAsia="zh-CN"/>
              </w:rPr>
              <w:t xml:space="preserve">Those developing / implementing LCPAR are in a position to influence or bring about strategic commitment and change. </w:t>
            </w:r>
            <w:r>
              <w:rPr>
                <w:rFonts w:eastAsia="Arial" w:cs="Arial"/>
                <w:szCs w:val="23"/>
                <w:lang w:eastAsia="zh-CN"/>
              </w:rPr>
              <w:br/>
            </w:r>
          </w:p>
          <w:p w14:paraId="1F7C54C5" w14:textId="242F3DC1" w:rsidR="00E662E7" w:rsidRPr="00B87AC1"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Cs w:val="23"/>
                <w:lang w:eastAsia="zh-CN"/>
              </w:rPr>
            </w:pPr>
          </w:p>
        </w:tc>
        <w:tc>
          <w:tcPr>
            <w:tcW w:w="3180" w:type="dxa"/>
            <w:shd w:val="clear" w:color="auto" w:fill="9CC2E5" w:themeFill="accent1" w:themeFillTint="99"/>
          </w:tcPr>
          <w:p w14:paraId="7FCCDC0F" w14:textId="06D5A2D9"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cs="Arial"/>
                <w:sz w:val="23"/>
                <w:szCs w:val="23"/>
                <w:lang w:eastAsia="zh-CN"/>
              </w:rPr>
            </w:pPr>
          </w:p>
        </w:tc>
      </w:tr>
      <w:tr w:rsidR="00E662E7" w14:paraId="6192D4FA" w14:textId="77777777" w:rsidTr="001060A1">
        <w:tc>
          <w:tcPr>
            <w:cnfStyle w:val="001000000000" w:firstRow="0" w:lastRow="0" w:firstColumn="1" w:lastColumn="0" w:oddVBand="0" w:evenVBand="0" w:oddHBand="0" w:evenHBand="0" w:firstRowFirstColumn="0" w:firstRowLastColumn="0" w:lastRowFirstColumn="0" w:lastRowLastColumn="0"/>
            <w:tcW w:w="15488" w:type="dxa"/>
            <w:gridSpan w:val="5"/>
          </w:tcPr>
          <w:p w14:paraId="5AC1B3BF" w14:textId="77777777" w:rsidR="00BC2987" w:rsidRDefault="00BC2987" w:rsidP="00E662E7">
            <w:pPr>
              <w:suppressAutoHyphens/>
              <w:rPr>
                <w:rFonts w:eastAsia="Arial" w:cs="Arial"/>
                <w:color w:val="1F4E79" w:themeColor="accent1" w:themeShade="80"/>
                <w:sz w:val="23"/>
                <w:szCs w:val="23"/>
                <w:lang w:eastAsia="zh-CN"/>
              </w:rPr>
            </w:pPr>
          </w:p>
          <w:p w14:paraId="3A3401D3" w14:textId="3E804AC8" w:rsidR="00BC2987" w:rsidRDefault="00E662E7" w:rsidP="00BC2987">
            <w:pPr>
              <w:suppressAutoHyphens/>
              <w:jc w:val="center"/>
              <w:rPr>
                <w:rFonts w:eastAsia="Arial" w:cs="Arial"/>
                <w:color w:val="1F4E79" w:themeColor="accent1" w:themeShade="80"/>
                <w:sz w:val="23"/>
                <w:szCs w:val="23"/>
                <w:lang w:eastAsia="zh-CN"/>
              </w:rPr>
            </w:pPr>
            <w:r w:rsidRPr="00AC4C4A">
              <w:rPr>
                <w:rFonts w:eastAsia="Arial" w:cs="Arial"/>
                <w:color w:val="1F4E79" w:themeColor="accent1" w:themeShade="80"/>
                <w:sz w:val="23"/>
                <w:szCs w:val="23"/>
                <w:lang w:eastAsia="zh-CN"/>
              </w:rPr>
              <w:t>Evidence of effective collaboration</w:t>
            </w:r>
          </w:p>
          <w:p w14:paraId="5C0C5E84" w14:textId="39BA469F" w:rsidR="00E662E7" w:rsidRDefault="00E662E7" w:rsidP="00E662E7">
            <w:pPr>
              <w:suppressAutoHyphens/>
              <w:rPr>
                <w:rFonts w:eastAsia="Arial" w:cs="Arial"/>
                <w:sz w:val="23"/>
                <w:szCs w:val="23"/>
                <w:lang w:eastAsia="zh-CN"/>
              </w:rPr>
            </w:pPr>
          </w:p>
        </w:tc>
      </w:tr>
      <w:tr w:rsidR="00E662E7" w:rsidRPr="005710E7" w14:paraId="2A1FF210" w14:textId="184FF092" w:rsidTr="0010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230A2FB9" w14:textId="0D4F1632" w:rsidR="00E662E7" w:rsidRPr="00962572" w:rsidRDefault="00E662E7" w:rsidP="00E662E7">
            <w:pPr>
              <w:pStyle w:val="ListParagraph"/>
              <w:numPr>
                <w:ilvl w:val="0"/>
                <w:numId w:val="12"/>
              </w:numPr>
              <w:suppressAutoHyphens/>
              <w:rPr>
                <w:rFonts w:eastAsia="Arial" w:cs="Arial"/>
                <w:sz w:val="23"/>
                <w:szCs w:val="23"/>
                <w:lang w:eastAsia="zh-CN"/>
              </w:rPr>
            </w:pPr>
            <w:r w:rsidRPr="00962572">
              <w:rPr>
                <w:rFonts w:eastAsia="Arial" w:cs="Arial"/>
                <w:sz w:val="23"/>
                <w:szCs w:val="23"/>
                <w:lang w:eastAsia="zh-CN"/>
              </w:rPr>
              <w:t xml:space="preserve">The LCPAR has been jointly </w:t>
            </w:r>
            <w:r>
              <w:rPr>
                <w:rFonts w:eastAsia="Arial" w:cs="Arial"/>
                <w:sz w:val="23"/>
                <w:szCs w:val="23"/>
                <w:lang w:eastAsia="zh-CN"/>
              </w:rPr>
              <w:t xml:space="preserve">prepared </w:t>
            </w:r>
            <w:r w:rsidRPr="00962572">
              <w:rPr>
                <w:rFonts w:eastAsia="Arial" w:cs="Arial"/>
                <w:sz w:val="23"/>
                <w:szCs w:val="23"/>
                <w:lang w:eastAsia="zh-CN"/>
              </w:rPr>
              <w:t xml:space="preserve">by </w:t>
            </w:r>
            <w:r>
              <w:rPr>
                <w:rFonts w:eastAsia="Arial" w:cs="Arial"/>
                <w:sz w:val="23"/>
                <w:szCs w:val="23"/>
                <w:lang w:eastAsia="zh-CN"/>
              </w:rPr>
              <w:t>the local authority and territorial health board</w:t>
            </w:r>
          </w:p>
          <w:p w14:paraId="6AC759B3" w14:textId="2F243405" w:rsidR="00E662E7" w:rsidRPr="00962572" w:rsidRDefault="00E662E7" w:rsidP="00E662E7">
            <w:pPr>
              <w:pStyle w:val="ListParagraph"/>
              <w:suppressAutoHyphens/>
              <w:ind w:left="360"/>
              <w:rPr>
                <w:rFonts w:eastAsia="Arial" w:cs="Arial"/>
                <w:sz w:val="23"/>
                <w:szCs w:val="23"/>
                <w:lang w:eastAsia="zh-CN"/>
              </w:rPr>
            </w:pPr>
          </w:p>
        </w:tc>
        <w:tc>
          <w:tcPr>
            <w:tcW w:w="2496" w:type="dxa"/>
          </w:tcPr>
          <w:p w14:paraId="133A0C72" w14:textId="1780440A" w:rsidR="00E662E7" w:rsidRDefault="00BC298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Evidence LCPAR a</w:t>
            </w:r>
            <w:r w:rsidR="00E662E7">
              <w:rPr>
                <w:rFonts w:eastAsia="Arial"/>
                <w:lang w:eastAsia="zh-CN"/>
              </w:rPr>
              <w:t>pproved by both partners.</w:t>
            </w:r>
          </w:p>
          <w:p w14:paraId="26BD1F50"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05B8A97E" w14:textId="684D13F3"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 xml:space="preserve">All or vast majority of actions are led by one partner only. </w:t>
            </w:r>
          </w:p>
          <w:p w14:paraId="0CDA18AC" w14:textId="015D031D"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7CC91E69" w14:textId="422E376B" w:rsidR="00E662E7" w:rsidRPr="00462949"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 xml:space="preserve">No evidence of joint production of the report. </w:t>
            </w:r>
          </w:p>
        </w:tc>
        <w:tc>
          <w:tcPr>
            <w:tcW w:w="2774" w:type="dxa"/>
          </w:tcPr>
          <w:p w14:paraId="447FA560" w14:textId="18A6C4DD" w:rsidR="00E662E7" w:rsidRDefault="00BC298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Evidence LCPAR a</w:t>
            </w:r>
            <w:r w:rsidR="00E662E7">
              <w:rPr>
                <w:rFonts w:eastAsia="Arial"/>
                <w:lang w:eastAsia="zh-CN"/>
              </w:rPr>
              <w:t>pproved by both partners.</w:t>
            </w:r>
            <w:r w:rsidR="00E662E7">
              <w:rPr>
                <w:rFonts w:eastAsia="Arial"/>
                <w:lang w:eastAsia="zh-CN"/>
              </w:rPr>
              <w:br/>
            </w:r>
          </w:p>
          <w:p w14:paraId="37952013" w14:textId="6EC8B5A0"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Evidence that the LCPAR was developed jointly to some extent.</w:t>
            </w:r>
          </w:p>
          <w:p w14:paraId="20819C0D"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4AA0A20C" w14:textId="33F1FD25" w:rsidR="00E662E7" w:rsidRPr="00462949"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 xml:space="preserve">Actions and responsibilities </w:t>
            </w:r>
            <w:r w:rsidR="00797623">
              <w:rPr>
                <w:rFonts w:eastAsia="Arial"/>
                <w:lang w:eastAsia="zh-CN"/>
              </w:rPr>
              <w:t xml:space="preserve">clearly </w:t>
            </w:r>
            <w:r>
              <w:rPr>
                <w:rFonts w:eastAsia="Arial"/>
                <w:lang w:eastAsia="zh-CN"/>
              </w:rPr>
              <w:t xml:space="preserve">attributed to both partners. </w:t>
            </w:r>
            <w:r>
              <w:rPr>
                <w:rFonts w:eastAsia="Arial"/>
                <w:lang w:eastAsia="zh-CN"/>
              </w:rPr>
              <w:br/>
            </w:r>
            <w:r>
              <w:rPr>
                <w:rFonts w:eastAsia="Arial"/>
                <w:lang w:eastAsia="zh-CN"/>
              </w:rPr>
              <w:br/>
            </w:r>
          </w:p>
        </w:tc>
        <w:tc>
          <w:tcPr>
            <w:tcW w:w="2499" w:type="dxa"/>
          </w:tcPr>
          <w:p w14:paraId="63028419" w14:textId="1D93B51E" w:rsidR="00E662E7" w:rsidRDefault="00BC298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Evidence LCPAR a</w:t>
            </w:r>
            <w:r w:rsidR="00E662E7">
              <w:rPr>
                <w:rFonts w:eastAsia="Arial"/>
                <w:lang w:eastAsia="zh-CN"/>
              </w:rPr>
              <w:t>pproved by both partners.</w:t>
            </w:r>
          </w:p>
          <w:p w14:paraId="72BD3FF1"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64AB3A89" w14:textId="7015D0C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sidRPr="00243899">
              <w:rPr>
                <w:rFonts w:eastAsia="Arial"/>
                <w:lang w:eastAsia="zh-CN"/>
              </w:rPr>
              <w:t>Strong evidence of meaningful coproduction (such as actions developed or delivered in partnership, mechanisms in place to allow for shared planning</w:t>
            </w:r>
            <w:r>
              <w:rPr>
                <w:rFonts w:eastAsia="Arial"/>
                <w:lang w:eastAsia="zh-CN"/>
              </w:rPr>
              <w:t xml:space="preserve"> and learning</w:t>
            </w:r>
            <w:r w:rsidRPr="00243899">
              <w:rPr>
                <w:rFonts w:eastAsia="Arial"/>
                <w:lang w:eastAsia="zh-CN"/>
              </w:rPr>
              <w:t>).</w:t>
            </w:r>
          </w:p>
          <w:p w14:paraId="42C24863" w14:textId="5DED34F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76A059D8" w14:textId="019F78E2"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r>
              <w:rPr>
                <w:rFonts w:eastAsia="Arial"/>
                <w:lang w:eastAsia="zh-CN"/>
              </w:rPr>
              <w:t>Actions clearly and proportionately attributed to both partners.</w:t>
            </w:r>
            <w:r w:rsidRPr="00462949">
              <w:rPr>
                <w:rFonts w:eastAsia="Arial"/>
                <w:lang w:eastAsia="zh-CN"/>
              </w:rPr>
              <w:t xml:space="preserve"> </w:t>
            </w:r>
          </w:p>
          <w:p w14:paraId="269B9A19"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p w14:paraId="0F758299" w14:textId="1D2A7A38" w:rsidR="00E662E7" w:rsidRPr="00462949"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Arial"/>
                <w:lang w:eastAsia="zh-CN"/>
              </w:rPr>
            </w:pPr>
          </w:p>
        </w:tc>
        <w:tc>
          <w:tcPr>
            <w:tcW w:w="3180" w:type="dxa"/>
          </w:tcPr>
          <w:p w14:paraId="4DCCC424" w14:textId="77777777" w:rsidR="00E662E7" w:rsidRDefault="00E662E7" w:rsidP="00E662E7">
            <w:pPr>
              <w:pStyle w:val="ListParagraph"/>
              <w:suppressAutoHyphens/>
              <w:ind w:left="360"/>
              <w:cnfStyle w:val="000000100000" w:firstRow="0" w:lastRow="0" w:firstColumn="0" w:lastColumn="0" w:oddVBand="0" w:evenVBand="0" w:oddHBand="1" w:evenHBand="0" w:firstRowFirstColumn="0" w:firstRowLastColumn="0" w:lastRowFirstColumn="0" w:lastRowLastColumn="0"/>
              <w:rPr>
                <w:rFonts w:eastAsia="Arial"/>
                <w:lang w:eastAsia="zh-CN"/>
              </w:rPr>
            </w:pPr>
          </w:p>
        </w:tc>
      </w:tr>
      <w:tr w:rsidR="00E662E7" w:rsidRPr="005710E7" w14:paraId="33DFB7D9" w14:textId="18EDA59F" w:rsidTr="001060A1">
        <w:tc>
          <w:tcPr>
            <w:cnfStyle w:val="001000000000" w:firstRow="0" w:lastRow="0" w:firstColumn="1" w:lastColumn="0" w:oddVBand="0" w:evenVBand="0" w:oddHBand="0" w:evenHBand="0" w:firstRowFirstColumn="0" w:firstRowLastColumn="0" w:lastRowFirstColumn="0" w:lastRowLastColumn="0"/>
            <w:tcW w:w="4539" w:type="dxa"/>
          </w:tcPr>
          <w:p w14:paraId="158F41E5" w14:textId="14B01A8C" w:rsidR="00E662E7" w:rsidRPr="005710E7" w:rsidRDefault="00E662E7" w:rsidP="00E662E7">
            <w:pPr>
              <w:pStyle w:val="ListParagraph"/>
              <w:numPr>
                <w:ilvl w:val="0"/>
                <w:numId w:val="12"/>
              </w:numPr>
              <w:rPr>
                <w:rFonts w:eastAsia="Arial" w:cs="Arial"/>
                <w:sz w:val="23"/>
                <w:szCs w:val="23"/>
                <w:lang w:eastAsia="zh-CN"/>
              </w:rPr>
            </w:pPr>
            <w:r>
              <w:rPr>
                <w:rFonts w:eastAsia="Arial" w:cs="Arial"/>
                <w:sz w:val="23"/>
                <w:szCs w:val="23"/>
                <w:lang w:eastAsia="zh-CN"/>
              </w:rPr>
              <w:t xml:space="preserve">There is evidence of a collaborative approach (internally and with local partners). </w:t>
            </w:r>
          </w:p>
        </w:tc>
        <w:tc>
          <w:tcPr>
            <w:tcW w:w="2496" w:type="dxa"/>
          </w:tcPr>
          <w:p w14:paraId="036B4D1B" w14:textId="4912987A" w:rsidR="00E662E7"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t>Minimal evidence of</w:t>
            </w:r>
            <w:r w:rsidRPr="006D5F7E">
              <w:rPr>
                <w:rFonts w:eastAsia="Arial" w:cs="Arial"/>
                <w:lang w:eastAsia="zh-CN"/>
              </w:rPr>
              <w:t xml:space="preserve"> engagement</w:t>
            </w:r>
            <w:r>
              <w:rPr>
                <w:rFonts w:eastAsia="Arial" w:cs="Arial"/>
                <w:lang w:eastAsia="zh-CN"/>
              </w:rPr>
              <w:t xml:space="preserve"> with agencies</w:t>
            </w:r>
            <w:r w:rsidRPr="006D5F7E">
              <w:rPr>
                <w:rFonts w:eastAsia="Arial" w:cs="Arial"/>
                <w:lang w:eastAsia="zh-CN"/>
              </w:rPr>
              <w:t xml:space="preserve"> beyond territorial health board and local authority. </w:t>
            </w:r>
          </w:p>
          <w:p w14:paraId="0F447A24" w14:textId="4B5B1053" w:rsidR="00E662E7" w:rsidRPr="006D5F7E"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lastRenderedPageBreak/>
              <w:br/>
              <w:t>Lack of evidence of meaningful internal engagement across departments.</w:t>
            </w:r>
          </w:p>
        </w:tc>
        <w:tc>
          <w:tcPr>
            <w:tcW w:w="2774" w:type="dxa"/>
          </w:tcPr>
          <w:p w14:paraId="60A4F530" w14:textId="34CA2CC3" w:rsidR="00E662E7"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lastRenderedPageBreak/>
              <w:t>Some</w:t>
            </w:r>
            <w:r w:rsidR="00BC2987">
              <w:rPr>
                <w:rFonts w:eastAsia="Arial" w:cs="Arial"/>
                <w:lang w:eastAsia="zh-CN"/>
              </w:rPr>
              <w:t xml:space="preserve"> evidence of</w:t>
            </w:r>
            <w:r w:rsidRPr="006D5F7E">
              <w:rPr>
                <w:rFonts w:eastAsia="Arial" w:cs="Arial"/>
                <w:lang w:eastAsia="zh-CN"/>
              </w:rPr>
              <w:t xml:space="preserve"> e</w:t>
            </w:r>
            <w:r>
              <w:rPr>
                <w:rFonts w:eastAsia="Arial" w:cs="Arial"/>
                <w:lang w:eastAsia="zh-CN"/>
              </w:rPr>
              <w:t>ngagement of wider community planning partners in development of the plan.</w:t>
            </w:r>
            <w:r>
              <w:rPr>
                <w:rFonts w:eastAsia="Arial" w:cs="Arial"/>
                <w:lang w:eastAsia="zh-CN"/>
              </w:rPr>
              <w:br/>
            </w:r>
          </w:p>
          <w:p w14:paraId="16916A34" w14:textId="368E1A88" w:rsidR="00E662E7" w:rsidRPr="00462949"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t>Some e</w:t>
            </w:r>
            <w:r w:rsidRPr="00462949">
              <w:rPr>
                <w:rFonts w:eastAsia="Arial" w:cs="Arial"/>
                <w:lang w:eastAsia="zh-CN"/>
              </w:rPr>
              <w:t xml:space="preserve">vidence that local authorities and NHS Boards have engaged </w:t>
            </w:r>
            <w:r>
              <w:rPr>
                <w:rFonts w:eastAsia="Arial" w:cs="Arial"/>
                <w:lang w:eastAsia="zh-CN"/>
              </w:rPr>
              <w:t xml:space="preserve">internally </w:t>
            </w:r>
            <w:r w:rsidRPr="00462949">
              <w:rPr>
                <w:rFonts w:eastAsia="Arial" w:cs="Arial"/>
                <w:lang w:eastAsia="zh-CN"/>
              </w:rPr>
              <w:t xml:space="preserve">on a strategic basis across key areas </w:t>
            </w:r>
            <w:r w:rsidR="00797623">
              <w:rPr>
                <w:rFonts w:eastAsia="Arial" w:cs="Arial"/>
                <w:lang w:eastAsia="zh-CN"/>
              </w:rPr>
              <w:t>(</w:t>
            </w:r>
            <w:r w:rsidRPr="00462949">
              <w:rPr>
                <w:rFonts w:eastAsia="Arial" w:cs="Arial"/>
                <w:lang w:eastAsia="zh-CN"/>
              </w:rPr>
              <w:t xml:space="preserve">such as economic development, </w:t>
            </w:r>
            <w:r>
              <w:rPr>
                <w:rFonts w:eastAsia="Arial" w:cs="Arial"/>
                <w:lang w:eastAsia="zh-CN"/>
              </w:rPr>
              <w:t>advice services and housing)</w:t>
            </w:r>
          </w:p>
        </w:tc>
        <w:tc>
          <w:tcPr>
            <w:tcW w:w="2499" w:type="dxa"/>
          </w:tcPr>
          <w:p w14:paraId="6CCD1C24" w14:textId="43E089CF" w:rsidR="00E662E7" w:rsidRPr="00462949" w:rsidRDefault="00E662E7" w:rsidP="00E0231E">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lastRenderedPageBreak/>
              <w:t>E</w:t>
            </w:r>
            <w:r w:rsidRPr="00462949">
              <w:rPr>
                <w:rFonts w:eastAsia="Arial" w:cs="Arial"/>
                <w:lang w:eastAsia="zh-CN"/>
              </w:rPr>
              <w:t>vidence that</w:t>
            </w:r>
            <w:r w:rsidR="00E0231E">
              <w:rPr>
                <w:rFonts w:eastAsia="Arial" w:cs="Arial"/>
                <w:lang w:eastAsia="zh-CN"/>
              </w:rPr>
              <w:t xml:space="preserve"> actions described in</w:t>
            </w:r>
            <w:r w:rsidRPr="00462949">
              <w:rPr>
                <w:rFonts w:eastAsia="Arial" w:cs="Arial"/>
                <w:lang w:eastAsia="zh-CN"/>
              </w:rPr>
              <w:t xml:space="preserve"> the LCPAR ha</w:t>
            </w:r>
            <w:r w:rsidR="00E0231E">
              <w:rPr>
                <w:rFonts w:eastAsia="Arial" w:cs="Arial"/>
                <w:lang w:eastAsia="zh-CN"/>
              </w:rPr>
              <w:t>ve</w:t>
            </w:r>
            <w:r w:rsidRPr="00462949">
              <w:rPr>
                <w:rFonts w:eastAsia="Arial" w:cs="Arial"/>
                <w:lang w:eastAsia="zh-CN"/>
              </w:rPr>
              <w:t xml:space="preserve"> been developed with the involvement</w:t>
            </w:r>
            <w:r>
              <w:rPr>
                <w:rFonts w:eastAsia="Arial" w:cs="Arial"/>
                <w:lang w:eastAsia="zh-CN"/>
              </w:rPr>
              <w:t xml:space="preserve"> and commitment</w:t>
            </w:r>
            <w:r w:rsidRPr="00462949">
              <w:rPr>
                <w:rFonts w:eastAsia="Arial" w:cs="Arial"/>
                <w:lang w:eastAsia="zh-CN"/>
              </w:rPr>
              <w:t xml:space="preserve"> of </w:t>
            </w:r>
            <w:r>
              <w:rPr>
                <w:rFonts w:eastAsia="Arial" w:cs="Arial"/>
                <w:lang w:eastAsia="zh-CN"/>
              </w:rPr>
              <w:lastRenderedPageBreak/>
              <w:t xml:space="preserve">community planning </w:t>
            </w:r>
            <w:r w:rsidRPr="00462949">
              <w:rPr>
                <w:rFonts w:eastAsia="Arial" w:cs="Arial"/>
                <w:lang w:eastAsia="zh-CN"/>
              </w:rPr>
              <w:t>partners beyond the local authority and health board</w:t>
            </w:r>
            <w:r>
              <w:rPr>
                <w:rFonts w:eastAsia="Arial" w:cs="Arial"/>
                <w:lang w:eastAsia="zh-CN"/>
              </w:rPr>
              <w:t xml:space="preserve"> (including third sector partners)</w:t>
            </w:r>
            <w:r>
              <w:rPr>
                <w:rFonts w:eastAsia="Arial" w:cs="Arial"/>
                <w:lang w:eastAsia="zh-CN"/>
              </w:rPr>
              <w:br/>
            </w:r>
            <w:r>
              <w:rPr>
                <w:rFonts w:eastAsia="Arial" w:cs="Arial"/>
                <w:lang w:eastAsia="zh-CN"/>
              </w:rPr>
              <w:br/>
              <w:t xml:space="preserve">Strong internal involvement and commitment across wide range of key policy areas. </w:t>
            </w:r>
          </w:p>
        </w:tc>
        <w:tc>
          <w:tcPr>
            <w:tcW w:w="3180" w:type="dxa"/>
          </w:tcPr>
          <w:p w14:paraId="6FF784D3" w14:textId="77777777" w:rsidR="00E662E7" w:rsidRDefault="00E662E7" w:rsidP="00E662E7">
            <w:pPr>
              <w:pStyle w:val="ListParagraph"/>
              <w:ind w:left="360"/>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p>
        </w:tc>
      </w:tr>
      <w:tr w:rsidR="00E662E7" w:rsidRPr="005710E7" w14:paraId="113CEE27" w14:textId="77777777" w:rsidTr="0010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10223515" w14:textId="5FD7335F" w:rsidR="00E662E7" w:rsidRDefault="00E662E7" w:rsidP="00E662E7">
            <w:pPr>
              <w:pStyle w:val="ListParagraph"/>
              <w:numPr>
                <w:ilvl w:val="0"/>
                <w:numId w:val="12"/>
              </w:numPr>
              <w:rPr>
                <w:rFonts w:eastAsia="Arial" w:cs="Arial"/>
                <w:sz w:val="23"/>
                <w:szCs w:val="23"/>
                <w:lang w:eastAsia="zh-CN"/>
              </w:rPr>
            </w:pPr>
            <w:r>
              <w:rPr>
                <w:sz w:val="23"/>
                <w:szCs w:val="23"/>
              </w:rPr>
              <w:t xml:space="preserve">There is a </w:t>
            </w:r>
            <w:r w:rsidR="004E1338">
              <w:rPr>
                <w:sz w:val="23"/>
                <w:szCs w:val="23"/>
              </w:rPr>
              <w:t xml:space="preserve">wider </w:t>
            </w:r>
            <w:r>
              <w:rPr>
                <w:sz w:val="23"/>
                <w:szCs w:val="23"/>
              </w:rPr>
              <w:t>collaborative approach (involvement of communities with lived experience of poverty)</w:t>
            </w:r>
            <w:r w:rsidRPr="005710E7">
              <w:rPr>
                <w:sz w:val="23"/>
                <w:szCs w:val="23"/>
              </w:rPr>
              <w:br/>
            </w:r>
          </w:p>
        </w:tc>
        <w:tc>
          <w:tcPr>
            <w:tcW w:w="2496" w:type="dxa"/>
          </w:tcPr>
          <w:p w14:paraId="23930119" w14:textId="77777777" w:rsidR="00E662E7" w:rsidRDefault="00E662E7" w:rsidP="00E662E7">
            <w:pPr>
              <w:cnfStyle w:val="000000100000" w:firstRow="0" w:lastRow="0" w:firstColumn="0" w:lastColumn="0" w:oddVBand="0" w:evenVBand="0" w:oddHBand="1" w:evenHBand="0" w:firstRowFirstColumn="0" w:firstRowLastColumn="0" w:lastRowFirstColumn="0" w:lastRowLastColumn="0"/>
            </w:pPr>
            <w:r w:rsidRPr="00EB4F2D">
              <w:t xml:space="preserve">No or minimal evidence of engagement with those with lived experience of poverty. </w:t>
            </w:r>
          </w:p>
          <w:p w14:paraId="0D16301D" w14:textId="77777777" w:rsidR="00AB18A4" w:rsidRDefault="00AB18A4" w:rsidP="00E662E7">
            <w:pPr>
              <w:cnfStyle w:val="000000100000" w:firstRow="0" w:lastRow="0" w:firstColumn="0" w:lastColumn="0" w:oddVBand="0" w:evenVBand="0" w:oddHBand="1" w:evenHBand="0" w:firstRowFirstColumn="0" w:firstRowLastColumn="0" w:lastRowFirstColumn="0" w:lastRowLastColumn="0"/>
            </w:pPr>
          </w:p>
          <w:p w14:paraId="16F65AA2" w14:textId="045E110D" w:rsidR="00AB18A4" w:rsidRDefault="00AB18A4" w:rsidP="00E662E7">
            <w:pPr>
              <w:cnfStyle w:val="000000100000" w:firstRow="0" w:lastRow="0" w:firstColumn="0" w:lastColumn="0" w:oddVBand="0" w:evenVBand="0" w:oddHBand="1" w:evenHBand="0" w:firstRowFirstColumn="0" w:firstRowLastColumn="0" w:lastRowFirstColumn="0" w:lastRowLastColumn="0"/>
            </w:pPr>
            <w:r>
              <w:t xml:space="preserve">No articulation of how engagement has </w:t>
            </w:r>
            <w:r w:rsidR="00696F30">
              <w:t>influenced</w:t>
            </w:r>
            <w:r w:rsidR="00E0231E">
              <w:t xml:space="preserve"> local action to tackle child poverty</w:t>
            </w:r>
            <w:r>
              <w:t>.</w:t>
            </w:r>
          </w:p>
          <w:p w14:paraId="4DBD19C0" w14:textId="77777777" w:rsidR="00AB18A4" w:rsidRDefault="00AB18A4" w:rsidP="00E662E7">
            <w:pPr>
              <w:cnfStyle w:val="000000100000" w:firstRow="0" w:lastRow="0" w:firstColumn="0" w:lastColumn="0" w:oddVBand="0" w:evenVBand="0" w:oddHBand="1" w:evenHBand="0" w:firstRowFirstColumn="0" w:firstRowLastColumn="0" w:lastRowFirstColumn="0" w:lastRowLastColumn="0"/>
            </w:pPr>
          </w:p>
          <w:p w14:paraId="0B5B262C" w14:textId="38CC1A16" w:rsidR="00AB18A4" w:rsidRPr="006D5F7E" w:rsidRDefault="00AB18A4"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t xml:space="preserve">No or minimal engagement with third sector organisations working with or representing families at risk of poverty. </w:t>
            </w:r>
          </w:p>
        </w:tc>
        <w:tc>
          <w:tcPr>
            <w:tcW w:w="2774" w:type="dxa"/>
          </w:tcPr>
          <w:p w14:paraId="458F9D74" w14:textId="1C9E57F3" w:rsidR="00797623" w:rsidRDefault="00E662E7" w:rsidP="00E662E7">
            <w:pPr>
              <w:cnfStyle w:val="000000100000" w:firstRow="0" w:lastRow="0" w:firstColumn="0" w:lastColumn="0" w:oddVBand="0" w:evenVBand="0" w:oddHBand="1" w:evenHBand="0" w:firstRowFirstColumn="0" w:firstRowLastColumn="0" w:lastRowFirstColumn="0" w:lastRowLastColumn="0"/>
            </w:pPr>
            <w:r w:rsidRPr="00F360F1">
              <w:t xml:space="preserve">Evidence of </w:t>
            </w:r>
            <w:r w:rsidR="004E1338">
              <w:t xml:space="preserve">some </w:t>
            </w:r>
            <w:r w:rsidRPr="00F360F1">
              <w:t>engagement with communities.</w:t>
            </w:r>
          </w:p>
          <w:p w14:paraId="2D8D6B61" w14:textId="77777777" w:rsidR="00797623" w:rsidRDefault="00797623" w:rsidP="00E662E7">
            <w:pPr>
              <w:cnfStyle w:val="000000100000" w:firstRow="0" w:lastRow="0" w:firstColumn="0" w:lastColumn="0" w:oddVBand="0" w:evenVBand="0" w:oddHBand="1" w:evenHBand="0" w:firstRowFirstColumn="0" w:firstRowLastColumn="0" w:lastRowFirstColumn="0" w:lastRowLastColumn="0"/>
            </w:pPr>
          </w:p>
          <w:p w14:paraId="16CB4931" w14:textId="7215B03C" w:rsidR="00E662E7" w:rsidRDefault="00696F30" w:rsidP="00E662E7">
            <w:pPr>
              <w:cnfStyle w:val="000000100000" w:firstRow="0" w:lastRow="0" w:firstColumn="0" w:lastColumn="0" w:oddVBand="0" w:evenVBand="0" w:oddHBand="1" w:evenHBand="0" w:firstRowFirstColumn="0" w:firstRowLastColumn="0" w:lastRowFirstColumn="0" w:lastRowLastColumn="0"/>
            </w:pPr>
            <w:r>
              <w:t xml:space="preserve">Minimal </w:t>
            </w:r>
            <w:r w:rsidR="00E0231E">
              <w:t xml:space="preserve">suggestion that </w:t>
            </w:r>
            <w:r>
              <w:t xml:space="preserve">engagement has influenced </w:t>
            </w:r>
            <w:r w:rsidR="00E0231E">
              <w:t>local action to tackle child poverty</w:t>
            </w:r>
            <w:r>
              <w:t xml:space="preserve"> </w:t>
            </w:r>
            <w:r w:rsidR="00B8085B">
              <w:t>a</w:t>
            </w:r>
            <w:r w:rsidR="00E662E7" w:rsidRPr="00F360F1">
              <w:t xml:space="preserve">nd/or whether engagement will be ongoing. </w:t>
            </w:r>
          </w:p>
          <w:p w14:paraId="71504312" w14:textId="77777777" w:rsidR="00AB18A4" w:rsidRDefault="00AB18A4" w:rsidP="00E662E7">
            <w:pPr>
              <w:cnfStyle w:val="000000100000" w:firstRow="0" w:lastRow="0" w:firstColumn="0" w:lastColumn="0" w:oddVBand="0" w:evenVBand="0" w:oddHBand="1" w:evenHBand="0" w:firstRowFirstColumn="0" w:firstRowLastColumn="0" w:lastRowFirstColumn="0" w:lastRowLastColumn="0"/>
            </w:pPr>
          </w:p>
          <w:p w14:paraId="42D41AA9" w14:textId="57FAFE36" w:rsidR="00AB18A4" w:rsidRDefault="00AB18A4" w:rsidP="00696F30">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t>Evidence of some engagement with third sector organisation</w:t>
            </w:r>
            <w:r w:rsidR="00696F30">
              <w:t>.</w:t>
            </w:r>
          </w:p>
        </w:tc>
        <w:tc>
          <w:tcPr>
            <w:tcW w:w="2499" w:type="dxa"/>
          </w:tcPr>
          <w:p w14:paraId="106ED64C" w14:textId="5BF3E2F8" w:rsidR="00E662E7" w:rsidRDefault="00E0231E" w:rsidP="00E662E7">
            <w:pPr>
              <w:cnfStyle w:val="000000100000" w:firstRow="0" w:lastRow="0" w:firstColumn="0" w:lastColumn="0" w:oddVBand="0" w:evenVBand="0" w:oddHBand="1" w:evenHBand="0" w:firstRowFirstColumn="0" w:firstRowLastColumn="0" w:lastRowFirstColumn="0" w:lastRowLastColumn="0"/>
            </w:pPr>
            <w:r>
              <w:t>The LCPAR draws on</w:t>
            </w:r>
            <w:r w:rsidR="00E662E7" w:rsidRPr="00EB4F2D">
              <w:t xml:space="preserve"> mechanisms for </w:t>
            </w:r>
            <w:r w:rsidR="00E662E7">
              <w:t xml:space="preserve">input and feedback from </w:t>
            </w:r>
            <w:r w:rsidR="00E662E7" w:rsidRPr="00EB4F2D">
              <w:t xml:space="preserve">families experiencing poverty locally, including those in priority groups and with protected characteristics. </w:t>
            </w:r>
            <w:r w:rsidR="00E662E7">
              <w:br/>
            </w:r>
            <w:r w:rsidR="00E662E7">
              <w:br/>
            </w:r>
            <w:r w:rsidR="00E662E7" w:rsidRPr="00EB4F2D">
              <w:t xml:space="preserve">There is </w:t>
            </w:r>
            <w:r w:rsidR="00BC2987">
              <w:t xml:space="preserve">evidence of </w:t>
            </w:r>
            <w:r w:rsidR="00E662E7" w:rsidRPr="00EB4F2D">
              <w:t>a co</w:t>
            </w:r>
            <w:r w:rsidR="00E662E7">
              <w:t>mmitment to ongoing engagement to</w:t>
            </w:r>
            <w:r w:rsidR="00E662E7" w:rsidRPr="00EB4F2D">
              <w:t xml:space="preserve"> inform the content of future plans.</w:t>
            </w:r>
          </w:p>
          <w:p w14:paraId="03067E90" w14:textId="0597F055" w:rsidR="00696F30" w:rsidRDefault="00696F30" w:rsidP="00E662E7">
            <w:pPr>
              <w:cnfStyle w:val="000000100000" w:firstRow="0" w:lastRow="0" w:firstColumn="0" w:lastColumn="0" w:oddVBand="0" w:evenVBand="0" w:oddHBand="1" w:evenHBand="0" w:firstRowFirstColumn="0" w:firstRowLastColumn="0" w:lastRowFirstColumn="0" w:lastRowLastColumn="0"/>
            </w:pPr>
          </w:p>
          <w:p w14:paraId="30EB8E86" w14:textId="131B243C" w:rsidR="00D42C78" w:rsidRDefault="00D42C78" w:rsidP="00E662E7">
            <w:pPr>
              <w:cnfStyle w:val="000000100000" w:firstRow="0" w:lastRow="0" w:firstColumn="0" w:lastColumn="0" w:oddVBand="0" w:evenVBand="0" w:oddHBand="1" w:evenHBand="0" w:firstRowFirstColumn="0" w:firstRowLastColumn="0" w:lastRowFirstColumn="0" w:lastRowLastColumn="0"/>
            </w:pPr>
            <w:r>
              <w:t xml:space="preserve">It is clear that the views and experiences gathered through engagement have a direct impact on strategic policy and planning decisions. </w:t>
            </w:r>
          </w:p>
          <w:p w14:paraId="5E0F9378" w14:textId="5EE7B2C3" w:rsidR="00696F30" w:rsidRDefault="00696F30"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tc>
        <w:tc>
          <w:tcPr>
            <w:tcW w:w="3180" w:type="dxa"/>
          </w:tcPr>
          <w:p w14:paraId="169946C7" w14:textId="77777777" w:rsidR="00E662E7" w:rsidRDefault="00E662E7" w:rsidP="00E662E7">
            <w:pPr>
              <w:pStyle w:val="ListParagraph"/>
              <w:ind w:left="360"/>
              <w:cnfStyle w:val="000000100000" w:firstRow="0" w:lastRow="0" w:firstColumn="0" w:lastColumn="0" w:oddVBand="0" w:evenVBand="0" w:oddHBand="1" w:evenHBand="0" w:firstRowFirstColumn="0" w:firstRowLastColumn="0" w:lastRowFirstColumn="0" w:lastRowLastColumn="0"/>
              <w:rPr>
                <w:rFonts w:eastAsia="Arial" w:cs="Arial"/>
                <w:sz w:val="23"/>
                <w:szCs w:val="23"/>
                <w:lang w:eastAsia="zh-CN"/>
              </w:rPr>
            </w:pPr>
          </w:p>
        </w:tc>
      </w:tr>
      <w:tr w:rsidR="00E662E7" w:rsidRPr="005710E7" w14:paraId="30204DBD" w14:textId="77777777" w:rsidTr="001060A1">
        <w:trPr>
          <w:trHeight w:val="841"/>
        </w:trPr>
        <w:tc>
          <w:tcPr>
            <w:cnfStyle w:val="001000000000" w:firstRow="0" w:lastRow="0" w:firstColumn="1" w:lastColumn="0" w:oddVBand="0" w:evenVBand="0" w:oddHBand="0" w:evenHBand="0" w:firstRowFirstColumn="0" w:firstRowLastColumn="0" w:lastRowFirstColumn="0" w:lastRowLastColumn="0"/>
            <w:tcW w:w="4539" w:type="dxa"/>
          </w:tcPr>
          <w:p w14:paraId="6D089143" w14:textId="384477FB" w:rsidR="00E662E7" w:rsidRDefault="00E662E7" w:rsidP="00E662E7">
            <w:pPr>
              <w:pStyle w:val="ListParagraph"/>
              <w:numPr>
                <w:ilvl w:val="0"/>
                <w:numId w:val="12"/>
              </w:numPr>
              <w:rPr>
                <w:rFonts w:eastAsia="Arial" w:cs="Arial"/>
                <w:sz w:val="23"/>
                <w:szCs w:val="23"/>
                <w:lang w:eastAsia="zh-CN"/>
              </w:rPr>
            </w:pPr>
            <w:r>
              <w:rPr>
                <w:rFonts w:eastAsia="Arial" w:cs="Arial"/>
                <w:sz w:val="23"/>
                <w:szCs w:val="23"/>
                <w:lang w:eastAsia="zh-CN"/>
              </w:rPr>
              <w:t xml:space="preserve">Consideration given to wider policy context </w:t>
            </w:r>
          </w:p>
        </w:tc>
        <w:tc>
          <w:tcPr>
            <w:tcW w:w="2496" w:type="dxa"/>
          </w:tcPr>
          <w:p w14:paraId="7CB9B883" w14:textId="79C1BCC0" w:rsidR="00D42C78" w:rsidRDefault="00E662E7" w:rsidP="00D42C78">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t>Minimal reference to relevant local and national commitment</w:t>
            </w:r>
            <w:r w:rsidRPr="00F7062D">
              <w:rPr>
                <w:rFonts w:eastAsia="Arial" w:cs="Arial"/>
                <w:lang w:eastAsia="zh-CN"/>
              </w:rPr>
              <w:t>s</w:t>
            </w:r>
            <w:r>
              <w:rPr>
                <w:rFonts w:eastAsia="Arial" w:cs="Arial"/>
                <w:lang w:eastAsia="zh-CN"/>
              </w:rPr>
              <w:t xml:space="preserve"> such as Children and Young People (Scotland) Act, Community Empowerment (Scotland) Act</w:t>
            </w:r>
            <w:r w:rsidR="00D42C78">
              <w:rPr>
                <w:rFonts w:eastAsia="Arial" w:cs="Arial"/>
                <w:lang w:eastAsia="zh-CN"/>
              </w:rPr>
              <w:t>,</w:t>
            </w:r>
            <w:r>
              <w:rPr>
                <w:rFonts w:eastAsia="Arial" w:cs="Arial"/>
                <w:lang w:eastAsia="zh-CN"/>
              </w:rPr>
              <w:t xml:space="preserve">the Fairer Scotland duty </w:t>
            </w:r>
            <w:r w:rsidR="00D42C78">
              <w:rPr>
                <w:rFonts w:eastAsia="Arial" w:cs="Arial"/>
                <w:lang w:eastAsia="zh-CN"/>
              </w:rPr>
              <w:t xml:space="preserve">and the UN </w:t>
            </w:r>
            <w:r w:rsidR="00D42C78">
              <w:rPr>
                <w:rFonts w:eastAsia="Arial" w:cs="Arial"/>
                <w:lang w:eastAsia="zh-CN"/>
              </w:rPr>
              <w:lastRenderedPageBreak/>
              <w:t>Convention on the Rights of the Child</w:t>
            </w:r>
          </w:p>
          <w:p w14:paraId="5A53A958" w14:textId="2C0790A0" w:rsidR="00E662E7" w:rsidRPr="00D42C78" w:rsidRDefault="00E662E7" w:rsidP="00D42C78">
            <w:pPr>
              <w:cnfStyle w:val="000000000000" w:firstRow="0" w:lastRow="0" w:firstColumn="0" w:lastColumn="0" w:oddVBand="0" w:evenVBand="0" w:oddHBand="0" w:evenHBand="0" w:firstRowFirstColumn="0" w:firstRowLastColumn="0" w:lastRowFirstColumn="0" w:lastRowLastColumn="0"/>
              <w:rPr>
                <w:rFonts w:eastAsia="Arial" w:cs="Arial"/>
                <w:lang w:eastAsia="zh-CN"/>
              </w:rPr>
            </w:pPr>
          </w:p>
        </w:tc>
        <w:tc>
          <w:tcPr>
            <w:tcW w:w="2774" w:type="dxa"/>
          </w:tcPr>
          <w:p w14:paraId="7BE87F7C" w14:textId="72B615CB" w:rsidR="00E662E7"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lastRenderedPageBreak/>
              <w:t>Relevant legislation has been referenced and some links drawn, but practical implications may not be explicit.</w:t>
            </w:r>
          </w:p>
        </w:tc>
        <w:tc>
          <w:tcPr>
            <w:tcW w:w="2499" w:type="dxa"/>
          </w:tcPr>
          <w:p w14:paraId="745349AA" w14:textId="021116F2" w:rsidR="00E662E7" w:rsidRDefault="00BC298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t>Demonstrates c</w:t>
            </w:r>
            <w:r w:rsidR="00E662E7">
              <w:rPr>
                <w:rFonts w:eastAsia="Arial" w:cs="Arial"/>
                <w:lang w:eastAsia="zh-CN"/>
              </w:rPr>
              <w:t xml:space="preserve">lear understanding of how relevant legislation (and the local strategy it informs) can contribute to development and delivery of actions </w:t>
            </w:r>
            <w:r w:rsidR="00D15A6E">
              <w:rPr>
                <w:rFonts w:eastAsia="Arial" w:cs="Arial"/>
                <w:lang w:eastAsia="zh-CN"/>
              </w:rPr>
              <w:t xml:space="preserve">to tackle child poverty </w:t>
            </w:r>
            <w:r w:rsidR="00E662E7">
              <w:rPr>
                <w:rFonts w:eastAsia="Arial" w:cs="Arial"/>
                <w:lang w:eastAsia="zh-CN"/>
              </w:rPr>
              <w:t>locally (and vice versa).</w:t>
            </w:r>
          </w:p>
          <w:p w14:paraId="2E589B68" w14:textId="77777777" w:rsidR="00E662E7" w:rsidRDefault="00E662E7" w:rsidP="00E662E7">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Pr>
                <w:rFonts w:eastAsia="Arial" w:cs="Arial"/>
                <w:lang w:eastAsia="zh-CN"/>
              </w:rPr>
              <w:lastRenderedPageBreak/>
              <w:t xml:space="preserve"> </w:t>
            </w:r>
          </w:p>
          <w:p w14:paraId="216FA8AB" w14:textId="7EF6F7C3" w:rsidR="00E662E7" w:rsidRPr="0044012E" w:rsidRDefault="00696F30" w:rsidP="005202AB">
            <w:pPr>
              <w:cnfStyle w:val="000000000000" w:firstRow="0" w:lastRow="0" w:firstColumn="0" w:lastColumn="0" w:oddVBand="0" w:evenVBand="0" w:oddHBand="0" w:evenHBand="0" w:firstRowFirstColumn="0" w:firstRowLastColumn="0" w:lastRowFirstColumn="0" w:lastRowLastColumn="0"/>
              <w:rPr>
                <w:rFonts w:eastAsia="Arial" w:cs="Arial"/>
                <w:lang w:eastAsia="zh-CN"/>
              </w:rPr>
            </w:pPr>
            <w:r w:rsidRPr="00696F30">
              <w:rPr>
                <w:rFonts w:eastAsia="Arial" w:cs="Arial"/>
                <w:lang w:eastAsia="zh-CN"/>
              </w:rPr>
              <w:t xml:space="preserve">LCPAR </w:t>
            </w:r>
            <w:r>
              <w:rPr>
                <w:rFonts w:eastAsia="Arial" w:cs="Arial"/>
                <w:lang w:eastAsia="zh-CN"/>
              </w:rPr>
              <w:t xml:space="preserve">clearly </w:t>
            </w:r>
            <w:r w:rsidRPr="00696F30">
              <w:rPr>
                <w:rFonts w:eastAsia="Arial" w:cs="Arial"/>
                <w:lang w:eastAsia="zh-CN"/>
              </w:rPr>
              <w:t xml:space="preserve">builds on and adds value to commitments already made in Children’s </w:t>
            </w:r>
            <w:r w:rsidR="005202AB">
              <w:rPr>
                <w:rFonts w:eastAsia="Arial" w:cs="Arial"/>
                <w:lang w:eastAsia="zh-CN"/>
              </w:rPr>
              <w:t>Services Plan</w:t>
            </w:r>
            <w:r w:rsidRPr="00696F30">
              <w:rPr>
                <w:rFonts w:eastAsia="Arial" w:cs="Arial"/>
                <w:lang w:eastAsia="zh-CN"/>
              </w:rPr>
              <w:t>, L</w:t>
            </w:r>
            <w:r w:rsidR="005202AB">
              <w:rPr>
                <w:rFonts w:eastAsia="Arial" w:cs="Arial"/>
                <w:lang w:eastAsia="zh-CN"/>
              </w:rPr>
              <w:t xml:space="preserve">ocal </w:t>
            </w:r>
            <w:r w:rsidRPr="00696F30">
              <w:rPr>
                <w:rFonts w:eastAsia="Arial" w:cs="Arial"/>
                <w:lang w:eastAsia="zh-CN"/>
              </w:rPr>
              <w:t>O</w:t>
            </w:r>
            <w:r w:rsidR="005202AB">
              <w:rPr>
                <w:rFonts w:eastAsia="Arial" w:cs="Arial"/>
                <w:lang w:eastAsia="zh-CN"/>
              </w:rPr>
              <w:t xml:space="preserve">utcome </w:t>
            </w:r>
            <w:r w:rsidRPr="00696F30">
              <w:rPr>
                <w:rFonts w:eastAsia="Arial" w:cs="Arial"/>
                <w:lang w:eastAsia="zh-CN"/>
              </w:rPr>
              <w:t>I</w:t>
            </w:r>
            <w:r w:rsidR="005202AB">
              <w:rPr>
                <w:rFonts w:eastAsia="Arial" w:cs="Arial"/>
                <w:lang w:eastAsia="zh-CN"/>
              </w:rPr>
              <w:t xml:space="preserve">mprovement </w:t>
            </w:r>
            <w:r w:rsidRPr="00696F30">
              <w:rPr>
                <w:rFonts w:eastAsia="Arial" w:cs="Arial"/>
                <w:lang w:eastAsia="zh-CN"/>
              </w:rPr>
              <w:t>P</w:t>
            </w:r>
            <w:r w:rsidR="005202AB">
              <w:rPr>
                <w:rFonts w:eastAsia="Arial" w:cs="Arial"/>
                <w:lang w:eastAsia="zh-CN"/>
              </w:rPr>
              <w:t>lan</w:t>
            </w:r>
            <w:r w:rsidRPr="00696F30">
              <w:rPr>
                <w:rFonts w:eastAsia="Arial" w:cs="Arial"/>
                <w:lang w:eastAsia="zh-CN"/>
              </w:rPr>
              <w:t>, Locality Plans, etc.</w:t>
            </w:r>
          </w:p>
        </w:tc>
        <w:tc>
          <w:tcPr>
            <w:tcW w:w="3180" w:type="dxa"/>
          </w:tcPr>
          <w:p w14:paraId="53A65BE5" w14:textId="77777777" w:rsidR="00E662E7" w:rsidRDefault="00E662E7" w:rsidP="00E662E7">
            <w:pPr>
              <w:pStyle w:val="ListParagraph"/>
              <w:ind w:left="360"/>
              <w:cnfStyle w:val="000000000000" w:firstRow="0" w:lastRow="0" w:firstColumn="0" w:lastColumn="0" w:oddVBand="0" w:evenVBand="0" w:oddHBand="0" w:evenHBand="0" w:firstRowFirstColumn="0" w:firstRowLastColumn="0" w:lastRowFirstColumn="0" w:lastRowLastColumn="0"/>
              <w:rPr>
                <w:rFonts w:eastAsia="Arial" w:cs="Arial"/>
                <w:sz w:val="23"/>
                <w:szCs w:val="23"/>
                <w:lang w:eastAsia="zh-CN"/>
              </w:rPr>
            </w:pPr>
          </w:p>
        </w:tc>
      </w:tr>
      <w:tr w:rsidR="005A042C" w:rsidRPr="005710E7" w14:paraId="5A6F24DF" w14:textId="77777777" w:rsidTr="001060A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539" w:type="dxa"/>
          </w:tcPr>
          <w:p w14:paraId="5779CE3C" w14:textId="30DF963A" w:rsidR="005A042C" w:rsidRDefault="005A042C" w:rsidP="00E662E7">
            <w:pPr>
              <w:pStyle w:val="ListParagraph"/>
              <w:numPr>
                <w:ilvl w:val="0"/>
                <w:numId w:val="12"/>
              </w:numPr>
              <w:rPr>
                <w:rFonts w:eastAsia="Arial" w:cs="Arial"/>
                <w:sz w:val="23"/>
                <w:szCs w:val="23"/>
                <w:lang w:eastAsia="zh-CN"/>
              </w:rPr>
            </w:pPr>
            <w:r>
              <w:rPr>
                <w:rFonts w:eastAsia="Arial" w:cs="Arial"/>
                <w:sz w:val="23"/>
                <w:szCs w:val="23"/>
                <w:lang w:eastAsia="zh-CN"/>
              </w:rPr>
              <w:t>Recovery and Renewal from COVID-19</w:t>
            </w:r>
          </w:p>
        </w:tc>
        <w:tc>
          <w:tcPr>
            <w:tcW w:w="2496" w:type="dxa"/>
          </w:tcPr>
          <w:p w14:paraId="4EC3066D" w14:textId="42A9EBDC" w:rsidR="005A042C" w:rsidRDefault="005A042C" w:rsidP="00D42C78">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Minimal or no mention of the</w:t>
            </w:r>
            <w:r w:rsidR="000172ED">
              <w:rPr>
                <w:rFonts w:eastAsia="Arial" w:cs="Arial"/>
                <w:lang w:eastAsia="zh-CN"/>
              </w:rPr>
              <w:t xml:space="preserve"> medium or</w:t>
            </w:r>
            <w:r>
              <w:rPr>
                <w:rFonts w:eastAsia="Arial" w:cs="Arial"/>
                <w:lang w:eastAsia="zh-CN"/>
              </w:rPr>
              <w:t xml:space="preserve"> long term impact of COVID-19 on low income families with children</w:t>
            </w:r>
          </w:p>
          <w:p w14:paraId="7B479861" w14:textId="77777777" w:rsidR="005A042C" w:rsidRDefault="005A042C" w:rsidP="00D42C78">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p w14:paraId="6477BEFE" w14:textId="2C099D44" w:rsidR="005A042C" w:rsidRDefault="000172ED" w:rsidP="00D42C78">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Reference</w:t>
            </w:r>
            <w:r w:rsidR="005A042C">
              <w:rPr>
                <w:rFonts w:eastAsia="Arial" w:cs="Arial"/>
                <w:lang w:eastAsia="zh-CN"/>
              </w:rPr>
              <w:t xml:space="preserve"> to COVID-19 largely relate to short term, crisis level interventions</w:t>
            </w:r>
          </w:p>
          <w:p w14:paraId="695DCD45" w14:textId="77777777" w:rsidR="00D04FC7" w:rsidRDefault="00D04FC7" w:rsidP="00D42C78">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p w14:paraId="76E9B773" w14:textId="12C2B45E" w:rsidR="00D04FC7" w:rsidRDefault="00D04FC7" w:rsidP="00D42C78">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No reference to recovery and renewal plans</w:t>
            </w:r>
          </w:p>
        </w:tc>
        <w:tc>
          <w:tcPr>
            <w:tcW w:w="2774" w:type="dxa"/>
          </w:tcPr>
          <w:p w14:paraId="4E3ECF77" w14:textId="1F2175A1" w:rsidR="00D04FC7" w:rsidRDefault="000172ED"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Some r</w:t>
            </w:r>
            <w:r w:rsidR="00D04FC7">
              <w:rPr>
                <w:rFonts w:eastAsia="Arial" w:cs="Arial"/>
                <w:lang w:eastAsia="zh-CN"/>
              </w:rPr>
              <w:t>eference to the short</w:t>
            </w:r>
            <w:r>
              <w:rPr>
                <w:rFonts w:eastAsia="Arial" w:cs="Arial"/>
                <w:lang w:eastAsia="zh-CN"/>
              </w:rPr>
              <w:t>, medium</w:t>
            </w:r>
            <w:r w:rsidR="00D04FC7">
              <w:rPr>
                <w:rFonts w:eastAsia="Arial" w:cs="Arial"/>
                <w:lang w:eastAsia="zh-CN"/>
              </w:rPr>
              <w:t xml:space="preserve"> and long term impact of COVID-19 on low income households with children.</w:t>
            </w:r>
          </w:p>
          <w:p w14:paraId="78A57789" w14:textId="77777777" w:rsidR="00D04FC7" w:rsidRDefault="00D04FC7"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p w14:paraId="7F2FA6F1" w14:textId="0A7B608B" w:rsidR="005A042C" w:rsidRDefault="00643B56" w:rsidP="00643B56">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 xml:space="preserve">Reference to local plans and strategies relating to recovery and renewal from COVID-19 - </w:t>
            </w:r>
            <w:r w:rsidR="00D04FC7">
              <w:rPr>
                <w:rFonts w:eastAsia="Arial" w:cs="Arial"/>
                <w:lang w:eastAsia="zh-CN"/>
              </w:rPr>
              <w:t xml:space="preserve">but the extent to which they will seek to address the impact on families with children is unclear.  </w:t>
            </w:r>
          </w:p>
        </w:tc>
        <w:tc>
          <w:tcPr>
            <w:tcW w:w="2499" w:type="dxa"/>
          </w:tcPr>
          <w:p w14:paraId="37FCEE8D" w14:textId="217327BE" w:rsidR="005A042C" w:rsidRDefault="005A042C"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Clear consideration of the short</w:t>
            </w:r>
            <w:r w:rsidR="00D04FC7">
              <w:rPr>
                <w:rFonts w:eastAsia="Arial" w:cs="Arial"/>
                <w:lang w:eastAsia="zh-CN"/>
              </w:rPr>
              <w:t>, medium</w:t>
            </w:r>
            <w:r>
              <w:rPr>
                <w:rFonts w:eastAsia="Arial" w:cs="Arial"/>
                <w:lang w:eastAsia="zh-CN"/>
              </w:rPr>
              <w:t xml:space="preserve"> and long term economic impact of COVID-19 locally, with particular </w:t>
            </w:r>
            <w:r w:rsidR="00D04FC7">
              <w:rPr>
                <w:rFonts w:eastAsia="Arial" w:cs="Arial"/>
                <w:lang w:eastAsia="zh-CN"/>
              </w:rPr>
              <w:t>reference to lo</w:t>
            </w:r>
            <w:r w:rsidR="000172ED">
              <w:rPr>
                <w:rFonts w:eastAsia="Arial" w:cs="Arial"/>
                <w:lang w:eastAsia="zh-CN"/>
              </w:rPr>
              <w:t>w income families with children, including priority groups.</w:t>
            </w:r>
          </w:p>
          <w:p w14:paraId="70529153" w14:textId="77777777" w:rsidR="005A042C" w:rsidRDefault="005A042C"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p w14:paraId="33412E35" w14:textId="36A2C1F8" w:rsidR="005A042C" w:rsidRDefault="005A042C"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r>
              <w:rPr>
                <w:rFonts w:eastAsia="Arial" w:cs="Arial"/>
                <w:lang w:eastAsia="zh-CN"/>
              </w:rPr>
              <w:t>Clear s</w:t>
            </w:r>
            <w:r w:rsidR="000172ED">
              <w:rPr>
                <w:rFonts w:eastAsia="Arial" w:cs="Arial"/>
                <w:lang w:eastAsia="zh-CN"/>
              </w:rPr>
              <w:t xml:space="preserve">trategy to ensure </w:t>
            </w:r>
            <w:r w:rsidR="00643B56">
              <w:rPr>
                <w:rFonts w:eastAsia="Arial" w:cs="Arial"/>
                <w:lang w:eastAsia="zh-CN"/>
              </w:rPr>
              <w:t xml:space="preserve">strategic plans for recovery and renewal </w:t>
            </w:r>
            <w:r>
              <w:rPr>
                <w:rFonts w:eastAsia="Arial" w:cs="Arial"/>
                <w:lang w:eastAsia="zh-CN"/>
              </w:rPr>
              <w:t xml:space="preserve">address the particular impact on low income families with children, including priority groups. </w:t>
            </w:r>
          </w:p>
          <w:p w14:paraId="6224689B" w14:textId="7BD1E295" w:rsidR="005A042C" w:rsidRDefault="005A042C" w:rsidP="00E662E7">
            <w:pPr>
              <w:cnfStyle w:val="000000100000" w:firstRow="0" w:lastRow="0" w:firstColumn="0" w:lastColumn="0" w:oddVBand="0" w:evenVBand="0" w:oddHBand="1" w:evenHBand="0" w:firstRowFirstColumn="0" w:firstRowLastColumn="0" w:lastRowFirstColumn="0" w:lastRowLastColumn="0"/>
              <w:rPr>
                <w:rFonts w:eastAsia="Arial" w:cs="Arial"/>
                <w:lang w:eastAsia="zh-CN"/>
              </w:rPr>
            </w:pPr>
          </w:p>
        </w:tc>
        <w:tc>
          <w:tcPr>
            <w:tcW w:w="3180" w:type="dxa"/>
          </w:tcPr>
          <w:p w14:paraId="29CDE24B" w14:textId="77777777" w:rsidR="005A042C" w:rsidRDefault="005A042C" w:rsidP="00E662E7">
            <w:pPr>
              <w:pStyle w:val="ListParagraph"/>
              <w:ind w:left="360"/>
              <w:cnfStyle w:val="000000100000" w:firstRow="0" w:lastRow="0" w:firstColumn="0" w:lastColumn="0" w:oddVBand="0" w:evenVBand="0" w:oddHBand="1" w:evenHBand="0" w:firstRowFirstColumn="0" w:firstRowLastColumn="0" w:lastRowFirstColumn="0" w:lastRowLastColumn="0"/>
              <w:rPr>
                <w:rFonts w:eastAsia="Arial" w:cs="Arial"/>
                <w:sz w:val="23"/>
                <w:szCs w:val="23"/>
                <w:lang w:eastAsia="zh-CN"/>
              </w:rPr>
            </w:pPr>
          </w:p>
        </w:tc>
      </w:tr>
      <w:tr w:rsidR="00E662E7" w:rsidRPr="005710E7" w14:paraId="5DC9AA04" w14:textId="5A7715A9" w:rsidTr="001060A1">
        <w:tc>
          <w:tcPr>
            <w:cnfStyle w:val="001000000000" w:firstRow="0" w:lastRow="0" w:firstColumn="1" w:lastColumn="0" w:oddVBand="0" w:evenVBand="0" w:oddHBand="0" w:evenHBand="0" w:firstRowFirstColumn="0" w:firstRowLastColumn="0" w:lastRowFirstColumn="0" w:lastRowLastColumn="0"/>
            <w:tcW w:w="15488" w:type="dxa"/>
            <w:gridSpan w:val="5"/>
          </w:tcPr>
          <w:p w14:paraId="452DF87E" w14:textId="30AD2C8D" w:rsidR="00E662E7" w:rsidRDefault="00E662E7" w:rsidP="00BC2987">
            <w:pPr>
              <w:pStyle w:val="ListParagraph"/>
              <w:suppressAutoHyphens/>
              <w:ind w:left="0"/>
              <w:jc w:val="center"/>
              <w:rPr>
                <w:rFonts w:eastAsia="Arial" w:cs="Arial"/>
                <w:bCs w:val="0"/>
                <w:color w:val="44546A" w:themeColor="text2"/>
                <w:sz w:val="24"/>
                <w:szCs w:val="23"/>
                <w:lang w:eastAsia="zh-CN"/>
              </w:rPr>
            </w:pPr>
            <w:r>
              <w:rPr>
                <w:rFonts w:eastAsia="Arial" w:cs="Arial"/>
                <w:color w:val="44546A" w:themeColor="text2"/>
                <w:sz w:val="24"/>
                <w:szCs w:val="23"/>
                <w:lang w:eastAsia="zh-CN"/>
              </w:rPr>
              <w:br/>
              <w:t>Evidence of robust needs assessment</w:t>
            </w:r>
          </w:p>
          <w:p w14:paraId="2586C9E4" w14:textId="75FD4B38" w:rsidR="00E662E7" w:rsidRDefault="00E662E7" w:rsidP="00E662E7">
            <w:pPr>
              <w:pStyle w:val="ListParagraph"/>
              <w:suppressAutoHyphens/>
              <w:ind w:left="360"/>
              <w:jc w:val="center"/>
              <w:rPr>
                <w:rFonts w:eastAsia="Arial" w:cs="Arial"/>
                <w:b w:val="0"/>
                <w:color w:val="44546A" w:themeColor="text2"/>
                <w:sz w:val="24"/>
                <w:szCs w:val="23"/>
                <w:lang w:eastAsia="zh-CN"/>
              </w:rPr>
            </w:pPr>
          </w:p>
        </w:tc>
      </w:tr>
      <w:tr w:rsidR="00E662E7" w:rsidRPr="005710E7" w14:paraId="4C74B26E" w14:textId="056C0649" w:rsidTr="001060A1">
        <w:trPr>
          <w:cnfStyle w:val="000000100000" w:firstRow="0" w:lastRow="0" w:firstColumn="0" w:lastColumn="0" w:oddVBand="0" w:evenVBand="0" w:oddHBand="1" w:evenHBand="0" w:firstRowFirstColumn="0" w:firstRowLastColumn="0" w:lastRowFirstColumn="0" w:lastRowLastColumn="0"/>
          <w:trHeight w:val="5065"/>
        </w:trPr>
        <w:tc>
          <w:tcPr>
            <w:cnfStyle w:val="001000000000" w:firstRow="0" w:lastRow="0" w:firstColumn="1" w:lastColumn="0" w:oddVBand="0" w:evenVBand="0" w:oddHBand="0" w:evenHBand="0" w:firstRowFirstColumn="0" w:firstRowLastColumn="0" w:lastRowFirstColumn="0" w:lastRowLastColumn="0"/>
            <w:tcW w:w="4539" w:type="dxa"/>
          </w:tcPr>
          <w:p w14:paraId="4E0DA8EB" w14:textId="7B4D3BEC" w:rsidR="00E662E7" w:rsidRDefault="00D15A6E" w:rsidP="00E662E7">
            <w:pPr>
              <w:pStyle w:val="ListParagraph"/>
              <w:numPr>
                <w:ilvl w:val="0"/>
                <w:numId w:val="12"/>
              </w:numPr>
              <w:suppressAutoHyphens/>
              <w:rPr>
                <w:rFonts w:eastAsia="Calibri" w:cs="Arial"/>
                <w:sz w:val="23"/>
                <w:szCs w:val="23"/>
                <w:lang w:eastAsia="zh-CN"/>
              </w:rPr>
            </w:pPr>
            <w:r>
              <w:rPr>
                <w:rFonts w:eastAsia="Calibri" w:cs="Arial"/>
                <w:sz w:val="23"/>
                <w:szCs w:val="23"/>
                <w:lang w:eastAsia="zh-CN"/>
              </w:rPr>
              <w:lastRenderedPageBreak/>
              <w:t>The LCP draws upon a clear understanding of</w:t>
            </w:r>
            <w:r w:rsidR="00E662E7">
              <w:rPr>
                <w:rFonts w:eastAsia="Calibri" w:cs="Arial"/>
                <w:sz w:val="23"/>
                <w:szCs w:val="23"/>
                <w:lang w:eastAsia="zh-CN"/>
              </w:rPr>
              <w:t>:</w:t>
            </w:r>
          </w:p>
          <w:p w14:paraId="1C1C3FD6" w14:textId="77777777" w:rsidR="00E662E7" w:rsidRDefault="00E662E7" w:rsidP="00E662E7">
            <w:pPr>
              <w:pStyle w:val="ListParagraph"/>
              <w:numPr>
                <w:ilvl w:val="0"/>
                <w:numId w:val="18"/>
              </w:numPr>
              <w:suppressAutoHyphens/>
              <w:rPr>
                <w:rFonts w:eastAsia="Calibri" w:cs="Arial"/>
                <w:sz w:val="23"/>
                <w:szCs w:val="23"/>
                <w:lang w:eastAsia="zh-CN"/>
              </w:rPr>
            </w:pPr>
            <w:r w:rsidRPr="00D44440">
              <w:rPr>
                <w:rFonts w:eastAsia="Calibri" w:cs="Arial"/>
                <w:sz w:val="23"/>
                <w:szCs w:val="23"/>
                <w:lang w:eastAsia="zh-CN"/>
              </w:rPr>
              <w:t xml:space="preserve">the needs of families experiencing poverty, including both an understanding of the levels and distribution of child poverty and it’s key drivers,  </w:t>
            </w:r>
          </w:p>
          <w:p w14:paraId="1C8C4661" w14:textId="03E8F15A" w:rsidR="00E662E7" w:rsidRPr="00E44ADB" w:rsidRDefault="00E662E7" w:rsidP="00E662E7">
            <w:pPr>
              <w:pStyle w:val="ListParagraph"/>
              <w:suppressAutoHyphens/>
              <w:ind w:left="780"/>
              <w:rPr>
                <w:rFonts w:eastAsia="Calibri" w:cs="Arial"/>
                <w:sz w:val="23"/>
                <w:szCs w:val="23"/>
                <w:lang w:eastAsia="zh-CN"/>
              </w:rPr>
            </w:pPr>
            <w:r w:rsidRPr="00E44ADB">
              <w:rPr>
                <w:rFonts w:eastAsia="Calibri" w:cs="Arial"/>
                <w:sz w:val="23"/>
                <w:szCs w:val="23"/>
                <w:lang w:eastAsia="zh-CN"/>
              </w:rPr>
              <w:br/>
            </w:r>
          </w:p>
        </w:tc>
        <w:tc>
          <w:tcPr>
            <w:tcW w:w="2496" w:type="dxa"/>
          </w:tcPr>
          <w:p w14:paraId="35873C06" w14:textId="1213E9F3" w:rsidR="00E662E7" w:rsidRDefault="00E662E7" w:rsidP="00E662E7">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Some mapping of distribution of child poverty in the local authority area.</w:t>
            </w:r>
            <w:r>
              <w:rPr>
                <w:rFonts w:eastAsia="Calibri" w:cs="Arial"/>
                <w:lang w:eastAsia="zh-CN"/>
              </w:rPr>
              <w:br/>
            </w:r>
          </w:p>
          <w:p w14:paraId="53654F62" w14:textId="77777777" w:rsidR="00E662E7" w:rsidRDefault="00E662E7" w:rsidP="00E662E7">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Limited use of existing data. </w:t>
            </w:r>
          </w:p>
          <w:p w14:paraId="09DB982F" w14:textId="01A14956" w:rsidR="00E662E7" w:rsidRPr="009F25F8" w:rsidRDefault="00E662E7" w:rsidP="00E662E7">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br/>
              <w:t xml:space="preserve">No or limited consideration of high risk geographic areas / priority groups / protected characteristics. </w:t>
            </w:r>
          </w:p>
        </w:tc>
        <w:tc>
          <w:tcPr>
            <w:tcW w:w="2774" w:type="dxa"/>
          </w:tcPr>
          <w:p w14:paraId="730E4926" w14:textId="6C343B41" w:rsidR="00E662E7" w:rsidRPr="000A4C05" w:rsidRDefault="005202AB"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The report is informed by an evidence based understanding of</w:t>
            </w:r>
          </w:p>
          <w:p w14:paraId="7E42D585" w14:textId="2B1BD1E8"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000A4C05">
              <w:rPr>
                <w:rFonts w:eastAsia="Calibri" w:cs="Arial"/>
                <w:lang w:eastAsia="zh-CN"/>
              </w:rPr>
              <w:t>the needs</w:t>
            </w:r>
            <w:r w:rsidR="005202AB">
              <w:rPr>
                <w:rFonts w:eastAsia="Calibri" w:cs="Arial"/>
                <w:lang w:eastAsia="zh-CN"/>
              </w:rPr>
              <w:t xml:space="preserve"> and circumstances</w:t>
            </w:r>
            <w:r w:rsidRPr="000A4C05">
              <w:rPr>
                <w:rFonts w:eastAsia="Calibri" w:cs="Arial"/>
                <w:lang w:eastAsia="zh-CN"/>
              </w:rPr>
              <w:t xml:space="preserve"> of families experiencing poverty</w:t>
            </w:r>
            <w:r w:rsidR="005202AB">
              <w:rPr>
                <w:rFonts w:eastAsia="Calibri" w:cs="Arial"/>
                <w:lang w:eastAsia="zh-CN"/>
              </w:rPr>
              <w:t>.</w:t>
            </w:r>
          </w:p>
          <w:p w14:paraId="14F3A1F0"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061930F1" w14:textId="69EBDA14" w:rsidR="00E662E7" w:rsidRPr="000A4C05" w:rsidRDefault="005202AB"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The implications of future projections have been taken into account. </w:t>
            </w:r>
            <w:r w:rsidR="00E662E7">
              <w:rPr>
                <w:rFonts w:eastAsia="Calibri" w:cs="Arial"/>
                <w:lang w:eastAsia="zh-CN"/>
              </w:rPr>
              <w:br/>
            </w:r>
            <w:r w:rsidR="00E662E7" w:rsidRPr="000A4C05">
              <w:rPr>
                <w:rFonts w:eastAsia="Calibri" w:cs="Arial"/>
                <w:lang w:eastAsia="zh-CN"/>
              </w:rPr>
              <w:t xml:space="preserve">  </w:t>
            </w:r>
          </w:p>
          <w:p w14:paraId="1208D419" w14:textId="7A39EE42"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009F25F8">
              <w:rPr>
                <w:rFonts w:eastAsia="Calibri" w:cs="Arial"/>
                <w:lang w:eastAsia="zh-CN"/>
              </w:rPr>
              <w:t xml:space="preserve">There is evidence that the LCPAR is proportionately informed by a range of data sources and evidence. </w:t>
            </w:r>
          </w:p>
          <w:p w14:paraId="4FC31FBB"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5924A9B9" w14:textId="52F26894" w:rsidR="00E662E7" w:rsidRPr="009F25F8"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Minimal consideration of priority groups/protected characteristics/high risk geographies.</w:t>
            </w:r>
          </w:p>
        </w:tc>
        <w:tc>
          <w:tcPr>
            <w:tcW w:w="2499" w:type="dxa"/>
          </w:tcPr>
          <w:p w14:paraId="3A1DF85C" w14:textId="34530189" w:rsidR="00E662E7" w:rsidRPr="00243899" w:rsidRDefault="005202AB"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The report and actions are informed by a</w:t>
            </w:r>
            <w:r w:rsidR="00E662E7">
              <w:rPr>
                <w:rFonts w:eastAsia="Calibri" w:cs="Arial"/>
                <w:lang w:eastAsia="zh-CN"/>
              </w:rPr>
              <w:t xml:space="preserve"> </w:t>
            </w:r>
            <w:r w:rsidR="00D21FC7">
              <w:rPr>
                <w:rFonts w:eastAsia="Calibri" w:cs="Arial"/>
                <w:lang w:eastAsia="zh-CN"/>
              </w:rPr>
              <w:t xml:space="preserve">clear and in-depth understanding of </w:t>
            </w:r>
            <w:r w:rsidR="00E662E7">
              <w:rPr>
                <w:rFonts w:eastAsia="Calibri" w:cs="Arial"/>
                <w:lang w:eastAsia="zh-CN"/>
              </w:rPr>
              <w:t xml:space="preserve">child poverty, including future projections/trends and drawing on a </w:t>
            </w:r>
            <w:r w:rsidR="002A5883">
              <w:rPr>
                <w:rFonts w:eastAsia="Calibri" w:cs="Arial"/>
                <w:lang w:eastAsia="zh-CN"/>
              </w:rPr>
              <w:t xml:space="preserve">range </w:t>
            </w:r>
            <w:r w:rsidR="00E662E7">
              <w:rPr>
                <w:rFonts w:eastAsia="Calibri" w:cs="Arial"/>
                <w:lang w:eastAsia="zh-CN"/>
              </w:rPr>
              <w:t>of evidence.</w:t>
            </w:r>
            <w:r w:rsidR="00E662E7" w:rsidRPr="00243899">
              <w:rPr>
                <w:rFonts w:eastAsia="Calibri" w:cs="Arial"/>
                <w:lang w:eastAsia="zh-CN"/>
              </w:rPr>
              <w:br/>
              <w:t xml:space="preserve">  </w:t>
            </w:r>
          </w:p>
          <w:p w14:paraId="6720D63C" w14:textId="5219532E" w:rsidR="00E662E7" w:rsidRPr="009F25F8"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Co</w:t>
            </w:r>
            <w:r w:rsidRPr="009F25F8">
              <w:rPr>
                <w:rFonts w:eastAsia="Calibri" w:cs="Arial"/>
                <w:lang w:eastAsia="zh-CN"/>
              </w:rPr>
              <w:t xml:space="preserve">nsideration has been given to </w:t>
            </w:r>
            <w:r>
              <w:rPr>
                <w:rFonts w:eastAsia="Calibri" w:cs="Arial"/>
                <w:lang w:eastAsia="zh-CN"/>
              </w:rPr>
              <w:t>the needs of families experiencing poverty, with consideration of</w:t>
            </w:r>
            <w:r w:rsidRPr="009F25F8">
              <w:rPr>
                <w:rFonts w:eastAsia="Calibri" w:cs="Arial"/>
                <w:lang w:eastAsia="zh-CN"/>
              </w:rPr>
              <w:t xml:space="preserve"> geographical communities</w:t>
            </w:r>
            <w:r>
              <w:rPr>
                <w:rFonts w:eastAsia="Calibri" w:cs="Arial"/>
                <w:lang w:eastAsia="zh-CN"/>
              </w:rPr>
              <w:t xml:space="preserve">, priority group and those with protected characteristics. </w:t>
            </w:r>
          </w:p>
        </w:tc>
        <w:tc>
          <w:tcPr>
            <w:tcW w:w="3180" w:type="dxa"/>
          </w:tcPr>
          <w:p w14:paraId="1C39CA0E" w14:textId="77777777" w:rsidR="00E662E7" w:rsidRDefault="00E662E7" w:rsidP="00E662E7">
            <w:pPr>
              <w:pStyle w:val="ListParagraph"/>
              <w:suppressAutoHyphens/>
              <w:ind w:left="360"/>
              <w:cnfStyle w:val="000000100000" w:firstRow="0" w:lastRow="0" w:firstColumn="0" w:lastColumn="0" w:oddVBand="0" w:evenVBand="0" w:oddHBand="1" w:evenHBand="0" w:firstRowFirstColumn="0" w:firstRowLastColumn="0" w:lastRowFirstColumn="0" w:lastRowLastColumn="0"/>
              <w:rPr>
                <w:rFonts w:eastAsia="Calibri" w:cs="Arial"/>
                <w:sz w:val="23"/>
                <w:szCs w:val="23"/>
                <w:lang w:eastAsia="zh-CN"/>
              </w:rPr>
            </w:pPr>
          </w:p>
        </w:tc>
      </w:tr>
      <w:tr w:rsidR="00E662E7" w:rsidRPr="005710E7" w14:paraId="03A3371B" w14:textId="77777777" w:rsidTr="001060A1">
        <w:trPr>
          <w:trHeight w:val="2088"/>
        </w:trPr>
        <w:tc>
          <w:tcPr>
            <w:cnfStyle w:val="001000000000" w:firstRow="0" w:lastRow="0" w:firstColumn="1" w:lastColumn="0" w:oddVBand="0" w:evenVBand="0" w:oddHBand="0" w:evenHBand="0" w:firstRowFirstColumn="0" w:firstRowLastColumn="0" w:lastRowFirstColumn="0" w:lastRowLastColumn="0"/>
            <w:tcW w:w="4539" w:type="dxa"/>
          </w:tcPr>
          <w:p w14:paraId="7E6CB793" w14:textId="1603998B" w:rsidR="00E662E7" w:rsidRDefault="00E662E7" w:rsidP="00E662E7">
            <w:pPr>
              <w:pStyle w:val="ListParagraph"/>
              <w:numPr>
                <w:ilvl w:val="0"/>
                <w:numId w:val="12"/>
              </w:numPr>
              <w:suppressAutoHyphens/>
              <w:rPr>
                <w:rFonts w:eastAsia="Calibri" w:cs="Arial"/>
                <w:sz w:val="23"/>
                <w:szCs w:val="23"/>
                <w:lang w:eastAsia="zh-CN"/>
              </w:rPr>
            </w:pPr>
            <w:r w:rsidRPr="00DE7D24">
              <w:rPr>
                <w:rFonts w:eastAsia="Calibri" w:cs="Arial"/>
                <w:sz w:val="23"/>
                <w:szCs w:val="23"/>
                <w:lang w:eastAsia="zh-CN"/>
              </w:rPr>
              <w:t>The LCPAR</w:t>
            </w:r>
            <w:r w:rsidR="00D15A6E">
              <w:rPr>
                <w:rFonts w:eastAsia="Calibri" w:cs="Arial"/>
                <w:sz w:val="23"/>
                <w:szCs w:val="23"/>
                <w:lang w:eastAsia="zh-CN"/>
              </w:rPr>
              <w:t xml:space="preserve"> draws upon a clear understanding of</w:t>
            </w:r>
            <w:r>
              <w:rPr>
                <w:rFonts w:eastAsia="Calibri" w:cs="Arial"/>
                <w:sz w:val="23"/>
                <w:szCs w:val="23"/>
                <w:lang w:eastAsia="zh-CN"/>
              </w:rPr>
              <w:t>:</w:t>
            </w:r>
          </w:p>
          <w:p w14:paraId="208B98FE" w14:textId="7C869544" w:rsidR="00E662E7" w:rsidRPr="00DE7D24" w:rsidRDefault="00E662E7" w:rsidP="00E662E7">
            <w:pPr>
              <w:pStyle w:val="ListParagraph"/>
              <w:numPr>
                <w:ilvl w:val="0"/>
                <w:numId w:val="18"/>
              </w:numPr>
              <w:suppressAutoHyphens/>
              <w:rPr>
                <w:rFonts w:eastAsia="Calibri" w:cs="Arial"/>
                <w:sz w:val="23"/>
                <w:szCs w:val="23"/>
                <w:lang w:eastAsia="zh-CN"/>
              </w:rPr>
            </w:pPr>
            <w:r w:rsidRPr="001060A1">
              <w:rPr>
                <w:rFonts w:eastAsia="Calibri" w:cs="Arial"/>
                <w:sz w:val="23"/>
                <w:szCs w:val="23"/>
                <w:lang w:eastAsia="zh-CN"/>
              </w:rPr>
              <w:t>the reach and impact of current services and policies and how far these go toward i) reducing/preventing child poverty and ii) meeting the needs of families experiencing poverty</w:t>
            </w:r>
          </w:p>
        </w:tc>
        <w:tc>
          <w:tcPr>
            <w:tcW w:w="2496" w:type="dxa"/>
          </w:tcPr>
          <w:p w14:paraId="2678FE86" w14:textId="2A081F2E" w:rsidR="00E662E7" w:rsidRDefault="00E662E7" w:rsidP="00E662E7">
            <w:pPr>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Some description of existing services and their impact on child poverty, but minimal consideration of extent to which they are accessible to and accessed by families at risk of poverty (particularly priority groups and those with protected characteristics)</w:t>
            </w:r>
          </w:p>
        </w:tc>
        <w:tc>
          <w:tcPr>
            <w:tcW w:w="2774" w:type="dxa"/>
          </w:tcPr>
          <w:p w14:paraId="4F317EA2" w14:textId="111002FB"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Some evidence that reach/impact of existing services have been considered. </w:t>
            </w:r>
          </w:p>
          <w:p w14:paraId="6A928777"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39835F0A" w14:textId="2B24331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Some consideration given to </w:t>
            </w:r>
            <w:r w:rsidRPr="0089646C">
              <w:rPr>
                <w:rFonts w:eastAsia="Calibri" w:cs="Arial"/>
                <w:lang w:eastAsia="zh-CN"/>
              </w:rPr>
              <w:t>potential obstacles for priority groups/those with protected characteristics</w:t>
            </w:r>
          </w:p>
          <w:p w14:paraId="497EBC0B"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0AC921A4" w14:textId="06269432"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Minimal use of information from services or community engagement to inform considerations.</w:t>
            </w:r>
          </w:p>
        </w:tc>
        <w:tc>
          <w:tcPr>
            <w:tcW w:w="2499" w:type="dxa"/>
          </w:tcPr>
          <w:p w14:paraId="2C0458C7" w14:textId="77777777" w:rsidR="00D15A6E" w:rsidRDefault="00D15A6E"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7D04FAC8" w14:textId="017490DD" w:rsidR="00E662E7" w:rsidRDefault="00D15A6E"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The report builds on an</w:t>
            </w:r>
            <w:r w:rsidR="00E662E7">
              <w:rPr>
                <w:rFonts w:eastAsia="Calibri" w:cs="Arial"/>
                <w:lang w:eastAsia="zh-CN"/>
              </w:rPr>
              <w:t xml:space="preserve"> understand</w:t>
            </w:r>
            <w:r>
              <w:rPr>
                <w:rFonts w:eastAsia="Calibri" w:cs="Arial"/>
                <w:lang w:eastAsia="zh-CN"/>
              </w:rPr>
              <w:t>ing of the</w:t>
            </w:r>
            <w:r w:rsidR="00E662E7">
              <w:rPr>
                <w:rFonts w:eastAsia="Calibri" w:cs="Arial"/>
                <w:lang w:eastAsia="zh-CN"/>
              </w:rPr>
              <w:t xml:space="preserve"> reach</w:t>
            </w:r>
            <w:r>
              <w:rPr>
                <w:rFonts w:eastAsia="Calibri" w:cs="Arial"/>
                <w:lang w:eastAsia="zh-CN"/>
              </w:rPr>
              <w:t xml:space="preserve"> and impact </w:t>
            </w:r>
            <w:r w:rsidR="00E662E7">
              <w:rPr>
                <w:rFonts w:eastAsia="Calibri" w:cs="Arial"/>
                <w:lang w:eastAsia="zh-CN"/>
              </w:rPr>
              <w:t>of relevant services</w:t>
            </w:r>
            <w:r>
              <w:rPr>
                <w:rFonts w:eastAsia="Calibri" w:cs="Arial"/>
                <w:lang w:eastAsia="zh-CN"/>
              </w:rPr>
              <w:t>. This includes</w:t>
            </w:r>
            <w:r w:rsidR="00E662E7">
              <w:rPr>
                <w:rFonts w:eastAsia="Calibri" w:cs="Arial"/>
                <w:lang w:eastAsia="zh-CN"/>
              </w:rPr>
              <w:t xml:space="preserve"> amongst priority groups/</w:t>
            </w:r>
            <w:r>
              <w:rPr>
                <w:rFonts w:eastAsia="Calibri" w:cs="Arial"/>
                <w:lang w:eastAsia="zh-CN"/>
              </w:rPr>
              <w:t xml:space="preserve"> those with </w:t>
            </w:r>
            <w:r w:rsidR="00E662E7">
              <w:rPr>
                <w:rFonts w:eastAsia="Calibri" w:cs="Arial"/>
                <w:lang w:eastAsia="zh-CN"/>
              </w:rPr>
              <w:t xml:space="preserve">protected characteristics.  </w:t>
            </w:r>
          </w:p>
          <w:p w14:paraId="2D9CE742"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611C4494" w14:textId="643D2415"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Evidence that community engagement and engagement with frontline services has been used to understand obstacles to existing services. </w:t>
            </w:r>
          </w:p>
        </w:tc>
        <w:tc>
          <w:tcPr>
            <w:tcW w:w="3180" w:type="dxa"/>
          </w:tcPr>
          <w:p w14:paraId="147FBDDB" w14:textId="77777777" w:rsidR="00E662E7" w:rsidRDefault="00E662E7" w:rsidP="00E662E7">
            <w:pPr>
              <w:pStyle w:val="ListParagraph"/>
              <w:suppressAutoHyphens/>
              <w:ind w:left="360"/>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p>
        </w:tc>
      </w:tr>
      <w:tr w:rsidR="00E662E7" w:rsidRPr="005710E7" w14:paraId="33CAC4D9" w14:textId="64BA09A9" w:rsidTr="001060A1">
        <w:trPr>
          <w:cnfStyle w:val="000000100000" w:firstRow="0" w:lastRow="0" w:firstColumn="0" w:lastColumn="0" w:oddVBand="0" w:evenVBand="0" w:oddHBand="1" w:evenHBand="0" w:firstRowFirstColumn="0" w:firstRowLastColumn="0" w:lastRowFirstColumn="0" w:lastRowLastColumn="0"/>
          <w:trHeight w:val="1213"/>
        </w:trPr>
        <w:tc>
          <w:tcPr>
            <w:cnfStyle w:val="001000000000" w:firstRow="0" w:lastRow="0" w:firstColumn="1" w:lastColumn="0" w:oddVBand="0" w:evenVBand="0" w:oddHBand="0" w:evenHBand="0" w:firstRowFirstColumn="0" w:firstRowLastColumn="0" w:lastRowFirstColumn="0" w:lastRowLastColumn="0"/>
            <w:tcW w:w="15488" w:type="dxa"/>
            <w:gridSpan w:val="5"/>
          </w:tcPr>
          <w:p w14:paraId="732779BF" w14:textId="1F49909A" w:rsidR="00E662E7" w:rsidRPr="00CF2BE9" w:rsidRDefault="00E662E7" w:rsidP="00E662E7">
            <w:pPr>
              <w:suppressAutoHyphens/>
              <w:jc w:val="center"/>
              <w:rPr>
                <w:rFonts w:eastAsia="Arial" w:cs="Arial"/>
                <w:b w:val="0"/>
                <w:color w:val="44546A" w:themeColor="text2"/>
                <w:sz w:val="24"/>
                <w:szCs w:val="23"/>
                <w:lang w:eastAsia="zh-CN"/>
              </w:rPr>
            </w:pPr>
            <w:r w:rsidRPr="00962572">
              <w:rPr>
                <w:rFonts w:eastAsia="Arial"/>
                <w:color w:val="44546A" w:themeColor="text2"/>
                <w:sz w:val="24"/>
                <w:lang w:eastAsia="zh-CN"/>
              </w:rPr>
              <w:lastRenderedPageBreak/>
              <w:br/>
            </w:r>
            <w:r>
              <w:rPr>
                <w:rFonts w:eastAsia="Arial" w:cs="Arial"/>
                <w:color w:val="44546A" w:themeColor="text2"/>
                <w:sz w:val="24"/>
                <w:szCs w:val="23"/>
                <w:lang w:eastAsia="zh-CN"/>
              </w:rPr>
              <w:t>Evidence of m</w:t>
            </w:r>
            <w:r w:rsidRPr="00962572">
              <w:rPr>
                <w:rFonts w:eastAsia="Arial" w:cs="Arial"/>
                <w:color w:val="44546A" w:themeColor="text2"/>
                <w:sz w:val="24"/>
                <w:szCs w:val="23"/>
                <w:lang w:eastAsia="zh-CN"/>
              </w:rPr>
              <w:t>ap</w:t>
            </w:r>
            <w:r>
              <w:rPr>
                <w:rFonts w:eastAsia="Arial" w:cs="Arial"/>
                <w:color w:val="44546A" w:themeColor="text2"/>
                <w:sz w:val="24"/>
                <w:szCs w:val="23"/>
                <w:lang w:eastAsia="zh-CN"/>
              </w:rPr>
              <w:t>ping</w:t>
            </w:r>
            <w:r w:rsidRPr="00962572">
              <w:rPr>
                <w:rFonts w:eastAsia="Arial" w:cs="Arial"/>
                <w:color w:val="44546A" w:themeColor="text2"/>
                <w:sz w:val="24"/>
                <w:szCs w:val="23"/>
                <w:lang w:eastAsia="zh-CN"/>
              </w:rPr>
              <w:t xml:space="preserve"> </w:t>
            </w:r>
            <w:r>
              <w:rPr>
                <w:rFonts w:eastAsia="Arial" w:cs="Arial"/>
                <w:color w:val="44546A" w:themeColor="text2"/>
                <w:sz w:val="24"/>
                <w:szCs w:val="23"/>
                <w:lang w:eastAsia="zh-CN"/>
              </w:rPr>
              <w:t>existing a</w:t>
            </w:r>
            <w:r w:rsidRPr="00962572">
              <w:rPr>
                <w:rFonts w:eastAsia="Arial" w:cs="Arial"/>
                <w:color w:val="44546A" w:themeColor="text2"/>
                <w:sz w:val="24"/>
                <w:szCs w:val="23"/>
                <w:lang w:eastAsia="zh-CN"/>
              </w:rPr>
              <w:t>ctivit</w:t>
            </w:r>
            <w:r>
              <w:rPr>
                <w:rFonts w:eastAsia="Arial" w:cs="Arial"/>
                <w:color w:val="44546A" w:themeColor="text2"/>
                <w:sz w:val="24"/>
                <w:szCs w:val="23"/>
                <w:lang w:eastAsia="zh-CN"/>
              </w:rPr>
              <w:t>ies and identifying improvements / new activities</w:t>
            </w:r>
          </w:p>
        </w:tc>
      </w:tr>
      <w:tr w:rsidR="00E662E7" w:rsidRPr="005710E7" w14:paraId="4A1AA5D4" w14:textId="2C60E38A" w:rsidTr="001060A1">
        <w:tc>
          <w:tcPr>
            <w:cnfStyle w:val="001000000000" w:firstRow="0" w:lastRow="0" w:firstColumn="1" w:lastColumn="0" w:oddVBand="0" w:evenVBand="0" w:oddHBand="0" w:evenHBand="0" w:firstRowFirstColumn="0" w:firstRowLastColumn="0" w:lastRowFirstColumn="0" w:lastRowLastColumn="0"/>
            <w:tcW w:w="4539" w:type="dxa"/>
          </w:tcPr>
          <w:p w14:paraId="3C4D6A35" w14:textId="41170B13" w:rsidR="00E662E7" w:rsidRDefault="00E662E7" w:rsidP="00E662E7">
            <w:pPr>
              <w:pStyle w:val="ListParagraph"/>
              <w:numPr>
                <w:ilvl w:val="0"/>
                <w:numId w:val="12"/>
              </w:numPr>
              <w:suppressAutoHyphens/>
              <w:rPr>
                <w:rFonts w:eastAsia="Arial"/>
                <w:sz w:val="23"/>
                <w:szCs w:val="23"/>
                <w:lang w:eastAsia="zh-CN"/>
              </w:rPr>
            </w:pPr>
            <w:r w:rsidRPr="00962572">
              <w:rPr>
                <w:rFonts w:eastAsia="Arial"/>
                <w:sz w:val="23"/>
                <w:szCs w:val="23"/>
                <w:lang w:eastAsia="zh-CN"/>
              </w:rPr>
              <w:t xml:space="preserve">The report covers activity undertaken in the </w:t>
            </w:r>
            <w:r w:rsidR="00D04FC7">
              <w:rPr>
                <w:rFonts w:eastAsia="Arial"/>
                <w:sz w:val="23"/>
                <w:szCs w:val="23"/>
                <w:lang w:eastAsia="zh-CN"/>
              </w:rPr>
              <w:t xml:space="preserve">reporting </w:t>
            </w:r>
            <w:r w:rsidRPr="00962572">
              <w:rPr>
                <w:rFonts w:eastAsia="Arial"/>
                <w:sz w:val="23"/>
                <w:szCs w:val="23"/>
                <w:lang w:eastAsia="zh-CN"/>
              </w:rPr>
              <w:t xml:space="preserve">period </w:t>
            </w:r>
            <w:r w:rsidR="00B649EF">
              <w:rPr>
                <w:rFonts w:eastAsia="Arial"/>
                <w:sz w:val="23"/>
                <w:szCs w:val="23"/>
                <w:lang w:eastAsia="zh-CN"/>
              </w:rPr>
              <w:t xml:space="preserve">well as proposed future action. </w:t>
            </w:r>
          </w:p>
          <w:p w14:paraId="43685D0D" w14:textId="55A88411" w:rsidR="00E662E7" w:rsidRPr="00962572" w:rsidRDefault="00E662E7" w:rsidP="00E662E7">
            <w:pPr>
              <w:suppressAutoHyphens/>
              <w:rPr>
                <w:rFonts w:eastAsia="Arial"/>
                <w:sz w:val="23"/>
                <w:szCs w:val="23"/>
                <w:lang w:eastAsia="zh-CN"/>
              </w:rPr>
            </w:pPr>
            <w:r w:rsidRPr="00962572">
              <w:rPr>
                <w:rFonts w:eastAsia="Arial"/>
                <w:sz w:val="23"/>
                <w:szCs w:val="23"/>
                <w:lang w:eastAsia="zh-CN"/>
              </w:rPr>
              <w:tab/>
            </w:r>
            <w:r w:rsidRPr="00962572">
              <w:rPr>
                <w:rFonts w:eastAsia="Arial"/>
                <w:sz w:val="23"/>
                <w:szCs w:val="23"/>
                <w:lang w:eastAsia="zh-CN"/>
              </w:rPr>
              <w:tab/>
            </w:r>
            <w:r w:rsidRPr="00962572">
              <w:rPr>
                <w:rFonts w:eastAsia="Arial"/>
                <w:sz w:val="23"/>
                <w:szCs w:val="23"/>
                <w:lang w:eastAsia="zh-CN"/>
              </w:rPr>
              <w:tab/>
            </w:r>
          </w:p>
        </w:tc>
        <w:tc>
          <w:tcPr>
            <w:tcW w:w="2496" w:type="dxa"/>
          </w:tcPr>
          <w:p w14:paraId="15C68920" w14:textId="67281191" w:rsidR="00E662E7" w:rsidRPr="00C90B03"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lang w:eastAsia="zh-CN"/>
              </w:rPr>
            </w:pPr>
            <w:r w:rsidRPr="00C90B03">
              <w:rPr>
                <w:rFonts w:eastAsia="Arial" w:cs="Arial"/>
                <w:lang w:eastAsia="zh-CN"/>
              </w:rPr>
              <w:t xml:space="preserve">Lack of clarity as to timeframe of listed activities and whether they are ongoing or planned. </w:t>
            </w:r>
          </w:p>
        </w:tc>
        <w:tc>
          <w:tcPr>
            <w:tcW w:w="2774" w:type="dxa"/>
          </w:tcPr>
          <w:p w14:paraId="7C875C73" w14:textId="25865816" w:rsidR="00E662E7" w:rsidRPr="00C90B03"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lang w:eastAsia="zh-CN"/>
              </w:rPr>
            </w:pPr>
            <w:r w:rsidRPr="00C90B03">
              <w:rPr>
                <w:rFonts w:eastAsia="Arial" w:cs="Arial"/>
                <w:lang w:eastAsia="zh-CN"/>
              </w:rPr>
              <w:t xml:space="preserve">Distinction between ongoing and planned work. </w:t>
            </w:r>
            <w:r>
              <w:rPr>
                <w:rFonts w:eastAsia="Arial" w:cs="Arial"/>
                <w:lang w:eastAsia="zh-CN"/>
              </w:rPr>
              <w:br/>
            </w:r>
            <w:r>
              <w:rPr>
                <w:rFonts w:eastAsia="Arial" w:cs="Arial"/>
                <w:lang w:eastAsia="zh-CN"/>
              </w:rPr>
              <w:br/>
            </w:r>
            <w:r w:rsidRPr="00C90B03">
              <w:rPr>
                <w:rFonts w:eastAsia="Arial" w:cs="Arial"/>
                <w:lang w:eastAsia="zh-CN"/>
              </w:rPr>
              <w:t xml:space="preserve">Lack of clarity as to precise planned timeframes. </w:t>
            </w:r>
          </w:p>
        </w:tc>
        <w:tc>
          <w:tcPr>
            <w:tcW w:w="2499" w:type="dxa"/>
          </w:tcPr>
          <w:p w14:paraId="6FF2A115" w14:textId="72B867C9" w:rsidR="00E662E7" w:rsidRPr="000A4C05"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Arial" w:cs="Arial"/>
                <w:lang w:eastAsia="zh-CN"/>
              </w:rPr>
            </w:pPr>
            <w:r w:rsidRPr="000A4C05">
              <w:rPr>
                <w:rFonts w:eastAsia="Arial" w:cs="Arial"/>
                <w:lang w:eastAsia="zh-CN"/>
              </w:rPr>
              <w:t xml:space="preserve">Clear distinction drawn between ongoing work, work initiated in the relevant period and work that will be taken forward in the future. </w:t>
            </w:r>
            <w:r>
              <w:rPr>
                <w:rFonts w:eastAsia="Arial" w:cs="Arial"/>
                <w:lang w:eastAsia="zh-CN"/>
              </w:rPr>
              <w:t>Clear timeframe against each activity.</w:t>
            </w:r>
            <w:r>
              <w:rPr>
                <w:rFonts w:eastAsia="Arial" w:cs="Arial"/>
                <w:lang w:eastAsia="zh-CN"/>
              </w:rPr>
              <w:br/>
            </w:r>
          </w:p>
        </w:tc>
        <w:tc>
          <w:tcPr>
            <w:tcW w:w="3180" w:type="dxa"/>
          </w:tcPr>
          <w:p w14:paraId="1C05DFF4" w14:textId="77777777" w:rsidR="00E662E7" w:rsidRDefault="00E662E7" w:rsidP="00E662E7">
            <w:pPr>
              <w:pStyle w:val="ListParagraph"/>
              <w:suppressAutoHyphens/>
              <w:ind w:left="360"/>
              <w:cnfStyle w:val="000000000000" w:firstRow="0" w:lastRow="0" w:firstColumn="0" w:lastColumn="0" w:oddVBand="0" w:evenVBand="0" w:oddHBand="0" w:evenHBand="0" w:firstRowFirstColumn="0" w:firstRowLastColumn="0" w:lastRowFirstColumn="0" w:lastRowLastColumn="0"/>
              <w:rPr>
                <w:rFonts w:eastAsia="Arial" w:cs="Arial"/>
                <w:b/>
                <w:sz w:val="23"/>
                <w:szCs w:val="23"/>
                <w:lang w:eastAsia="zh-CN"/>
              </w:rPr>
            </w:pPr>
          </w:p>
        </w:tc>
      </w:tr>
      <w:tr w:rsidR="00E662E7" w:rsidRPr="005710E7" w14:paraId="7F4DACCA" w14:textId="66535C37" w:rsidTr="0010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4941E07B" w14:textId="2C109C04" w:rsidR="00E662E7" w:rsidRPr="00920937" w:rsidRDefault="00E662E7" w:rsidP="00D04FC7">
            <w:pPr>
              <w:suppressAutoHyphens/>
              <w:rPr>
                <w:rFonts w:eastAsia="Calibri" w:cs="Arial"/>
                <w:sz w:val="23"/>
                <w:szCs w:val="23"/>
                <w:lang w:eastAsia="zh-CN"/>
              </w:rPr>
            </w:pPr>
            <w:r w:rsidRPr="00920937">
              <w:rPr>
                <w:rFonts w:eastAsia="Calibri" w:cs="Arial"/>
                <w:sz w:val="23"/>
                <w:szCs w:val="23"/>
                <w:lang w:eastAsia="zh-CN"/>
              </w:rPr>
              <w:br/>
            </w:r>
            <w:r w:rsidR="00B8085B">
              <w:rPr>
                <w:rFonts w:eastAsia="Calibri" w:cs="Arial"/>
                <w:sz w:val="23"/>
                <w:szCs w:val="23"/>
                <w:lang w:eastAsia="zh-CN"/>
              </w:rPr>
              <w:t>10</w:t>
            </w:r>
            <w:r>
              <w:rPr>
                <w:rFonts w:eastAsia="Calibri" w:cs="Arial"/>
                <w:sz w:val="23"/>
                <w:szCs w:val="23"/>
                <w:lang w:eastAsia="zh-CN"/>
              </w:rPr>
              <w:t xml:space="preserve">. There is evidence that partners are </w:t>
            </w:r>
            <w:r w:rsidR="002A5883">
              <w:rPr>
                <w:rFonts w:eastAsia="Calibri" w:cs="Arial"/>
                <w:sz w:val="23"/>
                <w:szCs w:val="23"/>
                <w:lang w:eastAsia="zh-CN"/>
              </w:rPr>
              <w:t xml:space="preserve">thinking creatively and acting </w:t>
            </w:r>
            <w:r w:rsidR="00D04FC7">
              <w:rPr>
                <w:rFonts w:eastAsia="Calibri" w:cs="Arial"/>
                <w:sz w:val="23"/>
                <w:szCs w:val="23"/>
                <w:lang w:eastAsia="zh-CN"/>
              </w:rPr>
              <w:t xml:space="preserve">at strategic level </w:t>
            </w:r>
            <w:r w:rsidR="002A5883">
              <w:rPr>
                <w:rFonts w:eastAsia="Calibri" w:cs="Arial"/>
                <w:sz w:val="23"/>
                <w:szCs w:val="23"/>
                <w:lang w:eastAsia="zh-CN"/>
              </w:rPr>
              <w:t xml:space="preserve">to utilise a </w:t>
            </w:r>
            <w:r>
              <w:rPr>
                <w:rFonts w:eastAsia="Calibri" w:cs="Arial"/>
                <w:sz w:val="23"/>
                <w:szCs w:val="23"/>
                <w:lang w:eastAsia="zh-CN"/>
              </w:rPr>
              <w:t>wide range of policy levers to tackle child poverty</w:t>
            </w:r>
          </w:p>
        </w:tc>
        <w:tc>
          <w:tcPr>
            <w:tcW w:w="2496" w:type="dxa"/>
          </w:tcPr>
          <w:p w14:paraId="6B76E389" w14:textId="5B2DA924"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00C90B03">
              <w:rPr>
                <w:rFonts w:eastAsia="Calibri" w:cs="Arial"/>
                <w:lang w:eastAsia="zh-CN"/>
              </w:rPr>
              <w:t xml:space="preserve">The LCPAR </w:t>
            </w:r>
            <w:r>
              <w:rPr>
                <w:rFonts w:eastAsia="Calibri" w:cs="Arial"/>
                <w:lang w:eastAsia="zh-CN"/>
              </w:rPr>
              <w:t xml:space="preserve">describes actions restricted to a narrow range of </w:t>
            </w:r>
            <w:r w:rsidR="002A5883">
              <w:rPr>
                <w:rFonts w:eastAsia="Calibri" w:cs="Arial"/>
                <w:lang w:eastAsia="zh-CN"/>
              </w:rPr>
              <w:t xml:space="preserve">traditional </w:t>
            </w:r>
            <w:r>
              <w:rPr>
                <w:rFonts w:eastAsia="Calibri" w:cs="Arial"/>
                <w:lang w:eastAsia="zh-CN"/>
              </w:rPr>
              <w:t xml:space="preserve">policy levers (e.g. children’s services and advice). </w:t>
            </w:r>
          </w:p>
          <w:p w14:paraId="0C7CC1A2" w14:textId="4C7E0F3A"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2425F5FE" w14:textId="2028C775" w:rsidR="00E662E7" w:rsidRPr="00C90B03"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It delivers on the statutory requirements in relation to specified policy areas, e.</w:t>
            </w:r>
            <w:r w:rsidR="002A5883">
              <w:rPr>
                <w:rFonts w:eastAsia="Calibri" w:cs="Arial"/>
                <w:lang w:eastAsia="zh-CN"/>
              </w:rPr>
              <w:t>g.</w:t>
            </w:r>
            <w:r>
              <w:rPr>
                <w:rFonts w:eastAsia="Calibri" w:cs="Arial"/>
                <w:lang w:eastAsia="zh-CN"/>
              </w:rPr>
              <w:t xml:space="preserve"> </w:t>
            </w:r>
            <w:r w:rsidRPr="00C90B03">
              <w:rPr>
                <w:rFonts w:eastAsia="Calibri" w:cs="Arial"/>
                <w:lang w:eastAsia="zh-CN"/>
              </w:rPr>
              <w:t>describes any income maximisation measures taken in the area of the local authority to provide pregnant women and families with children with—</w:t>
            </w:r>
          </w:p>
          <w:p w14:paraId="5F5ADA67" w14:textId="77777777" w:rsidR="00E662E7" w:rsidRPr="00C90B03"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00C90B03">
              <w:rPr>
                <w:rFonts w:eastAsia="Calibri" w:cs="Arial"/>
                <w:lang w:eastAsia="zh-CN"/>
              </w:rPr>
              <w:t>(a) information, advice and assistance about eligibility for financial support, and</w:t>
            </w:r>
          </w:p>
          <w:p w14:paraId="3B79860C" w14:textId="77777777" w:rsidR="00E662E7" w:rsidRPr="00C90B03"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b/>
                <w:color w:val="FF0000"/>
                <w:lang w:eastAsia="zh-CN"/>
              </w:rPr>
            </w:pPr>
            <w:r w:rsidRPr="00C90B03">
              <w:rPr>
                <w:rFonts w:eastAsia="Calibri" w:cs="Arial"/>
                <w:lang w:eastAsia="zh-CN"/>
              </w:rPr>
              <w:t>(b) assistance to apply for financial support.</w:t>
            </w:r>
          </w:p>
          <w:p w14:paraId="0D424919" w14:textId="7EEEE19C" w:rsidR="00E662E7" w:rsidRPr="00C90B03" w:rsidRDefault="00E662E7" w:rsidP="00E662E7">
            <w:pPr>
              <w:pStyle w:val="ListParagraph"/>
              <w:suppressAutoHyphens/>
              <w:ind w:left="360"/>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2774" w:type="dxa"/>
          </w:tcPr>
          <w:p w14:paraId="28907301" w14:textId="64FEC7C5"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The LCPAR describe</w:t>
            </w:r>
            <w:r w:rsidR="002A5883">
              <w:rPr>
                <w:rFonts w:eastAsia="Calibri" w:cs="Arial"/>
                <w:lang w:eastAsia="zh-CN"/>
              </w:rPr>
              <w:t>s</w:t>
            </w:r>
            <w:r>
              <w:rPr>
                <w:rFonts w:eastAsia="Calibri" w:cs="Arial"/>
                <w:lang w:eastAsia="zh-CN"/>
              </w:rPr>
              <w:t xml:space="preserve"> actions which utilise a wider range of policy levers available locally to address child poverty.</w:t>
            </w:r>
          </w:p>
          <w:p w14:paraId="2135D403" w14:textId="0BC72D2A"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731C64D8" w14:textId="4CC1CD3B" w:rsidR="00E662E7" w:rsidRDefault="00E0231E"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Suggests that </w:t>
            </w:r>
            <w:r w:rsidR="00E662E7">
              <w:rPr>
                <w:rFonts w:eastAsia="Calibri" w:cs="Arial"/>
                <w:lang w:eastAsia="zh-CN"/>
              </w:rPr>
              <w:t xml:space="preserve">significant relevant policy </w:t>
            </w:r>
            <w:r>
              <w:rPr>
                <w:rFonts w:eastAsia="Calibri" w:cs="Arial"/>
                <w:lang w:eastAsia="zh-CN"/>
              </w:rPr>
              <w:t>levers are not yet contributing to actions to tackle child poverty locally.</w:t>
            </w:r>
          </w:p>
          <w:p w14:paraId="73A5D44E" w14:textId="70F2050D"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3B6C294D" w14:textId="4005B44A"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35E25685" w14:textId="57ADCEA8"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74E55B14"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0C272E2D" w14:textId="5277C42D" w:rsidR="00E662E7" w:rsidRPr="00C90B03"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2499" w:type="dxa"/>
          </w:tcPr>
          <w:p w14:paraId="03D67962" w14:textId="77777777" w:rsidR="002A5883"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The LCPAR demonstrates that all or almost all major policy levers available locally have been considered in relation to child poverty.</w:t>
            </w:r>
          </w:p>
          <w:p w14:paraId="66E64A80" w14:textId="55F8835B" w:rsidR="002A5883" w:rsidRDefault="002A5883"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304456FD" w14:textId="6BCCE073"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Key actions, clearly linked to the key drivers of child poverty have been identified in relation to a wide range of policy levers. </w:t>
            </w:r>
          </w:p>
          <w:p w14:paraId="1308AD9C" w14:textId="0F3B0EB1"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56469268" w14:textId="77777777" w:rsidR="009F4ABE" w:rsidRDefault="009F4ABE" w:rsidP="009F4ABE">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There is evidence of a widespread, corporate commitment to addressing child poverty</w:t>
            </w:r>
          </w:p>
          <w:p w14:paraId="67AF57F1" w14:textId="77777777" w:rsidR="009F4ABE" w:rsidRDefault="009F4ABE"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4336C354" w14:textId="58085FFF"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5457A84E"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1564644B" w14:textId="4F7A37DC"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1EBDD7B4" w14:textId="50254D29"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p>
          <w:p w14:paraId="28719AE1" w14:textId="6DA78EFC" w:rsidR="00E662E7" w:rsidRPr="00D82CE4"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 </w:t>
            </w:r>
          </w:p>
        </w:tc>
        <w:tc>
          <w:tcPr>
            <w:tcW w:w="3180" w:type="dxa"/>
          </w:tcPr>
          <w:p w14:paraId="2705AA42" w14:textId="77777777" w:rsidR="00E662E7" w:rsidRDefault="00E662E7" w:rsidP="00E662E7">
            <w:pPr>
              <w:pStyle w:val="ListParagraph"/>
              <w:suppressAutoHyphens/>
              <w:ind w:left="360"/>
              <w:jc w:val="both"/>
              <w:cnfStyle w:val="000000100000" w:firstRow="0" w:lastRow="0" w:firstColumn="0" w:lastColumn="0" w:oddVBand="0" w:evenVBand="0" w:oddHBand="1" w:evenHBand="0" w:firstRowFirstColumn="0" w:firstRowLastColumn="0" w:lastRowFirstColumn="0" w:lastRowLastColumn="0"/>
              <w:rPr>
                <w:rFonts w:eastAsia="Calibri" w:cs="Arial"/>
                <w:sz w:val="23"/>
                <w:szCs w:val="23"/>
                <w:lang w:eastAsia="zh-CN"/>
              </w:rPr>
            </w:pPr>
          </w:p>
        </w:tc>
      </w:tr>
      <w:tr w:rsidR="00E662E7" w:rsidRPr="005710E7" w14:paraId="0CAAAEA2" w14:textId="63F99341" w:rsidTr="001060A1">
        <w:tc>
          <w:tcPr>
            <w:cnfStyle w:val="001000000000" w:firstRow="0" w:lastRow="0" w:firstColumn="1" w:lastColumn="0" w:oddVBand="0" w:evenVBand="0" w:oddHBand="0" w:evenHBand="0" w:firstRowFirstColumn="0" w:firstRowLastColumn="0" w:lastRowFirstColumn="0" w:lastRowLastColumn="0"/>
            <w:tcW w:w="4539" w:type="dxa"/>
          </w:tcPr>
          <w:p w14:paraId="2B27F8BC" w14:textId="383417CE" w:rsidR="00E662E7" w:rsidRPr="00B8085B" w:rsidRDefault="00B8085B" w:rsidP="00B8085B">
            <w:pPr>
              <w:suppressAutoHyphens/>
              <w:rPr>
                <w:rFonts w:eastAsia="Calibri" w:cs="Arial"/>
                <w:sz w:val="23"/>
                <w:szCs w:val="23"/>
                <w:lang w:eastAsia="zh-CN"/>
              </w:rPr>
            </w:pPr>
            <w:r>
              <w:rPr>
                <w:rFonts w:eastAsia="Calibri" w:cs="Arial"/>
                <w:sz w:val="23"/>
                <w:szCs w:val="23"/>
                <w:lang w:eastAsia="zh-CN"/>
              </w:rPr>
              <w:t xml:space="preserve">11. </w:t>
            </w:r>
            <w:r w:rsidR="00E662E7" w:rsidRPr="00B8085B">
              <w:rPr>
                <w:rFonts w:eastAsia="Calibri" w:cs="Arial"/>
                <w:sz w:val="23"/>
                <w:szCs w:val="23"/>
                <w:lang w:eastAsia="zh-CN"/>
              </w:rPr>
              <w:t xml:space="preserve">There is evidence that a clear </w:t>
            </w:r>
            <w:r w:rsidR="00E662E7" w:rsidRPr="00B8085B">
              <w:rPr>
                <w:rFonts w:eastAsia="Calibri" w:cs="Arial"/>
                <w:sz w:val="23"/>
                <w:szCs w:val="23"/>
                <w:lang w:eastAsia="zh-CN"/>
              </w:rPr>
              <w:lastRenderedPageBreak/>
              <w:t>distinction has been drawn between action</w:t>
            </w:r>
            <w:r w:rsidR="00360CE8" w:rsidRPr="00B8085B">
              <w:rPr>
                <w:rFonts w:eastAsia="Calibri" w:cs="Arial"/>
                <w:sz w:val="23"/>
                <w:szCs w:val="23"/>
                <w:lang w:eastAsia="zh-CN"/>
              </w:rPr>
              <w:t>s</w:t>
            </w:r>
            <w:r w:rsidR="00E662E7" w:rsidRPr="00B8085B">
              <w:rPr>
                <w:rFonts w:eastAsia="Calibri" w:cs="Arial"/>
                <w:sz w:val="23"/>
                <w:szCs w:val="23"/>
                <w:lang w:eastAsia="zh-CN"/>
              </w:rPr>
              <w:t xml:space="preserve"> which</w:t>
            </w:r>
          </w:p>
          <w:p w14:paraId="77AB2C2F" w14:textId="77777777" w:rsidR="00E662E7" w:rsidRDefault="00E662E7" w:rsidP="00E662E7">
            <w:pPr>
              <w:pStyle w:val="ListParagraph"/>
              <w:suppressAutoHyphens/>
              <w:ind w:left="360"/>
              <w:rPr>
                <w:rFonts w:eastAsia="Calibri" w:cs="Arial"/>
                <w:sz w:val="23"/>
                <w:szCs w:val="23"/>
                <w:lang w:eastAsia="zh-CN"/>
              </w:rPr>
            </w:pPr>
            <w:r w:rsidRPr="0043444F">
              <w:rPr>
                <w:rFonts w:eastAsia="Calibri" w:cs="Arial"/>
                <w:sz w:val="23"/>
                <w:szCs w:val="23"/>
                <w:lang w:eastAsia="zh-CN"/>
              </w:rPr>
              <w:t xml:space="preserve">a. reduce poverty between now and 2030 </w:t>
            </w:r>
          </w:p>
          <w:p w14:paraId="1205D603" w14:textId="5C847185" w:rsidR="00E662E7" w:rsidRDefault="00E662E7" w:rsidP="00E662E7">
            <w:pPr>
              <w:pStyle w:val="ListParagraph"/>
              <w:suppressAutoHyphens/>
              <w:ind w:left="360"/>
              <w:rPr>
                <w:rFonts w:eastAsia="Calibri" w:cs="Arial"/>
                <w:sz w:val="23"/>
                <w:szCs w:val="23"/>
                <w:lang w:eastAsia="zh-CN"/>
              </w:rPr>
            </w:pPr>
            <w:r w:rsidRPr="0043444F">
              <w:rPr>
                <w:rFonts w:eastAsia="Calibri" w:cs="Arial"/>
                <w:sz w:val="23"/>
                <w:szCs w:val="23"/>
                <w:lang w:eastAsia="zh-CN"/>
              </w:rPr>
              <w:t xml:space="preserve">b. not reduce poverty before 2030 but has a potentially longer term preventative outcome </w:t>
            </w:r>
          </w:p>
          <w:p w14:paraId="45CA59B0" w14:textId="454E4CD9" w:rsidR="00E662E7" w:rsidRPr="005710E7" w:rsidRDefault="00E662E7" w:rsidP="00E662E7">
            <w:pPr>
              <w:pStyle w:val="ListParagraph"/>
              <w:suppressAutoHyphens/>
              <w:ind w:left="360"/>
              <w:rPr>
                <w:rFonts w:eastAsia="Calibri" w:cs="Arial"/>
                <w:sz w:val="23"/>
                <w:szCs w:val="23"/>
                <w:lang w:eastAsia="zh-CN"/>
              </w:rPr>
            </w:pPr>
            <w:r w:rsidRPr="0043444F">
              <w:rPr>
                <w:rFonts w:eastAsia="Calibri" w:cs="Arial"/>
                <w:sz w:val="23"/>
                <w:szCs w:val="23"/>
                <w:lang w:eastAsia="zh-CN"/>
              </w:rPr>
              <w:t>c. not reduce poverty before 2030 but will improve wellbeing of families experiencing poverty now.</w:t>
            </w:r>
            <w:r>
              <w:rPr>
                <w:rFonts w:eastAsia="Calibri" w:cs="Arial"/>
                <w:sz w:val="23"/>
                <w:szCs w:val="23"/>
                <w:lang w:eastAsia="zh-CN"/>
              </w:rPr>
              <w:br/>
            </w:r>
          </w:p>
        </w:tc>
        <w:tc>
          <w:tcPr>
            <w:tcW w:w="2496" w:type="dxa"/>
          </w:tcPr>
          <w:p w14:paraId="716FBBDE" w14:textId="16ACF7BE" w:rsidR="00E662E7" w:rsidRPr="00E60C8F"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szCs w:val="23"/>
                <w:lang w:eastAsia="zh-CN"/>
              </w:rPr>
            </w:pPr>
            <w:r>
              <w:rPr>
                <w:rFonts w:eastAsia="Calibri" w:cs="Arial"/>
                <w:szCs w:val="23"/>
                <w:lang w:eastAsia="zh-CN"/>
              </w:rPr>
              <w:lastRenderedPageBreak/>
              <w:t xml:space="preserve">No </w:t>
            </w:r>
            <w:r w:rsidRPr="00E60C8F">
              <w:rPr>
                <w:rFonts w:eastAsia="Calibri" w:cs="Arial"/>
                <w:szCs w:val="23"/>
                <w:lang w:eastAsia="zh-CN"/>
              </w:rPr>
              <w:t xml:space="preserve">distinction </w:t>
            </w:r>
            <w:r>
              <w:rPr>
                <w:rFonts w:eastAsia="Calibri" w:cs="Arial"/>
                <w:szCs w:val="23"/>
                <w:lang w:eastAsia="zh-CN"/>
              </w:rPr>
              <w:t xml:space="preserve">drawn </w:t>
            </w:r>
            <w:r w:rsidRPr="00E60C8F">
              <w:rPr>
                <w:rFonts w:eastAsia="Calibri" w:cs="Arial"/>
                <w:szCs w:val="23"/>
                <w:lang w:eastAsia="zh-CN"/>
              </w:rPr>
              <w:t xml:space="preserve">between activities which </w:t>
            </w:r>
            <w:r w:rsidRPr="00E60C8F">
              <w:rPr>
                <w:rFonts w:eastAsia="Calibri" w:cs="Arial"/>
                <w:szCs w:val="23"/>
                <w:lang w:eastAsia="zh-CN"/>
              </w:rPr>
              <w:lastRenderedPageBreak/>
              <w:t xml:space="preserve">alleviate, prevent or mitigate child poverty. </w:t>
            </w:r>
          </w:p>
          <w:p w14:paraId="7EDF8961" w14:textId="453E3017" w:rsidR="00E662E7" w:rsidRPr="00E60C8F"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r>
              <w:rPr>
                <w:rFonts w:eastAsia="Calibri" w:cs="Arial"/>
                <w:szCs w:val="23"/>
                <w:lang w:eastAsia="zh-CN"/>
              </w:rPr>
              <w:br/>
            </w:r>
            <w:r w:rsidRPr="00E60C8F">
              <w:rPr>
                <w:rFonts w:eastAsia="Calibri" w:cs="Arial"/>
                <w:szCs w:val="23"/>
                <w:lang w:eastAsia="zh-CN"/>
              </w:rPr>
              <w:t>Lack of prioritisation of activities influencing key drivers of poverty</w:t>
            </w:r>
            <w:r>
              <w:rPr>
                <w:rFonts w:eastAsia="Calibri" w:cs="Arial"/>
                <w:szCs w:val="23"/>
                <w:lang w:eastAsia="zh-CN"/>
              </w:rPr>
              <w:t xml:space="preserve"> by 203</w:t>
            </w:r>
            <w:r w:rsidR="00CB29E3">
              <w:rPr>
                <w:rFonts w:eastAsia="Calibri" w:cs="Arial"/>
                <w:szCs w:val="23"/>
                <w:lang w:eastAsia="zh-CN"/>
              </w:rPr>
              <w:t>0</w:t>
            </w:r>
            <w:r w:rsidRPr="00E60C8F">
              <w:rPr>
                <w:rFonts w:eastAsia="Calibri" w:cs="Arial"/>
                <w:szCs w:val="23"/>
                <w:lang w:eastAsia="zh-CN"/>
              </w:rPr>
              <w:t xml:space="preserve">. </w:t>
            </w:r>
          </w:p>
        </w:tc>
        <w:tc>
          <w:tcPr>
            <w:tcW w:w="2774" w:type="dxa"/>
          </w:tcPr>
          <w:p w14:paraId="1F1D1E0F" w14:textId="0D7C3C25"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lastRenderedPageBreak/>
              <w:t>A distinction is drawn</w:t>
            </w:r>
            <w:r w:rsidR="005202AB">
              <w:rPr>
                <w:rFonts w:eastAsia="Calibri" w:cs="Arial"/>
                <w:lang w:eastAsia="zh-CN"/>
              </w:rPr>
              <w:t xml:space="preserve"> between categories of action</w:t>
            </w:r>
            <w:r>
              <w:rPr>
                <w:rFonts w:eastAsia="Calibri" w:cs="Arial"/>
                <w:lang w:eastAsia="zh-CN"/>
              </w:rPr>
              <w:t xml:space="preserve"> </w:t>
            </w:r>
            <w:r>
              <w:rPr>
                <w:rFonts w:eastAsia="Calibri" w:cs="Arial"/>
                <w:lang w:eastAsia="zh-CN"/>
              </w:rPr>
              <w:lastRenderedPageBreak/>
              <w:t>though may be unclear</w:t>
            </w:r>
            <w:r w:rsidR="005202AB">
              <w:rPr>
                <w:rFonts w:eastAsia="Calibri" w:cs="Arial"/>
                <w:lang w:eastAsia="zh-CN"/>
              </w:rPr>
              <w:t xml:space="preserve"> in places</w:t>
            </w:r>
            <w:r>
              <w:rPr>
                <w:rFonts w:eastAsia="Calibri" w:cs="Arial"/>
                <w:lang w:eastAsia="zh-CN"/>
              </w:rPr>
              <w:t xml:space="preserve">. </w:t>
            </w:r>
          </w:p>
          <w:p w14:paraId="45DA3257"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60A64346" w14:textId="63AD545B" w:rsidR="00E662E7" w:rsidRPr="00D82CE4"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Evidence of some prioritisation of activities which will alleviate poverty before 2030. </w:t>
            </w:r>
            <w:r w:rsidRPr="00D82CE4">
              <w:rPr>
                <w:rFonts w:eastAsia="Calibri" w:cs="Arial"/>
                <w:lang w:eastAsia="zh-CN"/>
              </w:rPr>
              <w:br/>
            </w:r>
          </w:p>
        </w:tc>
        <w:tc>
          <w:tcPr>
            <w:tcW w:w="2499" w:type="dxa"/>
          </w:tcPr>
          <w:p w14:paraId="6AF7F4D3" w14:textId="303E122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lastRenderedPageBreak/>
              <w:t>Clear distinction is drawn between categories</w:t>
            </w:r>
            <w:r w:rsidR="005202AB">
              <w:rPr>
                <w:rFonts w:eastAsia="Calibri" w:cs="Arial"/>
                <w:lang w:eastAsia="zh-CN"/>
              </w:rPr>
              <w:t xml:space="preserve"> of </w:t>
            </w:r>
            <w:r w:rsidR="005202AB">
              <w:rPr>
                <w:rFonts w:eastAsia="Calibri" w:cs="Arial"/>
                <w:lang w:eastAsia="zh-CN"/>
              </w:rPr>
              <w:lastRenderedPageBreak/>
              <w:t>action</w:t>
            </w:r>
            <w:r>
              <w:rPr>
                <w:rFonts w:eastAsia="Calibri" w:cs="Arial"/>
                <w:lang w:eastAsia="zh-CN"/>
              </w:rPr>
              <w:t>.</w:t>
            </w:r>
            <w:r w:rsidR="005202AB">
              <w:rPr>
                <w:rFonts w:eastAsia="Calibri" w:cs="Arial"/>
                <w:lang w:eastAsia="zh-CN"/>
              </w:rPr>
              <w:br/>
            </w:r>
            <w:r>
              <w:rPr>
                <w:rFonts w:eastAsia="Calibri" w:cs="Arial"/>
                <w:lang w:eastAsia="zh-CN"/>
              </w:rPr>
              <w:t xml:space="preserve"> </w:t>
            </w:r>
            <w:r>
              <w:rPr>
                <w:rFonts w:eastAsia="Calibri" w:cs="Arial"/>
                <w:lang w:eastAsia="zh-CN"/>
              </w:rPr>
              <w:br/>
              <w:t xml:space="preserve">There is particular focus and prioritisation of </w:t>
            </w:r>
            <w:r w:rsidRPr="00E60C8F">
              <w:rPr>
                <w:rFonts w:eastAsia="Calibri" w:cs="Arial"/>
                <w:lang w:eastAsia="zh-CN"/>
              </w:rPr>
              <w:t xml:space="preserve">actions and approaches that will contribute towards the targets by influencing one or more of the key drivers of child poverty. </w:t>
            </w:r>
            <w:r>
              <w:rPr>
                <w:rFonts w:eastAsia="Calibri" w:cs="Arial"/>
                <w:lang w:eastAsia="zh-CN"/>
              </w:rPr>
              <w:br/>
            </w:r>
            <w:r>
              <w:rPr>
                <w:rFonts w:eastAsia="Calibri" w:cs="Arial"/>
                <w:lang w:eastAsia="zh-CN"/>
              </w:rPr>
              <w:br/>
            </w:r>
            <w:r w:rsidRPr="00E60C8F">
              <w:rPr>
                <w:rFonts w:eastAsia="Calibri" w:cs="Arial"/>
                <w:lang w:eastAsia="zh-CN"/>
              </w:rPr>
              <w:t>The rationale for inclusion of each activity and the intended reach of these activities is clear.</w:t>
            </w:r>
          </w:p>
          <w:p w14:paraId="656FCA24" w14:textId="25027966" w:rsidR="003214F3" w:rsidRPr="00E60C8F" w:rsidRDefault="003214F3"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tc>
        <w:tc>
          <w:tcPr>
            <w:tcW w:w="3180" w:type="dxa"/>
          </w:tcPr>
          <w:p w14:paraId="789314A1" w14:textId="77777777" w:rsidR="00E662E7" w:rsidRDefault="00E662E7" w:rsidP="00E662E7">
            <w:pPr>
              <w:pStyle w:val="ListParagraph"/>
              <w:suppressAutoHyphens/>
              <w:ind w:left="360"/>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p>
        </w:tc>
      </w:tr>
      <w:tr w:rsidR="00E662E7" w:rsidRPr="005710E7" w14:paraId="4EE87239" w14:textId="6FBD6821" w:rsidTr="001060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39" w:type="dxa"/>
          </w:tcPr>
          <w:p w14:paraId="0B0160BA" w14:textId="66D1FDED" w:rsidR="00E662E7" w:rsidRPr="00B8085B" w:rsidRDefault="00B8085B" w:rsidP="00B8085B">
            <w:pPr>
              <w:suppressAutoHyphens/>
              <w:rPr>
                <w:rFonts w:eastAsia="Calibri" w:cs="Arial"/>
                <w:sz w:val="23"/>
                <w:szCs w:val="23"/>
                <w:lang w:eastAsia="zh-CN"/>
              </w:rPr>
            </w:pPr>
            <w:r>
              <w:rPr>
                <w:rFonts w:eastAsia="Calibri" w:cs="Arial"/>
                <w:sz w:val="23"/>
                <w:szCs w:val="23"/>
                <w:lang w:eastAsia="zh-CN"/>
              </w:rPr>
              <w:t xml:space="preserve">12. </w:t>
            </w:r>
            <w:r w:rsidR="00E662E7" w:rsidRPr="00B8085B">
              <w:rPr>
                <w:rFonts w:eastAsia="Calibri" w:cs="Arial"/>
                <w:sz w:val="23"/>
                <w:szCs w:val="23"/>
                <w:lang w:eastAsia="zh-CN"/>
              </w:rPr>
              <w:t xml:space="preserve">The particular impact of each activity on those with protected characteristics (statutory) and priority groups has been well-considered and clearly articulated (where relevant). </w:t>
            </w:r>
            <w:r w:rsidR="00E662E7" w:rsidRPr="00B8085B">
              <w:rPr>
                <w:rFonts w:eastAsia="Calibri" w:cs="Arial"/>
                <w:sz w:val="23"/>
                <w:szCs w:val="23"/>
                <w:lang w:eastAsia="zh-CN"/>
              </w:rPr>
              <w:br/>
            </w:r>
          </w:p>
        </w:tc>
        <w:tc>
          <w:tcPr>
            <w:tcW w:w="2496" w:type="dxa"/>
          </w:tcPr>
          <w:p w14:paraId="6A4588D1" w14:textId="0B96F836" w:rsidR="00E662E7" w:rsidRPr="00EB4F2D"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00EB4F2D">
              <w:rPr>
                <w:rFonts w:eastAsia="Calibri" w:cs="Arial"/>
                <w:lang w:eastAsia="zh-CN"/>
              </w:rPr>
              <w:t>There is mention of protected and priority group</w:t>
            </w:r>
            <w:r>
              <w:rPr>
                <w:rFonts w:eastAsia="Calibri" w:cs="Arial"/>
                <w:lang w:eastAsia="zh-CN"/>
              </w:rPr>
              <w:t>s</w:t>
            </w:r>
            <w:r w:rsidRPr="00EB4F2D">
              <w:rPr>
                <w:rFonts w:eastAsia="Calibri" w:cs="Arial"/>
                <w:lang w:eastAsia="zh-CN"/>
              </w:rPr>
              <w:t xml:space="preserve"> though minimal consideration of impact or how it might be measured. </w:t>
            </w:r>
          </w:p>
        </w:tc>
        <w:tc>
          <w:tcPr>
            <w:tcW w:w="2774" w:type="dxa"/>
          </w:tcPr>
          <w:p w14:paraId="7CBEABBB" w14:textId="5400A3C1" w:rsidR="00E662E7" w:rsidRPr="00D82CE4" w:rsidRDefault="00E662E7" w:rsidP="00E662E7">
            <w:pPr>
              <w:suppressAutoHyphens/>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 xml:space="preserve">Impact on priority and protected groups has been considered, although more detail would be helpful. </w:t>
            </w:r>
            <w:r>
              <w:rPr>
                <w:rFonts w:eastAsia="Calibri" w:cs="Arial"/>
                <w:lang w:eastAsia="zh-CN"/>
              </w:rPr>
              <w:br/>
            </w:r>
            <w:r>
              <w:rPr>
                <w:rFonts w:eastAsia="Calibri" w:cs="Arial"/>
                <w:lang w:eastAsia="zh-CN"/>
              </w:rPr>
              <w:br/>
              <w:t xml:space="preserve">Some evidence that steps have been taken to demonstrate impact. </w:t>
            </w:r>
            <w:r w:rsidRPr="00D82CE4">
              <w:rPr>
                <w:rFonts w:eastAsia="Calibri" w:cs="Arial"/>
                <w:lang w:eastAsia="zh-CN"/>
              </w:rPr>
              <w:br/>
            </w:r>
          </w:p>
        </w:tc>
        <w:tc>
          <w:tcPr>
            <w:tcW w:w="2499" w:type="dxa"/>
          </w:tcPr>
          <w:p w14:paraId="4F42B4AA" w14:textId="1359B5E8" w:rsidR="00E662E7" w:rsidRDefault="00E662E7" w:rsidP="00E662E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rFonts w:eastAsia="Calibri"/>
                <w:lang w:eastAsia="zh-CN"/>
              </w:rPr>
              <w:t>Available evidence has</w:t>
            </w:r>
            <w:r w:rsidRPr="00D82CE4">
              <w:rPr>
                <w:rFonts w:eastAsia="Calibri"/>
                <w:lang w:eastAsia="zh-CN"/>
              </w:rPr>
              <w:t xml:space="preserve"> been used to demonstrate the impact of each activity on the drivers of poverty (with particular consideration of priority </w:t>
            </w:r>
            <w:r>
              <w:rPr>
                <w:rFonts w:eastAsia="Calibri"/>
                <w:lang w:eastAsia="zh-CN"/>
              </w:rPr>
              <w:t xml:space="preserve">and protected </w:t>
            </w:r>
            <w:r w:rsidRPr="00D82CE4">
              <w:rPr>
                <w:rFonts w:eastAsia="Calibri"/>
                <w:lang w:eastAsia="zh-CN"/>
              </w:rPr>
              <w:t>groups).</w:t>
            </w:r>
          </w:p>
          <w:p w14:paraId="6E132C71" w14:textId="7DE7E613" w:rsidR="00E662E7" w:rsidRDefault="00E662E7" w:rsidP="00E662E7">
            <w:pPr>
              <w:cnfStyle w:val="000000100000" w:firstRow="0" w:lastRow="0" w:firstColumn="0" w:lastColumn="0" w:oddVBand="0" w:evenVBand="0" w:oddHBand="1" w:evenHBand="0" w:firstRowFirstColumn="0" w:firstRowLastColumn="0" w:lastRowFirstColumn="0" w:lastRowLastColumn="0"/>
              <w:rPr>
                <w:rFonts w:eastAsia="Calibri"/>
                <w:lang w:eastAsia="zh-CN"/>
              </w:rPr>
            </w:pPr>
          </w:p>
          <w:p w14:paraId="71FF6F09" w14:textId="2ACE19E9" w:rsidR="00E662E7" w:rsidRDefault="00E662E7" w:rsidP="003214F3">
            <w:pPr>
              <w:cnfStyle w:val="000000100000" w:firstRow="0" w:lastRow="0" w:firstColumn="0" w:lastColumn="0" w:oddVBand="0" w:evenVBand="0" w:oddHBand="1" w:evenHBand="0" w:firstRowFirstColumn="0" w:firstRowLastColumn="0" w:lastRowFirstColumn="0" w:lastRowLastColumn="0"/>
              <w:rPr>
                <w:rFonts w:eastAsia="Calibri"/>
                <w:lang w:eastAsia="zh-CN"/>
              </w:rPr>
            </w:pPr>
            <w:r w:rsidRPr="00F360F1">
              <w:rPr>
                <w:rFonts w:eastAsia="Calibri"/>
                <w:lang w:eastAsia="zh-CN"/>
              </w:rPr>
              <w:t xml:space="preserve">In absence of </w:t>
            </w:r>
            <w:r w:rsidR="003214F3">
              <w:rPr>
                <w:rFonts w:eastAsia="Calibri"/>
                <w:lang w:eastAsia="zh-CN"/>
              </w:rPr>
              <w:t xml:space="preserve">robust </w:t>
            </w:r>
            <w:r w:rsidRPr="00F360F1">
              <w:rPr>
                <w:rFonts w:eastAsia="Calibri"/>
                <w:lang w:eastAsia="zh-CN"/>
              </w:rPr>
              <w:t xml:space="preserve">evidence, there is a clear rationale for inclusion of each action and consideration </w:t>
            </w:r>
            <w:r>
              <w:rPr>
                <w:rFonts w:eastAsia="Calibri"/>
                <w:lang w:eastAsia="zh-CN"/>
              </w:rPr>
              <w:t xml:space="preserve">of </w:t>
            </w:r>
            <w:r w:rsidR="003214F3">
              <w:rPr>
                <w:rFonts w:eastAsia="Calibri"/>
                <w:lang w:eastAsia="zh-CN"/>
              </w:rPr>
              <w:t xml:space="preserve">how </w:t>
            </w:r>
            <w:r w:rsidRPr="00F360F1">
              <w:rPr>
                <w:rFonts w:eastAsia="Calibri"/>
                <w:lang w:eastAsia="zh-CN"/>
              </w:rPr>
              <w:t>evidence might be collected in future.</w:t>
            </w:r>
          </w:p>
          <w:p w14:paraId="16EE817B" w14:textId="65185846" w:rsidR="003214F3" w:rsidRPr="00D82CE4" w:rsidRDefault="003214F3" w:rsidP="003214F3">
            <w:pPr>
              <w:cnfStyle w:val="000000100000" w:firstRow="0" w:lastRow="0" w:firstColumn="0" w:lastColumn="0" w:oddVBand="0" w:evenVBand="0" w:oddHBand="1" w:evenHBand="0" w:firstRowFirstColumn="0" w:firstRowLastColumn="0" w:lastRowFirstColumn="0" w:lastRowLastColumn="0"/>
              <w:rPr>
                <w:rFonts w:eastAsia="Calibri"/>
                <w:lang w:eastAsia="zh-CN"/>
              </w:rPr>
            </w:pPr>
          </w:p>
        </w:tc>
        <w:tc>
          <w:tcPr>
            <w:tcW w:w="3180" w:type="dxa"/>
          </w:tcPr>
          <w:p w14:paraId="5050C01C" w14:textId="77777777" w:rsidR="00E662E7" w:rsidRDefault="00E662E7" w:rsidP="00E662E7">
            <w:pPr>
              <w:pStyle w:val="ListParagraph"/>
              <w:suppressAutoHyphens/>
              <w:ind w:left="360"/>
              <w:cnfStyle w:val="000000100000" w:firstRow="0" w:lastRow="0" w:firstColumn="0" w:lastColumn="0" w:oddVBand="0" w:evenVBand="0" w:oddHBand="1" w:evenHBand="0" w:firstRowFirstColumn="0" w:firstRowLastColumn="0" w:lastRowFirstColumn="0" w:lastRowLastColumn="0"/>
              <w:rPr>
                <w:rFonts w:eastAsia="Calibri" w:cs="Arial"/>
                <w:sz w:val="23"/>
                <w:szCs w:val="23"/>
                <w:lang w:eastAsia="zh-CN"/>
              </w:rPr>
            </w:pPr>
          </w:p>
        </w:tc>
      </w:tr>
      <w:tr w:rsidR="00E662E7" w:rsidRPr="005710E7" w14:paraId="2D72A7E7" w14:textId="4ED13A21" w:rsidTr="001060A1">
        <w:tc>
          <w:tcPr>
            <w:cnfStyle w:val="001000000000" w:firstRow="0" w:lastRow="0" w:firstColumn="1" w:lastColumn="0" w:oddVBand="0" w:evenVBand="0" w:oddHBand="0" w:evenHBand="0" w:firstRowFirstColumn="0" w:firstRowLastColumn="0" w:lastRowFirstColumn="0" w:lastRowLastColumn="0"/>
            <w:tcW w:w="4539" w:type="dxa"/>
          </w:tcPr>
          <w:p w14:paraId="78EA560D" w14:textId="0CD5889E" w:rsidR="00E662E7" w:rsidRPr="00B8085B" w:rsidRDefault="00B8085B" w:rsidP="00B8085B">
            <w:pPr>
              <w:suppressAutoHyphens/>
              <w:rPr>
                <w:rFonts w:eastAsia="Calibri" w:cs="Arial"/>
                <w:sz w:val="23"/>
                <w:szCs w:val="23"/>
                <w:lang w:eastAsia="zh-CN"/>
              </w:rPr>
            </w:pPr>
            <w:r>
              <w:rPr>
                <w:rFonts w:eastAsia="Calibri" w:cs="Arial"/>
                <w:sz w:val="23"/>
                <w:szCs w:val="23"/>
                <w:lang w:eastAsia="zh-CN"/>
              </w:rPr>
              <w:t xml:space="preserve">13. </w:t>
            </w:r>
            <w:r w:rsidR="00E662E7" w:rsidRPr="00B8085B">
              <w:rPr>
                <w:rFonts w:eastAsia="Calibri" w:cs="Arial"/>
                <w:sz w:val="23"/>
                <w:szCs w:val="23"/>
                <w:lang w:eastAsia="zh-CN"/>
              </w:rPr>
              <w:t xml:space="preserve">The plan clearly indicates how existing activities will be improved, extended or modified to maximise impact on the key drivers of child poverty, particularly amongst priority groups. </w:t>
            </w:r>
            <w:r w:rsidR="00E662E7" w:rsidRPr="00B8085B">
              <w:rPr>
                <w:rFonts w:eastAsia="Calibri" w:cs="Arial"/>
                <w:sz w:val="23"/>
                <w:szCs w:val="23"/>
                <w:lang w:eastAsia="zh-CN"/>
              </w:rPr>
              <w:br/>
            </w:r>
          </w:p>
        </w:tc>
        <w:tc>
          <w:tcPr>
            <w:tcW w:w="2496" w:type="dxa"/>
          </w:tcPr>
          <w:p w14:paraId="22C7CC13" w14:textId="53D879E8"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bCs/>
                <w:lang w:eastAsia="zh-CN"/>
              </w:rPr>
            </w:pPr>
            <w:r>
              <w:rPr>
                <w:rFonts w:eastAsia="Calibri" w:cs="Arial"/>
                <w:bCs/>
                <w:lang w:eastAsia="zh-CN"/>
              </w:rPr>
              <w:t xml:space="preserve">No or few commitments to modify existing activity or introduce new activities. </w:t>
            </w:r>
          </w:p>
          <w:p w14:paraId="50F41DAB" w14:textId="79087F98" w:rsidR="00B649EF" w:rsidRPr="00B8085B" w:rsidRDefault="00B649EF" w:rsidP="00B8085B">
            <w:pPr>
              <w:suppressAutoHyphens/>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p>
        </w:tc>
        <w:tc>
          <w:tcPr>
            <w:tcW w:w="2774" w:type="dxa"/>
          </w:tcPr>
          <w:p w14:paraId="33670360" w14:textId="0A2EB4C0"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bCs/>
                <w:lang w:eastAsia="zh-CN"/>
              </w:rPr>
            </w:pPr>
            <w:r w:rsidRPr="000A4C05">
              <w:rPr>
                <w:rFonts w:eastAsia="Calibri" w:cs="Arial"/>
                <w:bCs/>
                <w:lang w:eastAsia="zh-CN"/>
              </w:rPr>
              <w:t xml:space="preserve">The plan </w:t>
            </w:r>
            <w:r>
              <w:rPr>
                <w:rFonts w:eastAsia="Calibri" w:cs="Arial"/>
                <w:bCs/>
                <w:lang w:eastAsia="zh-CN"/>
              </w:rPr>
              <w:t xml:space="preserve">either (i) </w:t>
            </w:r>
            <w:r w:rsidRPr="000A4C05">
              <w:rPr>
                <w:rFonts w:eastAsia="Calibri" w:cs="Arial"/>
                <w:bCs/>
                <w:lang w:eastAsia="zh-CN"/>
              </w:rPr>
              <w:t>clearly indicates how existing activities will be improved, extended or modified to maximise impact on the key drivers of child poverty, particularly amongst priority groups</w:t>
            </w:r>
            <w:r>
              <w:rPr>
                <w:rFonts w:eastAsia="Calibri" w:cs="Arial"/>
                <w:bCs/>
                <w:lang w:eastAsia="zh-CN"/>
              </w:rPr>
              <w:t xml:space="preserve">, or (ii) explains why </w:t>
            </w:r>
            <w:r>
              <w:rPr>
                <w:rFonts w:eastAsia="Calibri" w:cs="Arial"/>
                <w:bCs/>
                <w:lang w:eastAsia="zh-CN"/>
              </w:rPr>
              <w:lastRenderedPageBreak/>
              <w:t>existing activity is operating with optimum impact</w:t>
            </w:r>
          </w:p>
          <w:p w14:paraId="65B1AB2F"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40230728" w14:textId="2228D2DE" w:rsidR="00B649EF" w:rsidRPr="00D82CE4" w:rsidRDefault="00B649EF" w:rsidP="00B649EF">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Some consideration has been given to which activities might be deprioritised to allow for focus on actions impacting the key drivers amongst priority groups.  </w:t>
            </w:r>
          </w:p>
        </w:tc>
        <w:tc>
          <w:tcPr>
            <w:tcW w:w="2499" w:type="dxa"/>
          </w:tcPr>
          <w:p w14:paraId="183A3C67" w14:textId="77777777"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lastRenderedPageBreak/>
              <w:t>As well as a commitment to extend or modify effective ongoing activities (or to continue with existing activities that are operating with optimum impact), t</w:t>
            </w:r>
            <w:r w:rsidRPr="000A4C05">
              <w:rPr>
                <w:rFonts w:eastAsia="Calibri" w:cs="Arial"/>
                <w:lang w:eastAsia="zh-CN"/>
              </w:rPr>
              <w:t xml:space="preserve">he plan clearly indicates that </w:t>
            </w:r>
            <w:r w:rsidRPr="000A4C05">
              <w:rPr>
                <w:rFonts w:eastAsia="Calibri" w:cs="Arial"/>
                <w:lang w:eastAsia="zh-CN"/>
              </w:rPr>
              <w:lastRenderedPageBreak/>
              <w:t>new or enhanced activities will be initiated in the coming year to maximise impact on th</w:t>
            </w:r>
            <w:r>
              <w:rPr>
                <w:rFonts w:eastAsia="Calibri" w:cs="Arial"/>
                <w:lang w:eastAsia="zh-CN"/>
              </w:rPr>
              <w:t xml:space="preserve">e key drivers of child poverty, with consideration given to the priority </w:t>
            </w:r>
            <w:r w:rsidRPr="000A4C05">
              <w:rPr>
                <w:rFonts w:eastAsia="Calibri" w:cs="Arial"/>
                <w:lang w:eastAsia="zh-CN"/>
              </w:rPr>
              <w:t>groups.</w:t>
            </w:r>
          </w:p>
          <w:p w14:paraId="66CCA704" w14:textId="77777777" w:rsidR="00B649EF" w:rsidRDefault="00B649EF"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1AD661CD" w14:textId="3892A2C1" w:rsidR="00B649EF" w:rsidRPr="000A4C05" w:rsidRDefault="00B649EF"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 xml:space="preserve">Clear </w:t>
            </w:r>
            <w:r w:rsidRPr="00B649EF">
              <w:rPr>
                <w:rFonts w:eastAsia="Calibri" w:cs="Arial"/>
                <w:lang w:eastAsia="zh-CN"/>
              </w:rPr>
              <w:t xml:space="preserve">consideration has been given to which activities might be deprioritised to allow for focus on actions impacting the key drivers amongst priority groups.  </w:t>
            </w:r>
          </w:p>
        </w:tc>
        <w:tc>
          <w:tcPr>
            <w:tcW w:w="3180" w:type="dxa"/>
          </w:tcPr>
          <w:p w14:paraId="4BAFEB8A" w14:textId="77777777" w:rsidR="00E662E7" w:rsidRDefault="00E662E7" w:rsidP="00E662E7">
            <w:pPr>
              <w:pStyle w:val="ListParagraph"/>
              <w:suppressAutoHyphens/>
              <w:ind w:left="360"/>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p>
        </w:tc>
      </w:tr>
      <w:tr w:rsidR="00E662E7" w:rsidRPr="005710E7" w14:paraId="4D58F9FC" w14:textId="4B9DA195" w:rsidTr="0010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8" w:type="dxa"/>
            <w:gridSpan w:val="5"/>
          </w:tcPr>
          <w:p w14:paraId="2F71467B" w14:textId="77777777" w:rsidR="00E662E7" w:rsidRPr="00962572" w:rsidRDefault="00E662E7" w:rsidP="00E662E7">
            <w:pPr>
              <w:suppressAutoHyphens/>
              <w:jc w:val="center"/>
              <w:rPr>
                <w:rFonts w:eastAsia="Arial" w:cs="Arial"/>
                <w:color w:val="44546A" w:themeColor="text2"/>
                <w:sz w:val="24"/>
                <w:szCs w:val="23"/>
                <w:lang w:eastAsia="zh-CN"/>
              </w:rPr>
            </w:pPr>
          </w:p>
          <w:p w14:paraId="3CC2222C" w14:textId="41DE86B9" w:rsidR="00E662E7" w:rsidRPr="00962572" w:rsidRDefault="00E662E7" w:rsidP="00E662E7">
            <w:pPr>
              <w:suppressAutoHyphens/>
              <w:jc w:val="center"/>
              <w:rPr>
                <w:rFonts w:eastAsia="Arial" w:cs="Arial"/>
                <w:b w:val="0"/>
                <w:color w:val="44546A" w:themeColor="text2"/>
                <w:sz w:val="24"/>
                <w:szCs w:val="23"/>
                <w:lang w:eastAsia="zh-CN"/>
              </w:rPr>
            </w:pPr>
            <w:r>
              <w:rPr>
                <w:rFonts w:eastAsia="Arial" w:cs="Arial"/>
                <w:color w:val="44546A" w:themeColor="text2"/>
                <w:sz w:val="24"/>
                <w:szCs w:val="23"/>
                <w:lang w:eastAsia="zh-CN"/>
              </w:rPr>
              <w:t>Evidence of proportionate, useful monitoring and evaluation</w:t>
            </w:r>
          </w:p>
          <w:p w14:paraId="794CAD83" w14:textId="77777777" w:rsidR="00E662E7" w:rsidRPr="00962572" w:rsidRDefault="00E662E7" w:rsidP="00E662E7">
            <w:pPr>
              <w:pStyle w:val="ListParagraph"/>
              <w:suppressAutoHyphens/>
              <w:ind w:left="360"/>
              <w:jc w:val="center"/>
              <w:rPr>
                <w:rFonts w:eastAsia="Arial" w:cs="Arial"/>
                <w:b w:val="0"/>
                <w:color w:val="44546A" w:themeColor="text2"/>
                <w:sz w:val="24"/>
                <w:szCs w:val="23"/>
                <w:lang w:eastAsia="zh-CN"/>
              </w:rPr>
            </w:pPr>
          </w:p>
        </w:tc>
      </w:tr>
      <w:tr w:rsidR="00E662E7" w:rsidRPr="005710E7" w14:paraId="3130704D" w14:textId="7D1245B6" w:rsidTr="001060A1">
        <w:trPr>
          <w:trHeight w:val="1495"/>
        </w:trPr>
        <w:tc>
          <w:tcPr>
            <w:cnfStyle w:val="001000000000" w:firstRow="0" w:lastRow="0" w:firstColumn="1" w:lastColumn="0" w:oddVBand="0" w:evenVBand="0" w:oddHBand="0" w:evenHBand="0" w:firstRowFirstColumn="0" w:firstRowLastColumn="0" w:lastRowFirstColumn="0" w:lastRowLastColumn="0"/>
            <w:tcW w:w="4539" w:type="dxa"/>
          </w:tcPr>
          <w:p w14:paraId="31777AE2" w14:textId="737BB839" w:rsidR="00E662E7" w:rsidRDefault="00B8085B" w:rsidP="00B8085B">
            <w:pPr>
              <w:suppressAutoHyphens/>
              <w:rPr>
                <w:rFonts w:eastAsia="Calibri" w:cs="Arial"/>
                <w:sz w:val="23"/>
                <w:szCs w:val="23"/>
                <w:lang w:eastAsia="zh-CN"/>
              </w:rPr>
            </w:pPr>
            <w:r>
              <w:rPr>
                <w:rFonts w:eastAsia="Calibri" w:cs="Arial"/>
                <w:sz w:val="23"/>
                <w:szCs w:val="23"/>
                <w:lang w:eastAsia="zh-CN"/>
              </w:rPr>
              <w:t xml:space="preserve">15. </w:t>
            </w:r>
            <w:r w:rsidR="00E662E7">
              <w:rPr>
                <w:rFonts w:eastAsia="Calibri" w:cs="Arial"/>
                <w:sz w:val="23"/>
                <w:szCs w:val="23"/>
                <w:lang w:eastAsia="zh-CN"/>
              </w:rPr>
              <w:t xml:space="preserve">Where relevant and proportionate – the LCPAR </w:t>
            </w:r>
            <w:r w:rsidR="00E662E7" w:rsidRPr="00993C96">
              <w:rPr>
                <w:rFonts w:eastAsia="Calibri" w:cs="Arial"/>
                <w:sz w:val="23"/>
                <w:szCs w:val="23"/>
                <w:lang w:eastAsia="zh-CN"/>
              </w:rPr>
              <w:t xml:space="preserve">identifies </w:t>
            </w:r>
            <w:r w:rsidR="00E662E7">
              <w:rPr>
                <w:rFonts w:eastAsia="Calibri" w:cs="Arial"/>
                <w:sz w:val="23"/>
                <w:szCs w:val="23"/>
                <w:lang w:eastAsia="zh-CN"/>
              </w:rPr>
              <w:t xml:space="preserve">baseline data and </w:t>
            </w:r>
            <w:r w:rsidR="00E662E7" w:rsidRPr="00993C96">
              <w:rPr>
                <w:rFonts w:eastAsia="Calibri" w:cs="Arial"/>
                <w:sz w:val="23"/>
                <w:szCs w:val="23"/>
                <w:lang w:eastAsia="zh-CN"/>
              </w:rPr>
              <w:t xml:space="preserve">meaningful short- and intermediate-term outcomes to measure impact </w:t>
            </w:r>
            <w:r w:rsidR="00E662E7">
              <w:rPr>
                <w:rFonts w:eastAsia="Calibri" w:cs="Arial"/>
                <w:sz w:val="23"/>
                <w:szCs w:val="23"/>
                <w:lang w:eastAsia="zh-CN"/>
              </w:rPr>
              <w:t>in relation to the key drivers</w:t>
            </w:r>
            <w:r w:rsidR="00E662E7" w:rsidRPr="005710E7">
              <w:rPr>
                <w:rFonts w:eastAsia="Calibri" w:cs="Arial"/>
                <w:sz w:val="23"/>
                <w:szCs w:val="23"/>
                <w:lang w:eastAsia="zh-CN"/>
              </w:rPr>
              <w:t>.</w:t>
            </w:r>
          </w:p>
          <w:p w14:paraId="566664A8" w14:textId="063B7155" w:rsidR="00E662E7" w:rsidRPr="005710E7" w:rsidRDefault="00E662E7" w:rsidP="00E662E7">
            <w:pPr>
              <w:suppressAutoHyphens/>
              <w:ind w:left="360"/>
              <w:rPr>
                <w:rFonts w:eastAsia="Calibri" w:cs="Arial"/>
                <w:sz w:val="23"/>
                <w:szCs w:val="23"/>
                <w:lang w:eastAsia="zh-CN"/>
              </w:rPr>
            </w:pPr>
            <w:r>
              <w:rPr>
                <w:rFonts w:eastAsia="Calibri" w:cs="Arial"/>
                <w:sz w:val="23"/>
                <w:szCs w:val="23"/>
                <w:lang w:eastAsia="zh-CN"/>
              </w:rPr>
              <w:br/>
            </w:r>
          </w:p>
        </w:tc>
        <w:tc>
          <w:tcPr>
            <w:tcW w:w="2496" w:type="dxa"/>
          </w:tcPr>
          <w:p w14:paraId="615CB8AD" w14:textId="48812371" w:rsidR="00E662E7" w:rsidRPr="00EB4F2D" w:rsidRDefault="003214F3"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Pr>
                <w:rFonts w:eastAsia="Calibri" w:cs="Arial"/>
                <w:lang w:eastAsia="zh-CN"/>
              </w:rPr>
              <w:t>Some r</w:t>
            </w:r>
            <w:r w:rsidR="00E662E7" w:rsidRPr="00EB4F2D">
              <w:rPr>
                <w:rFonts w:eastAsia="Calibri" w:cs="Arial"/>
                <w:lang w:eastAsia="zh-CN"/>
              </w:rPr>
              <w:t xml:space="preserve">eference may be made to </w:t>
            </w:r>
            <w:r w:rsidR="00E662E7">
              <w:rPr>
                <w:rFonts w:eastAsia="Calibri" w:cs="Arial"/>
                <w:lang w:eastAsia="zh-CN"/>
              </w:rPr>
              <w:t>long term outcomes</w:t>
            </w:r>
            <w:r w:rsidR="00E662E7" w:rsidRPr="00EB4F2D">
              <w:rPr>
                <w:rFonts w:eastAsia="Calibri" w:cs="Arial"/>
                <w:lang w:eastAsia="zh-CN"/>
              </w:rPr>
              <w:t>.</w:t>
            </w:r>
          </w:p>
          <w:p w14:paraId="7195391E" w14:textId="77777777" w:rsidR="00E662E7" w:rsidRPr="00EB4F2D"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41BCB543" w14:textId="1D3986C9" w:rsidR="00E662E7" w:rsidRPr="00EB4F2D"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sidRPr="00EB4F2D">
              <w:rPr>
                <w:rFonts w:eastAsia="Calibri" w:cs="Arial"/>
                <w:lang w:eastAsia="zh-CN"/>
              </w:rPr>
              <w:t>Minimal consideration of relevant baseline and/or indicators</w:t>
            </w:r>
            <w:r w:rsidR="003214F3">
              <w:rPr>
                <w:rFonts w:eastAsia="Calibri" w:cs="Arial"/>
                <w:lang w:eastAsia="zh-CN"/>
              </w:rPr>
              <w:t xml:space="preserve"> of how progress will be assessed.</w:t>
            </w:r>
          </w:p>
        </w:tc>
        <w:tc>
          <w:tcPr>
            <w:tcW w:w="2774" w:type="dxa"/>
          </w:tcPr>
          <w:p w14:paraId="35F7478F" w14:textId="151D253F" w:rsidR="00E662E7" w:rsidRPr="00EB4F2D"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sidRPr="00EB4F2D">
              <w:rPr>
                <w:rFonts w:eastAsia="Calibri" w:cs="Arial"/>
                <w:lang w:eastAsia="zh-CN"/>
              </w:rPr>
              <w:t>Short and medium term outcomes have been identified</w:t>
            </w:r>
            <w:r w:rsidR="003214F3">
              <w:rPr>
                <w:rFonts w:eastAsia="Calibri" w:cs="Arial"/>
                <w:lang w:eastAsia="zh-CN"/>
              </w:rPr>
              <w:t xml:space="preserve"> and are appropriate</w:t>
            </w:r>
            <w:r w:rsidRPr="00EB4F2D">
              <w:rPr>
                <w:rFonts w:eastAsia="Calibri" w:cs="Arial"/>
                <w:lang w:eastAsia="zh-CN"/>
              </w:rPr>
              <w:t>.</w:t>
            </w:r>
            <w:r>
              <w:rPr>
                <w:rFonts w:eastAsia="Calibri" w:cs="Arial"/>
                <w:lang w:eastAsia="zh-CN"/>
              </w:rPr>
              <w:br/>
            </w:r>
          </w:p>
          <w:p w14:paraId="0BB5592D" w14:textId="0910241C" w:rsidR="00E662E7"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sidRPr="00EB4F2D">
              <w:rPr>
                <w:rFonts w:eastAsia="Calibri" w:cs="Arial"/>
                <w:lang w:eastAsia="zh-CN"/>
              </w:rPr>
              <w:t xml:space="preserve">Indicators identified </w:t>
            </w:r>
            <w:r w:rsidR="003214F3">
              <w:rPr>
                <w:rFonts w:eastAsia="Calibri" w:cs="Arial"/>
                <w:lang w:eastAsia="zh-CN"/>
              </w:rPr>
              <w:t xml:space="preserve">are broadly relevant </w:t>
            </w:r>
            <w:r w:rsidRPr="00EB4F2D">
              <w:rPr>
                <w:rFonts w:eastAsia="Calibri" w:cs="Arial"/>
                <w:lang w:eastAsia="zh-CN"/>
              </w:rPr>
              <w:t>but could be clarified or better aligned with outcomes.</w:t>
            </w:r>
          </w:p>
          <w:p w14:paraId="4B460436" w14:textId="77777777" w:rsidR="003214F3" w:rsidRPr="00EB4F2D" w:rsidRDefault="003214F3"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p>
          <w:p w14:paraId="2722D81D" w14:textId="04FBD00A" w:rsidR="00E662E7" w:rsidRPr="00EB4F2D"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sidRPr="00EB4F2D">
              <w:rPr>
                <w:rFonts w:eastAsia="Calibri" w:cs="Arial"/>
                <w:lang w:eastAsia="zh-CN"/>
              </w:rPr>
              <w:t>Minimal consideration of disaggregation in relation to priority groups</w:t>
            </w:r>
            <w:r>
              <w:rPr>
                <w:rFonts w:eastAsia="Calibri" w:cs="Arial"/>
                <w:lang w:eastAsia="zh-CN"/>
              </w:rPr>
              <w:t>/protected characteristics</w:t>
            </w:r>
            <w:r w:rsidRPr="00EB4F2D">
              <w:rPr>
                <w:rFonts w:eastAsia="Calibri" w:cs="Arial"/>
                <w:lang w:eastAsia="zh-CN"/>
              </w:rPr>
              <w:t xml:space="preserve">.  </w:t>
            </w:r>
          </w:p>
        </w:tc>
        <w:tc>
          <w:tcPr>
            <w:tcW w:w="2499" w:type="dxa"/>
          </w:tcPr>
          <w:p w14:paraId="4B91C4E8" w14:textId="6515431C" w:rsidR="00E662E7" w:rsidRPr="000A4C05" w:rsidRDefault="00E662E7" w:rsidP="00E662E7">
            <w:pPr>
              <w:suppressAutoHyphens/>
              <w:cnfStyle w:val="000000000000" w:firstRow="0" w:lastRow="0" w:firstColumn="0" w:lastColumn="0" w:oddVBand="0" w:evenVBand="0" w:oddHBand="0" w:evenHBand="0" w:firstRowFirstColumn="0" w:firstRowLastColumn="0" w:lastRowFirstColumn="0" w:lastRowLastColumn="0"/>
              <w:rPr>
                <w:rFonts w:eastAsia="Calibri" w:cs="Arial"/>
                <w:lang w:eastAsia="zh-CN"/>
              </w:rPr>
            </w:pPr>
            <w:r w:rsidRPr="000A4C05">
              <w:rPr>
                <w:rFonts w:eastAsia="Calibri" w:cs="Arial"/>
                <w:lang w:eastAsia="zh-CN"/>
              </w:rPr>
              <w:t xml:space="preserve">Where relevant and proportionate, </w:t>
            </w:r>
            <w:r w:rsidR="003214F3">
              <w:rPr>
                <w:rFonts w:eastAsia="Calibri" w:cs="Arial"/>
                <w:lang w:eastAsia="zh-CN"/>
              </w:rPr>
              <w:t xml:space="preserve">appropriate </w:t>
            </w:r>
            <w:r>
              <w:rPr>
                <w:rFonts w:eastAsia="Calibri" w:cs="Arial"/>
                <w:lang w:eastAsia="zh-CN"/>
              </w:rPr>
              <w:t xml:space="preserve">long, medium and short term outcomes have been identified. </w:t>
            </w:r>
            <w:r>
              <w:rPr>
                <w:rFonts w:eastAsia="Calibri" w:cs="Arial"/>
                <w:lang w:eastAsia="zh-CN"/>
              </w:rPr>
              <w:br/>
            </w:r>
            <w:r>
              <w:rPr>
                <w:rFonts w:eastAsia="Calibri" w:cs="Arial"/>
                <w:lang w:eastAsia="zh-CN"/>
              </w:rPr>
              <w:br/>
              <w:t>Relevant i</w:t>
            </w:r>
            <w:r w:rsidRPr="000A4C05">
              <w:rPr>
                <w:rFonts w:eastAsia="Calibri" w:cs="Arial"/>
                <w:lang w:eastAsia="zh-CN"/>
              </w:rPr>
              <w:t>ndicators are identified for monitoring impact on these outcomes, with a particular focus on the impact on priority groups</w:t>
            </w:r>
            <w:r>
              <w:rPr>
                <w:rFonts w:eastAsia="Calibri" w:cs="Arial"/>
                <w:lang w:eastAsia="zh-CN"/>
              </w:rPr>
              <w:t>/protected characteristics</w:t>
            </w:r>
            <w:r w:rsidRPr="000A4C05">
              <w:rPr>
                <w:rFonts w:eastAsia="Calibri" w:cs="Arial"/>
                <w:lang w:eastAsia="zh-CN"/>
              </w:rPr>
              <w:t>.</w:t>
            </w:r>
          </w:p>
        </w:tc>
        <w:tc>
          <w:tcPr>
            <w:tcW w:w="3180" w:type="dxa"/>
          </w:tcPr>
          <w:p w14:paraId="41093F6B" w14:textId="77777777" w:rsidR="00E662E7" w:rsidRDefault="00E662E7" w:rsidP="00E662E7">
            <w:pPr>
              <w:suppressAutoHyphens/>
              <w:ind w:left="360"/>
              <w:cnfStyle w:val="000000000000" w:firstRow="0" w:lastRow="0" w:firstColumn="0" w:lastColumn="0" w:oddVBand="0" w:evenVBand="0" w:oddHBand="0" w:evenHBand="0" w:firstRowFirstColumn="0" w:firstRowLastColumn="0" w:lastRowFirstColumn="0" w:lastRowLastColumn="0"/>
              <w:rPr>
                <w:rFonts w:eastAsia="Calibri" w:cs="Arial"/>
                <w:sz w:val="23"/>
                <w:szCs w:val="23"/>
                <w:lang w:eastAsia="zh-CN"/>
              </w:rPr>
            </w:pPr>
          </w:p>
        </w:tc>
      </w:tr>
      <w:tr w:rsidR="00E662E7" w:rsidRPr="005710E7" w14:paraId="6B21E968" w14:textId="4FFAEC01" w:rsidTr="0010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20F4D1D0" w14:textId="05B59FFF" w:rsidR="00E662E7" w:rsidRPr="00B8085B" w:rsidRDefault="00B8085B" w:rsidP="00B8085B">
            <w:pPr>
              <w:suppressAutoHyphens/>
              <w:rPr>
                <w:sz w:val="23"/>
                <w:szCs w:val="23"/>
              </w:rPr>
            </w:pPr>
            <w:r>
              <w:rPr>
                <w:sz w:val="23"/>
                <w:szCs w:val="23"/>
              </w:rPr>
              <w:t xml:space="preserve">16. </w:t>
            </w:r>
            <w:r w:rsidR="00E662E7" w:rsidRPr="00B8085B">
              <w:rPr>
                <w:sz w:val="23"/>
                <w:szCs w:val="23"/>
              </w:rPr>
              <w:t xml:space="preserve">The LCPAR indicates that proportionate mechanisms have been developed to evaluate new policies and/or monitor the impact of existing policies– with consideration of the impact on priority groups.  </w:t>
            </w:r>
            <w:r w:rsidR="00E662E7" w:rsidRPr="00B8085B">
              <w:rPr>
                <w:sz w:val="23"/>
                <w:szCs w:val="23"/>
              </w:rPr>
              <w:br/>
            </w:r>
          </w:p>
        </w:tc>
        <w:tc>
          <w:tcPr>
            <w:tcW w:w="2496" w:type="dxa"/>
          </w:tcPr>
          <w:p w14:paraId="1FE087D8"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sidRPr="00EC1B4E">
              <w:rPr>
                <w:szCs w:val="23"/>
              </w:rPr>
              <w:lastRenderedPageBreak/>
              <w:t>Minimal reference to how the impact of new or ongoing interventions will be measured</w:t>
            </w:r>
            <w:r w:rsidR="003214F3">
              <w:rPr>
                <w:szCs w:val="23"/>
              </w:rPr>
              <w:t xml:space="preserve"> / progress reported and assessed</w:t>
            </w:r>
            <w:r w:rsidRPr="00EC1B4E">
              <w:rPr>
                <w:szCs w:val="23"/>
              </w:rPr>
              <w:t xml:space="preserve">. </w:t>
            </w:r>
          </w:p>
          <w:p w14:paraId="19A3BD94" w14:textId="77777777" w:rsidR="00B649EF" w:rsidRDefault="00B649EF"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60AB3EC7" w14:textId="69417078" w:rsidR="00B649EF" w:rsidRPr="00EC1B4E" w:rsidRDefault="00B649EF"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Pr>
                <w:szCs w:val="23"/>
              </w:rPr>
              <w:t xml:space="preserve">No system in place for </w:t>
            </w:r>
            <w:r>
              <w:rPr>
                <w:szCs w:val="23"/>
              </w:rPr>
              <w:lastRenderedPageBreak/>
              <w:t xml:space="preserve">reporting on or scrutinising progress under the LCPAR. </w:t>
            </w:r>
          </w:p>
        </w:tc>
        <w:tc>
          <w:tcPr>
            <w:tcW w:w="2774" w:type="dxa"/>
          </w:tcPr>
          <w:p w14:paraId="7E4D60A5" w14:textId="77777777" w:rsidR="00E662E7" w:rsidRPr="00EC1B4E"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sidRPr="00EC1B4E">
              <w:rPr>
                <w:szCs w:val="23"/>
              </w:rPr>
              <w:lastRenderedPageBreak/>
              <w:t>Commitment to monitor or evaluate some interventions.</w:t>
            </w:r>
          </w:p>
          <w:p w14:paraId="68C23634" w14:textId="77777777" w:rsidR="00E662E7" w:rsidRPr="00EC1B4E"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4BE06012" w14:textId="77777777"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sidRPr="00EC1B4E">
              <w:rPr>
                <w:szCs w:val="23"/>
              </w:rPr>
              <w:t xml:space="preserve">Minimal consideration of feasibility of differentiating impact on priority/protected groups. </w:t>
            </w:r>
          </w:p>
          <w:p w14:paraId="62942B1E" w14:textId="77777777" w:rsidR="003214F3" w:rsidRDefault="003214F3"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4C1BBBE6" w14:textId="3723A779" w:rsidR="003214F3" w:rsidRPr="00EC1B4E" w:rsidRDefault="00B649EF"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Pr>
                <w:szCs w:val="23"/>
              </w:rPr>
              <w:t xml:space="preserve">Some consideration has been given to the need for </w:t>
            </w:r>
            <w:r w:rsidR="00B8085B">
              <w:rPr>
                <w:szCs w:val="23"/>
              </w:rPr>
              <w:t>reporting and scrutiny.</w:t>
            </w:r>
          </w:p>
        </w:tc>
        <w:tc>
          <w:tcPr>
            <w:tcW w:w="2499" w:type="dxa"/>
          </w:tcPr>
          <w:p w14:paraId="744DBCB6" w14:textId="5C181CE3" w:rsidR="00E662E7" w:rsidRPr="00EC1B4E"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sidRPr="00EC1B4E">
              <w:rPr>
                <w:szCs w:val="23"/>
              </w:rPr>
              <w:lastRenderedPageBreak/>
              <w:t xml:space="preserve">Consideration has been given to monitoring /evaluating all interventions and measures put in place where feasible and proportionate. </w:t>
            </w:r>
          </w:p>
          <w:p w14:paraId="7940BBFC" w14:textId="77777777" w:rsidR="00E662E7" w:rsidRPr="00EC1B4E"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6778FD90" w14:textId="08F5B99B" w:rsidR="00E662E7" w:rsidRDefault="00E662E7"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sidRPr="00EC1B4E">
              <w:rPr>
                <w:szCs w:val="23"/>
              </w:rPr>
              <w:t>Consideration has been given to how impact on priority/protected groups will be understood</w:t>
            </w:r>
            <w:r w:rsidR="00D72C98">
              <w:rPr>
                <w:szCs w:val="23"/>
              </w:rPr>
              <w:t xml:space="preserve"> and</w:t>
            </w:r>
            <w:r w:rsidR="00B8085B">
              <w:rPr>
                <w:szCs w:val="23"/>
              </w:rPr>
              <w:t xml:space="preserve"> tracked.</w:t>
            </w:r>
          </w:p>
          <w:p w14:paraId="4B833F68" w14:textId="308C5EB9" w:rsidR="003214F3" w:rsidRDefault="003214F3"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14C5E1AB" w14:textId="210738BA" w:rsidR="00D72C98" w:rsidRDefault="003214F3" w:rsidP="00E662E7">
            <w:pPr>
              <w:suppressAutoHyphens/>
              <w:cnfStyle w:val="000000100000" w:firstRow="0" w:lastRow="0" w:firstColumn="0" w:lastColumn="0" w:oddVBand="0" w:evenVBand="0" w:oddHBand="1" w:evenHBand="0" w:firstRowFirstColumn="0" w:firstRowLastColumn="0" w:lastRowFirstColumn="0" w:lastRowLastColumn="0"/>
              <w:rPr>
                <w:szCs w:val="23"/>
              </w:rPr>
            </w:pPr>
            <w:r>
              <w:rPr>
                <w:szCs w:val="23"/>
              </w:rPr>
              <w:t>A</w:t>
            </w:r>
            <w:r w:rsidR="00D72C98">
              <w:rPr>
                <w:szCs w:val="23"/>
              </w:rPr>
              <w:t>n overall</w:t>
            </w:r>
            <w:r>
              <w:rPr>
                <w:szCs w:val="23"/>
              </w:rPr>
              <w:t xml:space="preserve"> system is in place for reporting and considering progress</w:t>
            </w:r>
            <w:r w:rsidR="00D72C98">
              <w:rPr>
                <w:szCs w:val="23"/>
              </w:rPr>
              <w:t xml:space="preserve"> – and agreeing corrective action, where required.</w:t>
            </w:r>
            <w:r w:rsidR="00B649EF">
              <w:rPr>
                <w:szCs w:val="23"/>
              </w:rPr>
              <w:t xml:space="preserve"> This may include elected members scrutiny and proportionate arrangements for public reporting. </w:t>
            </w:r>
          </w:p>
          <w:p w14:paraId="4658074F" w14:textId="77777777" w:rsidR="00D72C98" w:rsidRDefault="00D72C98"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77EE2EA4" w14:textId="77777777" w:rsidR="003214F3" w:rsidRDefault="003214F3" w:rsidP="00E662E7">
            <w:pPr>
              <w:suppressAutoHyphens/>
              <w:cnfStyle w:val="000000100000" w:firstRow="0" w:lastRow="0" w:firstColumn="0" w:lastColumn="0" w:oddVBand="0" w:evenVBand="0" w:oddHBand="1" w:evenHBand="0" w:firstRowFirstColumn="0" w:firstRowLastColumn="0" w:lastRowFirstColumn="0" w:lastRowLastColumn="0"/>
              <w:rPr>
                <w:szCs w:val="23"/>
              </w:rPr>
            </w:pPr>
          </w:p>
          <w:p w14:paraId="6B3B2869" w14:textId="76961D47" w:rsidR="003214F3" w:rsidRPr="00EC1B4E" w:rsidRDefault="003214F3" w:rsidP="00E662E7">
            <w:pPr>
              <w:suppressAutoHyphens/>
              <w:cnfStyle w:val="000000100000" w:firstRow="0" w:lastRow="0" w:firstColumn="0" w:lastColumn="0" w:oddVBand="0" w:evenVBand="0" w:oddHBand="1" w:evenHBand="0" w:firstRowFirstColumn="0" w:firstRowLastColumn="0" w:lastRowFirstColumn="0" w:lastRowLastColumn="0"/>
              <w:rPr>
                <w:sz w:val="23"/>
                <w:szCs w:val="23"/>
              </w:rPr>
            </w:pPr>
          </w:p>
        </w:tc>
        <w:tc>
          <w:tcPr>
            <w:tcW w:w="3180" w:type="dxa"/>
          </w:tcPr>
          <w:p w14:paraId="683CB3A9" w14:textId="7E3B17AE" w:rsidR="00E662E7" w:rsidRDefault="00E662E7" w:rsidP="00E662E7">
            <w:pPr>
              <w:pStyle w:val="ListParagraph"/>
              <w:suppressAutoHyphens/>
              <w:ind w:left="360"/>
              <w:cnfStyle w:val="000000100000" w:firstRow="0" w:lastRow="0" w:firstColumn="0" w:lastColumn="0" w:oddVBand="0" w:evenVBand="0" w:oddHBand="1" w:evenHBand="0" w:firstRowFirstColumn="0" w:firstRowLastColumn="0" w:lastRowFirstColumn="0" w:lastRowLastColumn="0"/>
              <w:rPr>
                <w:sz w:val="23"/>
                <w:szCs w:val="23"/>
              </w:rPr>
            </w:pPr>
          </w:p>
        </w:tc>
      </w:tr>
      <w:tr w:rsidR="00E662E7" w:rsidRPr="005710E7" w14:paraId="6669A711" w14:textId="77777777" w:rsidTr="001A277D">
        <w:tc>
          <w:tcPr>
            <w:cnfStyle w:val="001000000000" w:firstRow="0" w:lastRow="0" w:firstColumn="1" w:lastColumn="0" w:oddVBand="0" w:evenVBand="0" w:oddHBand="0" w:evenHBand="0" w:firstRowFirstColumn="0" w:firstRowLastColumn="0" w:lastRowFirstColumn="0" w:lastRowLastColumn="0"/>
            <w:tcW w:w="15488" w:type="dxa"/>
            <w:gridSpan w:val="5"/>
          </w:tcPr>
          <w:p w14:paraId="77093A4F" w14:textId="77777777" w:rsidR="00E662E7" w:rsidRPr="00E662E7" w:rsidRDefault="00E662E7" w:rsidP="00E662E7">
            <w:pPr>
              <w:suppressAutoHyphens/>
              <w:rPr>
                <w:b w:val="0"/>
                <w:bCs w:val="0"/>
                <w:color w:val="1F3864" w:themeColor="accent5" w:themeShade="80"/>
                <w:sz w:val="28"/>
                <w:szCs w:val="23"/>
              </w:rPr>
            </w:pPr>
            <w:r w:rsidRPr="00E662E7">
              <w:rPr>
                <w:color w:val="1F3864" w:themeColor="accent5" w:themeShade="80"/>
                <w:sz w:val="24"/>
              </w:rPr>
              <w:t xml:space="preserve">General </w:t>
            </w:r>
          </w:p>
          <w:p w14:paraId="1D65D358" w14:textId="28198B7E" w:rsidR="00E662E7" w:rsidRDefault="00E662E7" w:rsidP="00E662E7">
            <w:pPr>
              <w:pStyle w:val="ListParagraph"/>
              <w:suppressAutoHyphens/>
              <w:ind w:left="360"/>
              <w:rPr>
                <w:sz w:val="23"/>
                <w:szCs w:val="23"/>
              </w:rPr>
            </w:pPr>
          </w:p>
        </w:tc>
      </w:tr>
    </w:tbl>
    <w:tbl>
      <w:tblPr>
        <w:tblStyle w:val="GridTable5Dark-Accent111"/>
        <w:tblW w:w="0" w:type="auto"/>
        <w:tblInd w:w="-113" w:type="dxa"/>
        <w:tblLook w:val="04A0" w:firstRow="1" w:lastRow="0" w:firstColumn="1" w:lastColumn="0" w:noHBand="0" w:noVBand="1"/>
      </w:tblPr>
      <w:tblGrid>
        <w:gridCol w:w="4539"/>
        <w:gridCol w:w="2496"/>
        <w:gridCol w:w="2774"/>
        <w:gridCol w:w="2499"/>
        <w:gridCol w:w="3180"/>
      </w:tblGrid>
      <w:tr w:rsidR="00E662E7" w14:paraId="3F1EFFBE" w14:textId="77777777" w:rsidTr="00BC2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tcPr>
          <w:p w14:paraId="620EF578" w14:textId="4DD2E227" w:rsidR="00E662E7" w:rsidRPr="00B8085B" w:rsidRDefault="00B8085B" w:rsidP="00B8085B">
            <w:pPr>
              <w:suppressAutoHyphens/>
              <w:rPr>
                <w:rFonts w:eastAsia="Arial" w:cs="Arial"/>
                <w:sz w:val="23"/>
                <w:szCs w:val="23"/>
                <w:lang w:eastAsia="zh-CN"/>
              </w:rPr>
            </w:pPr>
            <w:r>
              <w:rPr>
                <w:rFonts w:eastAsia="Arial" w:cs="Arial"/>
                <w:sz w:val="23"/>
                <w:szCs w:val="23"/>
                <w:lang w:eastAsia="zh-CN"/>
              </w:rPr>
              <w:t xml:space="preserve">17. </w:t>
            </w:r>
            <w:r w:rsidR="00E662E7" w:rsidRPr="00B8085B">
              <w:rPr>
                <w:rFonts w:eastAsia="Arial" w:cs="Arial"/>
                <w:sz w:val="23"/>
                <w:szCs w:val="23"/>
                <w:lang w:eastAsia="zh-CN"/>
              </w:rPr>
              <w:t>The LCPAR is clear and accessible.</w:t>
            </w:r>
            <w:r w:rsidR="00E662E7" w:rsidRPr="00B8085B">
              <w:rPr>
                <w:rFonts w:eastAsia="Arial" w:cs="Arial"/>
                <w:sz w:val="23"/>
                <w:szCs w:val="23"/>
                <w:lang w:eastAsia="zh-CN"/>
              </w:rPr>
              <w:br/>
              <w:t xml:space="preserve"> </w:t>
            </w:r>
          </w:p>
        </w:tc>
        <w:tc>
          <w:tcPr>
            <w:tcW w:w="2496" w:type="dxa"/>
            <w:shd w:val="clear" w:color="auto" w:fill="BDD6EE" w:themeFill="accent1" w:themeFillTint="66"/>
          </w:tcPr>
          <w:p w14:paraId="72EBF0F4"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r w:rsidRPr="00BC2987">
              <w:rPr>
                <w:rFonts w:eastAsia="Arial" w:cs="Arial"/>
                <w:b w:val="0"/>
                <w:color w:val="auto"/>
                <w:szCs w:val="23"/>
                <w:lang w:eastAsia="zh-CN"/>
              </w:rPr>
              <w:t xml:space="preserve">LCPAR may be poorly structured and difficult to read. </w:t>
            </w:r>
          </w:p>
          <w:p w14:paraId="6087C437"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p>
          <w:p w14:paraId="617723B5" w14:textId="77777777" w:rsidR="00E662E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r w:rsidRPr="00BC2987">
              <w:rPr>
                <w:rFonts w:eastAsia="Arial" w:cs="Arial"/>
                <w:b w:val="0"/>
                <w:color w:val="auto"/>
                <w:szCs w:val="23"/>
                <w:lang w:eastAsia="zh-CN"/>
              </w:rPr>
              <w:t xml:space="preserve">Language used and figures presented may make LCPAR inaccessible to those without understanding of internal structures and relevant expertise. </w:t>
            </w:r>
          </w:p>
          <w:p w14:paraId="537F4A52" w14:textId="0744477C" w:rsidR="00D72C98" w:rsidRPr="00BC2987" w:rsidRDefault="00D72C98"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 w:val="23"/>
                <w:szCs w:val="23"/>
                <w:lang w:eastAsia="zh-CN"/>
              </w:rPr>
            </w:pPr>
          </w:p>
        </w:tc>
        <w:tc>
          <w:tcPr>
            <w:tcW w:w="2774" w:type="dxa"/>
            <w:shd w:val="clear" w:color="auto" w:fill="BDD6EE" w:themeFill="accent1" w:themeFillTint="66"/>
          </w:tcPr>
          <w:p w14:paraId="55530B8C"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r w:rsidRPr="00BC2987">
              <w:rPr>
                <w:rFonts w:eastAsia="Arial" w:cs="Arial"/>
                <w:b w:val="0"/>
                <w:color w:val="auto"/>
                <w:szCs w:val="23"/>
                <w:lang w:eastAsia="zh-CN"/>
              </w:rPr>
              <w:t>LCPAR is clearly presented.</w:t>
            </w:r>
          </w:p>
          <w:p w14:paraId="6DEED8F1"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p>
          <w:p w14:paraId="7F0582A5"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 w:val="23"/>
                <w:szCs w:val="23"/>
                <w:lang w:eastAsia="zh-CN"/>
              </w:rPr>
            </w:pPr>
            <w:r w:rsidRPr="00BC2987">
              <w:rPr>
                <w:rFonts w:eastAsia="Arial" w:cs="Arial"/>
                <w:b w:val="0"/>
                <w:color w:val="auto"/>
                <w:szCs w:val="23"/>
                <w:lang w:eastAsia="zh-CN"/>
              </w:rPr>
              <w:t>Language used and way information is presented may make parts of the report challenging to read and understand for some staff and/or members of the public</w:t>
            </w:r>
            <w:r w:rsidRPr="00BC2987">
              <w:rPr>
                <w:rFonts w:eastAsia="Arial" w:cs="Arial"/>
                <w:b w:val="0"/>
                <w:color w:val="auto"/>
                <w:sz w:val="23"/>
                <w:szCs w:val="23"/>
                <w:lang w:eastAsia="zh-CN"/>
              </w:rPr>
              <w:t xml:space="preserve">. </w:t>
            </w:r>
          </w:p>
        </w:tc>
        <w:tc>
          <w:tcPr>
            <w:tcW w:w="2499" w:type="dxa"/>
            <w:shd w:val="clear" w:color="auto" w:fill="BDD6EE" w:themeFill="accent1" w:themeFillTint="66"/>
          </w:tcPr>
          <w:p w14:paraId="1171DFC4"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r w:rsidRPr="00BC2987">
              <w:rPr>
                <w:rFonts w:eastAsia="Arial" w:cs="Arial"/>
                <w:b w:val="0"/>
                <w:color w:val="auto"/>
                <w:szCs w:val="23"/>
                <w:lang w:eastAsia="zh-CN"/>
              </w:rPr>
              <w:t xml:space="preserve">LCPAR reads well and gives a clear understanding of current and planned action to address child poverty. </w:t>
            </w:r>
          </w:p>
          <w:p w14:paraId="207E49E8" w14:textId="77777777" w:rsidR="00E0231E" w:rsidRDefault="00E662E7" w:rsidP="00E0231E">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Cs w:val="23"/>
                <w:lang w:eastAsia="zh-CN"/>
              </w:rPr>
            </w:pPr>
            <w:r w:rsidRPr="00BC2987">
              <w:rPr>
                <w:rFonts w:eastAsia="Arial" w:cs="Arial"/>
                <w:b w:val="0"/>
                <w:color w:val="auto"/>
                <w:szCs w:val="23"/>
                <w:lang w:eastAsia="zh-CN"/>
              </w:rPr>
              <w:t xml:space="preserve"> </w:t>
            </w:r>
          </w:p>
          <w:p w14:paraId="5F59EC89" w14:textId="1FE29155" w:rsidR="00E662E7" w:rsidRPr="00BC2987" w:rsidRDefault="00E0231E" w:rsidP="00E0231E">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 w:val="23"/>
                <w:szCs w:val="23"/>
                <w:lang w:eastAsia="zh-CN"/>
              </w:rPr>
            </w:pPr>
            <w:r>
              <w:rPr>
                <w:rFonts w:eastAsia="Arial" w:cs="Arial"/>
                <w:b w:val="0"/>
                <w:color w:val="auto"/>
                <w:szCs w:val="23"/>
                <w:lang w:eastAsia="zh-CN"/>
              </w:rPr>
              <w:t xml:space="preserve">Clear information on local action to tackle child poverty </w:t>
            </w:r>
            <w:r w:rsidR="00E662E7" w:rsidRPr="00BC2987">
              <w:rPr>
                <w:rFonts w:eastAsia="Arial" w:cs="Arial"/>
                <w:b w:val="0"/>
                <w:color w:val="auto"/>
                <w:szCs w:val="23"/>
                <w:lang w:eastAsia="zh-CN"/>
              </w:rPr>
              <w:t xml:space="preserve">is accessible </w:t>
            </w:r>
            <w:r>
              <w:rPr>
                <w:rFonts w:eastAsia="Arial" w:cs="Arial"/>
                <w:b w:val="0"/>
                <w:color w:val="auto"/>
                <w:szCs w:val="23"/>
                <w:lang w:eastAsia="zh-CN"/>
              </w:rPr>
              <w:t>to</w:t>
            </w:r>
            <w:r w:rsidR="00E662E7" w:rsidRPr="00BC2987">
              <w:rPr>
                <w:rFonts w:eastAsia="Arial" w:cs="Arial"/>
                <w:b w:val="0"/>
                <w:color w:val="auto"/>
                <w:szCs w:val="23"/>
                <w:lang w:eastAsia="zh-CN"/>
              </w:rPr>
              <w:t xml:space="preserve"> members of the public.</w:t>
            </w:r>
          </w:p>
        </w:tc>
        <w:tc>
          <w:tcPr>
            <w:tcW w:w="3180" w:type="dxa"/>
            <w:shd w:val="clear" w:color="auto" w:fill="BDD6EE" w:themeFill="accent1" w:themeFillTint="66"/>
          </w:tcPr>
          <w:p w14:paraId="17D41B10" w14:textId="77777777" w:rsidR="00E662E7" w:rsidRPr="00BC2987" w:rsidRDefault="00E662E7" w:rsidP="0009131B">
            <w:pPr>
              <w:suppressAutoHyphens/>
              <w:cnfStyle w:val="100000000000" w:firstRow="1" w:lastRow="0" w:firstColumn="0" w:lastColumn="0" w:oddVBand="0" w:evenVBand="0" w:oddHBand="0" w:evenHBand="0" w:firstRowFirstColumn="0" w:firstRowLastColumn="0" w:lastRowFirstColumn="0" w:lastRowLastColumn="0"/>
              <w:rPr>
                <w:rFonts w:eastAsia="Arial" w:cs="Arial"/>
                <w:b w:val="0"/>
                <w:color w:val="auto"/>
                <w:sz w:val="23"/>
                <w:szCs w:val="23"/>
                <w:lang w:eastAsia="zh-CN"/>
              </w:rPr>
            </w:pPr>
          </w:p>
        </w:tc>
      </w:tr>
    </w:tbl>
    <w:tbl>
      <w:tblPr>
        <w:tblStyle w:val="GridTable5Dark-Accent11"/>
        <w:tblW w:w="0" w:type="auto"/>
        <w:tblInd w:w="-113" w:type="dxa"/>
        <w:tblLook w:val="04A0" w:firstRow="1" w:lastRow="0" w:firstColumn="1" w:lastColumn="0" w:noHBand="0" w:noVBand="1"/>
      </w:tblPr>
      <w:tblGrid>
        <w:gridCol w:w="15488"/>
      </w:tblGrid>
      <w:tr w:rsidR="00A9416C" w:rsidRPr="00B04CFD" w14:paraId="40A72E1A" w14:textId="77777777" w:rsidTr="00A67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8" w:type="dxa"/>
          </w:tcPr>
          <w:p w14:paraId="2B4F5750" w14:textId="77777777" w:rsidR="00A9416C" w:rsidRDefault="00A9416C" w:rsidP="00A9416C">
            <w:pPr>
              <w:suppressAutoHyphens/>
              <w:rPr>
                <w:rFonts w:eastAsia="Arial" w:cs="Arial"/>
                <w:lang w:eastAsia="zh-CN"/>
              </w:rPr>
            </w:pPr>
          </w:p>
          <w:p w14:paraId="688880CC" w14:textId="77777777" w:rsidR="00A9416C" w:rsidRDefault="00A9416C" w:rsidP="00A9416C">
            <w:pPr>
              <w:suppressAutoHyphens/>
              <w:rPr>
                <w:rFonts w:eastAsia="Arial" w:cs="Arial"/>
                <w:lang w:eastAsia="zh-CN"/>
              </w:rPr>
            </w:pPr>
          </w:p>
          <w:p w14:paraId="5826713D" w14:textId="143DFD34" w:rsidR="00D04FC7" w:rsidRDefault="00A9416C" w:rsidP="00A9416C">
            <w:pPr>
              <w:suppressAutoHyphens/>
              <w:rPr>
                <w:rFonts w:eastAsia="Arial" w:cs="Arial"/>
                <w:lang w:eastAsia="zh-CN"/>
              </w:rPr>
            </w:pPr>
            <w:r>
              <w:rPr>
                <w:rFonts w:eastAsia="Arial" w:cs="Arial"/>
                <w:lang w:eastAsia="zh-CN"/>
              </w:rPr>
              <w:t>Local Child Poverty Action Reports might also describe local actions that relate directly to the commitments made in the Scottish Government’s Child Poverty Delivery Plan 2018-22 (Every Child, Every Chance)</w:t>
            </w:r>
            <w:r w:rsidRPr="00B04CFD">
              <w:rPr>
                <w:rFonts w:eastAsia="Arial" w:cs="Arial"/>
                <w:lang w:eastAsia="zh-CN"/>
              </w:rPr>
              <w:t xml:space="preserve">. </w:t>
            </w:r>
            <w:r>
              <w:rPr>
                <w:rFonts w:eastAsia="Arial" w:cs="Arial"/>
                <w:lang w:eastAsia="zh-CN"/>
              </w:rPr>
              <w:t>Examples might include</w:t>
            </w:r>
            <w:r w:rsidR="005202AB">
              <w:rPr>
                <w:rFonts w:eastAsia="Arial" w:cs="Arial"/>
                <w:lang w:eastAsia="zh-CN"/>
              </w:rPr>
              <w:t xml:space="preserve"> local implementation of </w:t>
            </w:r>
            <w:r>
              <w:rPr>
                <w:rFonts w:eastAsia="Arial" w:cs="Arial"/>
                <w:lang w:eastAsia="zh-CN"/>
              </w:rPr>
              <w:t xml:space="preserve">the </w:t>
            </w:r>
          </w:p>
          <w:p w14:paraId="0B0812CC" w14:textId="77777777" w:rsidR="00D04FC7" w:rsidRPr="00554AFE" w:rsidRDefault="00A9416C" w:rsidP="00BA6C28">
            <w:pPr>
              <w:pStyle w:val="ListParagraph"/>
              <w:numPr>
                <w:ilvl w:val="0"/>
                <w:numId w:val="18"/>
              </w:numPr>
              <w:suppressAutoHyphens/>
              <w:rPr>
                <w:rFonts w:eastAsia="Arial" w:cs="Arial"/>
                <w:lang w:eastAsia="zh-CN"/>
              </w:rPr>
            </w:pPr>
            <w:r w:rsidRPr="00554AFE">
              <w:rPr>
                <w:rFonts w:eastAsia="Arial" w:cs="Arial"/>
                <w:lang w:eastAsia="zh-CN"/>
              </w:rPr>
              <w:t>minimum S</w:t>
            </w:r>
            <w:r w:rsidR="005202AB" w:rsidRPr="00554AFE">
              <w:rPr>
                <w:rFonts w:eastAsia="Arial" w:cs="Arial"/>
                <w:lang w:eastAsia="zh-CN"/>
              </w:rPr>
              <w:t xml:space="preserve">chool Clothing Grant, </w:t>
            </w:r>
          </w:p>
          <w:p w14:paraId="5F0B58F4" w14:textId="389C51E7" w:rsidR="00D04FC7" w:rsidRPr="00BA6C28" w:rsidRDefault="005202AB" w:rsidP="00BA6C28">
            <w:pPr>
              <w:pStyle w:val="ListParagraph"/>
              <w:numPr>
                <w:ilvl w:val="0"/>
                <w:numId w:val="18"/>
              </w:numPr>
              <w:suppressAutoHyphens/>
              <w:rPr>
                <w:rFonts w:eastAsia="Arial" w:cs="Arial"/>
                <w:lang w:eastAsia="zh-CN"/>
              </w:rPr>
            </w:pPr>
            <w:r w:rsidRPr="00BA6C28">
              <w:rPr>
                <w:rFonts w:eastAsia="Arial" w:cs="Arial"/>
                <w:lang w:eastAsia="zh-CN"/>
              </w:rPr>
              <w:t>introduction</w:t>
            </w:r>
            <w:r w:rsidR="00A9416C" w:rsidRPr="00BA6C28">
              <w:rPr>
                <w:rFonts w:eastAsia="Arial" w:cs="Arial"/>
                <w:lang w:eastAsia="zh-CN"/>
              </w:rPr>
              <w:t xml:space="preserve"> of </w:t>
            </w:r>
            <w:r w:rsidR="00D04FC7" w:rsidRPr="00BA6C28">
              <w:rPr>
                <w:rFonts w:eastAsia="Arial" w:cs="Arial"/>
                <w:lang w:eastAsia="zh-CN"/>
              </w:rPr>
              <w:t xml:space="preserve">devolved benefits including </w:t>
            </w:r>
            <w:r w:rsidR="00A9416C" w:rsidRPr="00BA6C28">
              <w:rPr>
                <w:rFonts w:eastAsia="Arial" w:cs="Arial"/>
                <w:lang w:eastAsia="zh-CN"/>
              </w:rPr>
              <w:t>the Best Start Grant,</w:t>
            </w:r>
            <w:r w:rsidR="00D04FC7" w:rsidRPr="00BA6C28">
              <w:rPr>
                <w:rFonts w:eastAsia="Arial" w:cs="Arial"/>
                <w:lang w:eastAsia="zh-CN"/>
              </w:rPr>
              <w:t xml:space="preserve"> Best Start Food, Scottish Child Payment and Scottish Disabled Child Payment</w:t>
            </w:r>
            <w:r w:rsidRPr="00BA6C28">
              <w:rPr>
                <w:rFonts w:eastAsia="Arial" w:cs="Arial"/>
                <w:lang w:eastAsia="zh-CN"/>
              </w:rPr>
              <w:t xml:space="preserve"> </w:t>
            </w:r>
            <w:r w:rsidR="00554AFE" w:rsidRPr="00BA6C28">
              <w:rPr>
                <w:rFonts w:eastAsia="Arial" w:cs="Arial"/>
                <w:lang w:eastAsia="zh-CN"/>
              </w:rPr>
              <w:t xml:space="preserve">and </w:t>
            </w:r>
          </w:p>
          <w:p w14:paraId="1D07AF43" w14:textId="68844982" w:rsidR="00D04FC7" w:rsidRPr="00BA6C28" w:rsidRDefault="005202AB" w:rsidP="00BA6C28">
            <w:pPr>
              <w:pStyle w:val="ListParagraph"/>
              <w:numPr>
                <w:ilvl w:val="0"/>
                <w:numId w:val="18"/>
              </w:numPr>
              <w:suppressAutoHyphens/>
              <w:rPr>
                <w:rFonts w:eastAsia="Arial" w:cs="Arial"/>
                <w:lang w:eastAsia="zh-CN"/>
              </w:rPr>
            </w:pPr>
            <w:r w:rsidRPr="00BA6C28">
              <w:rPr>
                <w:rFonts w:eastAsia="Arial" w:cs="Arial"/>
                <w:lang w:eastAsia="zh-CN"/>
              </w:rPr>
              <w:lastRenderedPageBreak/>
              <w:t>roll-out of</w:t>
            </w:r>
            <w:r w:rsidR="00A9416C" w:rsidRPr="00BA6C28">
              <w:rPr>
                <w:rFonts w:eastAsia="Arial" w:cs="Arial"/>
                <w:lang w:eastAsia="zh-CN"/>
              </w:rPr>
              <w:t xml:space="preserve"> the Financial Health Check for Families</w:t>
            </w:r>
            <w:r w:rsidR="00DE7BAF" w:rsidRPr="00BA6C28">
              <w:rPr>
                <w:rFonts w:eastAsia="Arial" w:cs="Arial"/>
                <w:lang w:eastAsia="zh-CN"/>
              </w:rPr>
              <w:t xml:space="preserve"> </w:t>
            </w:r>
            <w:r w:rsidR="00554AFE" w:rsidRPr="00BA6C28">
              <w:rPr>
                <w:rFonts w:eastAsia="Arial" w:cs="Arial"/>
                <w:lang w:eastAsia="zh-CN"/>
              </w:rPr>
              <w:t xml:space="preserve">(MoneyTalk Service) </w:t>
            </w:r>
          </w:p>
          <w:p w14:paraId="0DF7BBF6" w14:textId="74A43F08" w:rsidR="00D04FC7" w:rsidRPr="00BA6C28" w:rsidRDefault="00DE7BAF" w:rsidP="00BA6C28">
            <w:pPr>
              <w:pStyle w:val="ListParagraph"/>
              <w:numPr>
                <w:ilvl w:val="0"/>
                <w:numId w:val="18"/>
              </w:numPr>
              <w:suppressAutoHyphens/>
              <w:rPr>
                <w:rFonts w:eastAsia="Arial" w:cs="Arial"/>
                <w:lang w:eastAsia="zh-CN"/>
              </w:rPr>
            </w:pPr>
            <w:r w:rsidRPr="00BA6C28">
              <w:rPr>
                <w:rFonts w:eastAsia="Arial" w:cs="Arial"/>
                <w:lang w:eastAsia="zh-CN"/>
              </w:rPr>
              <w:t>the Parental Employability</w:t>
            </w:r>
            <w:r w:rsidR="00D04FC7" w:rsidRPr="00BA6C28">
              <w:rPr>
                <w:rFonts w:eastAsia="Arial" w:cs="Arial"/>
                <w:lang w:eastAsia="zh-CN"/>
              </w:rPr>
              <w:t xml:space="preserve"> Support</w:t>
            </w:r>
            <w:r w:rsidRPr="00BA6C28">
              <w:rPr>
                <w:rFonts w:eastAsia="Arial" w:cs="Arial"/>
                <w:lang w:eastAsia="zh-CN"/>
              </w:rPr>
              <w:t xml:space="preserve"> Fund</w:t>
            </w:r>
            <w:r w:rsidR="00D04FC7" w:rsidRPr="00BA6C28">
              <w:rPr>
                <w:rFonts w:eastAsia="Arial" w:cs="Arial"/>
                <w:lang w:eastAsia="zh-CN"/>
              </w:rPr>
              <w:t xml:space="preserve"> and Disabled Parental Employability Support Fund</w:t>
            </w:r>
          </w:p>
          <w:p w14:paraId="43FD5516" w14:textId="0A885C69" w:rsidR="000172ED" w:rsidRPr="00BA6C28" w:rsidRDefault="000172ED" w:rsidP="00BA6C28">
            <w:pPr>
              <w:pStyle w:val="ListParagraph"/>
              <w:numPr>
                <w:ilvl w:val="0"/>
                <w:numId w:val="18"/>
              </w:numPr>
              <w:suppressAutoHyphens/>
              <w:rPr>
                <w:rFonts w:eastAsia="Arial" w:cs="Arial"/>
                <w:lang w:eastAsia="zh-CN"/>
              </w:rPr>
            </w:pPr>
            <w:r w:rsidRPr="00BA6C28">
              <w:rPr>
                <w:rFonts w:eastAsia="Arial" w:cs="Arial"/>
                <w:lang w:eastAsia="zh-CN"/>
              </w:rPr>
              <w:t xml:space="preserve">Provision and uptake of </w:t>
            </w:r>
            <w:r w:rsidR="00D04FC7" w:rsidRPr="00BA6C28">
              <w:rPr>
                <w:rFonts w:eastAsia="Arial" w:cs="Arial"/>
                <w:lang w:eastAsia="zh-CN"/>
              </w:rPr>
              <w:t xml:space="preserve">funded 1140 hours of Early Learning and Childcare (including </w:t>
            </w:r>
            <w:r w:rsidRPr="00BA6C28">
              <w:rPr>
                <w:rFonts w:eastAsia="Arial" w:cs="Arial"/>
                <w:lang w:eastAsia="zh-CN"/>
              </w:rPr>
              <w:t>uptake amongst eligible two year olds)</w:t>
            </w:r>
          </w:p>
          <w:p w14:paraId="1B87B7E9" w14:textId="4BDB3E7F" w:rsidR="00A9416C" w:rsidRPr="00B04CFD" w:rsidRDefault="00A9416C" w:rsidP="000172ED">
            <w:pPr>
              <w:suppressAutoHyphens/>
              <w:rPr>
                <w:rFonts w:eastAsia="Arial" w:cs="Arial"/>
                <w:lang w:eastAsia="zh-CN"/>
              </w:rPr>
            </w:pPr>
            <w:r w:rsidRPr="00B04CFD">
              <w:rPr>
                <w:rFonts w:eastAsia="Arial" w:cs="Arial"/>
                <w:lang w:eastAsia="zh-CN"/>
              </w:rPr>
              <w:t xml:space="preserve">.  </w:t>
            </w:r>
            <w:r>
              <w:rPr>
                <w:rFonts w:eastAsia="Arial" w:cs="Arial"/>
                <w:lang w:eastAsia="zh-CN"/>
              </w:rPr>
              <w:br/>
            </w:r>
          </w:p>
        </w:tc>
      </w:tr>
    </w:tbl>
    <w:p w14:paraId="6C416E65" w14:textId="7CE26DC7" w:rsidR="00CC41F0" w:rsidRDefault="00CC41F0" w:rsidP="00E4385E">
      <w:pPr>
        <w:pStyle w:val="ListParagraph"/>
      </w:pPr>
    </w:p>
    <w:sectPr w:rsidR="00CC41F0" w:rsidSect="004C792F">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1C51" w14:textId="77777777" w:rsidR="00D54215" w:rsidRDefault="00D54215" w:rsidP="000F3BCB">
      <w:r>
        <w:separator/>
      </w:r>
    </w:p>
  </w:endnote>
  <w:endnote w:type="continuationSeparator" w:id="0">
    <w:p w14:paraId="2CF8CD96" w14:textId="77777777" w:rsidR="00D54215" w:rsidRDefault="00D54215" w:rsidP="000F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15125"/>
      <w:docPartObj>
        <w:docPartGallery w:val="Page Numbers (Bottom of Page)"/>
        <w:docPartUnique/>
      </w:docPartObj>
    </w:sdtPr>
    <w:sdtEndPr>
      <w:rPr>
        <w:noProof/>
      </w:rPr>
    </w:sdtEndPr>
    <w:sdtContent>
      <w:p w14:paraId="6E68FEFE" w14:textId="0C197CC9" w:rsidR="00981D1C" w:rsidRDefault="00981D1C">
        <w:pPr>
          <w:pStyle w:val="Footer"/>
          <w:jc w:val="center"/>
        </w:pPr>
        <w:r>
          <w:fldChar w:fldCharType="begin"/>
        </w:r>
        <w:r>
          <w:instrText xml:space="preserve"> PAGE   \* MERGEFORMAT </w:instrText>
        </w:r>
        <w:r>
          <w:fldChar w:fldCharType="separate"/>
        </w:r>
        <w:r w:rsidR="005C3D3C">
          <w:rPr>
            <w:noProof/>
          </w:rPr>
          <w:t>1</w:t>
        </w:r>
        <w:r>
          <w:rPr>
            <w:noProof/>
          </w:rPr>
          <w:fldChar w:fldCharType="end"/>
        </w:r>
      </w:p>
    </w:sdtContent>
  </w:sdt>
  <w:p w14:paraId="710FE0EB" w14:textId="77777777" w:rsidR="00981D1C" w:rsidRDefault="0098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B02A" w14:textId="77777777" w:rsidR="00D54215" w:rsidRDefault="00D54215" w:rsidP="000F3BCB">
      <w:r>
        <w:separator/>
      </w:r>
    </w:p>
  </w:footnote>
  <w:footnote w:type="continuationSeparator" w:id="0">
    <w:p w14:paraId="05692360" w14:textId="77777777" w:rsidR="00D54215" w:rsidRDefault="00D54215" w:rsidP="000F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9E61" w14:textId="551D6DF7" w:rsidR="00981D1C" w:rsidRDefault="00981D1C">
    <w:pPr>
      <w:pStyle w:val="Header"/>
    </w:pPr>
  </w:p>
  <w:sdt>
    <w:sdtPr>
      <w:id w:val="1000697123"/>
      <w:docPartObj>
        <w:docPartGallery w:val="Watermarks"/>
        <w:docPartUnique/>
      </w:docPartObj>
    </w:sdtPr>
    <w:sdtEndPr/>
    <w:sdtContent>
      <w:p w14:paraId="485FF8FF" w14:textId="283895AC" w:rsidR="00981D1C" w:rsidRDefault="00D54215">
        <w:pPr>
          <w:pStyle w:val="Header"/>
        </w:pPr>
        <w:r>
          <w:rPr>
            <w:noProof/>
            <w:lang w:val="en-US"/>
          </w:rPr>
          <w:pict w14:anchorId="2E87B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Arial" w:hAnsi="Arial" w:cs="Arial" w:hint="default"/>
        <w:szCs w:val="23"/>
      </w:rPr>
    </w:lvl>
  </w:abstractNum>
  <w:abstractNum w:abstractNumId="1" w15:restartNumberingAfterBreak="0">
    <w:nsid w:val="00000017"/>
    <w:multiLevelType w:val="multilevel"/>
    <w:tmpl w:val="364C9470"/>
    <w:lvl w:ilvl="0">
      <w:start w:val="1"/>
      <w:numFmt w:val="decimal"/>
      <w:lvlText w:val="%1."/>
      <w:lvlJc w:val="left"/>
      <w:pPr>
        <w:tabs>
          <w:tab w:val="num" w:pos="0"/>
        </w:tabs>
        <w:ind w:left="360" w:hanging="360"/>
      </w:pPr>
      <w:rPr>
        <w:rFonts w:ascii="Arial" w:hAnsi="Arial" w:cs="Arial"/>
        <w:b/>
        <w:i/>
        <w:sz w:val="23"/>
        <w:szCs w:val="23"/>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Arial" w:eastAsia="Calibri" w:hAnsi="Arial"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8B7808"/>
    <w:multiLevelType w:val="hybridMultilevel"/>
    <w:tmpl w:val="1A3836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16A607A"/>
    <w:multiLevelType w:val="hybridMultilevel"/>
    <w:tmpl w:val="F1A2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CC7C1D"/>
    <w:multiLevelType w:val="hybridMultilevel"/>
    <w:tmpl w:val="67D27ACE"/>
    <w:lvl w:ilvl="0" w:tplc="9F88AB3E">
      <w:start w:val="1"/>
      <w:numFmt w:val="bullet"/>
      <w:lvlText w:val="-"/>
      <w:lvlJc w:val="left"/>
      <w:pPr>
        <w:ind w:left="1429"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26A0C"/>
    <w:multiLevelType w:val="hybridMultilevel"/>
    <w:tmpl w:val="47F60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861B4D"/>
    <w:multiLevelType w:val="hybridMultilevel"/>
    <w:tmpl w:val="20BC2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D527D4"/>
    <w:multiLevelType w:val="hybridMultilevel"/>
    <w:tmpl w:val="413055A6"/>
    <w:lvl w:ilvl="0" w:tplc="9F88AB3E">
      <w:start w:val="1"/>
      <w:numFmt w:val="bullet"/>
      <w:lvlText w:val="-"/>
      <w:lvlJc w:val="left"/>
      <w:pPr>
        <w:ind w:left="1429"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E7D4C"/>
    <w:multiLevelType w:val="hybridMultilevel"/>
    <w:tmpl w:val="70CCC4C8"/>
    <w:lvl w:ilvl="0" w:tplc="25326BF0">
      <w:start w:val="5"/>
      <w:numFmt w:val="decimal"/>
      <w:lvlText w:val="%1."/>
      <w:lvlJc w:val="left"/>
      <w:pPr>
        <w:ind w:left="1069" w:hanging="360"/>
      </w:pPr>
      <w:rPr>
        <w:rFonts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B39FA"/>
    <w:multiLevelType w:val="hybridMultilevel"/>
    <w:tmpl w:val="B440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40F81"/>
    <w:multiLevelType w:val="hybridMultilevel"/>
    <w:tmpl w:val="FAAC61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2A897840"/>
    <w:multiLevelType w:val="hybridMultilevel"/>
    <w:tmpl w:val="0C9E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E94"/>
    <w:multiLevelType w:val="hybridMultilevel"/>
    <w:tmpl w:val="8AB4987A"/>
    <w:lvl w:ilvl="0" w:tplc="08090001">
      <w:start w:val="1"/>
      <w:numFmt w:val="bullet"/>
      <w:lvlText w:val=""/>
      <w:lvlJc w:val="left"/>
      <w:pPr>
        <w:ind w:left="1069" w:hanging="360"/>
      </w:pPr>
      <w:rPr>
        <w:rFonts w:ascii="Symbol" w:hAnsi="Symbol"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D354A"/>
    <w:multiLevelType w:val="hybridMultilevel"/>
    <w:tmpl w:val="0422D8CA"/>
    <w:lvl w:ilvl="0" w:tplc="9F88AB3E">
      <w:start w:val="1"/>
      <w:numFmt w:val="bullet"/>
      <w:lvlText w:val="-"/>
      <w:lvlJc w:val="left"/>
      <w:pPr>
        <w:ind w:left="1429" w:hanging="360"/>
      </w:pPr>
      <w:rPr>
        <w:rFonts w:ascii="Arial" w:eastAsia="Calibr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DE66781"/>
    <w:multiLevelType w:val="hybridMultilevel"/>
    <w:tmpl w:val="202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230A7"/>
    <w:multiLevelType w:val="multilevel"/>
    <w:tmpl w:val="745C6968"/>
    <w:lvl w:ilvl="0">
      <w:start w:val="3"/>
      <w:numFmt w:val="decimal"/>
      <w:lvlText w:val="%1."/>
      <w:lvlJc w:val="left"/>
      <w:pPr>
        <w:tabs>
          <w:tab w:val="num" w:pos="0"/>
        </w:tabs>
        <w:ind w:left="360" w:hanging="360"/>
      </w:pPr>
      <w:rPr>
        <w:rFonts w:ascii="Arial" w:hAnsi="Arial" w:cs="Arial" w:hint="default"/>
        <w:b/>
        <w:i/>
        <w:sz w:val="23"/>
        <w:szCs w:val="23"/>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Arial" w:eastAsia="Calibri" w:hAnsi="Arial" w:cs="Arial"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6" w15:restartNumberingAfterBreak="0">
    <w:nsid w:val="4C8C589D"/>
    <w:multiLevelType w:val="hybridMultilevel"/>
    <w:tmpl w:val="8F9E2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E0265"/>
    <w:multiLevelType w:val="hybridMultilevel"/>
    <w:tmpl w:val="229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C57D0"/>
    <w:multiLevelType w:val="hybridMultilevel"/>
    <w:tmpl w:val="57966C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B7373F"/>
    <w:multiLevelType w:val="hybridMultilevel"/>
    <w:tmpl w:val="8B666C94"/>
    <w:lvl w:ilvl="0" w:tplc="0A2A3BC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8"/>
  </w:num>
  <w:num w:numId="5">
    <w:abstractNumId w:val="12"/>
  </w:num>
  <w:num w:numId="6">
    <w:abstractNumId w:val="13"/>
  </w:num>
  <w:num w:numId="7">
    <w:abstractNumId w:val="4"/>
  </w:num>
  <w:num w:numId="8">
    <w:abstractNumId w:val="7"/>
  </w:num>
  <w:num w:numId="9">
    <w:abstractNumId w:val="16"/>
  </w:num>
  <w:num w:numId="10">
    <w:abstractNumId w:val="14"/>
  </w:num>
  <w:num w:numId="11">
    <w:abstractNumId w:val="17"/>
  </w:num>
  <w:num w:numId="12">
    <w:abstractNumId w:val="18"/>
  </w:num>
  <w:num w:numId="13">
    <w:abstractNumId w:val="9"/>
  </w:num>
  <w:num w:numId="14">
    <w:abstractNumId w:val="5"/>
  </w:num>
  <w:num w:numId="15">
    <w:abstractNumId w:val="3"/>
  </w:num>
  <w:num w:numId="16">
    <w:abstractNumId w:val="10"/>
  </w:num>
  <w:num w:numId="17">
    <w:abstractNumId w:val="6"/>
  </w:num>
  <w:num w:numId="18">
    <w:abstractNumId w:val="2"/>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90"/>
    <w:rsid w:val="000172ED"/>
    <w:rsid w:val="00021F6D"/>
    <w:rsid w:val="00064290"/>
    <w:rsid w:val="000A034B"/>
    <w:rsid w:val="000A4C05"/>
    <w:rsid w:val="000A550B"/>
    <w:rsid w:val="000F1235"/>
    <w:rsid w:val="000F3BCB"/>
    <w:rsid w:val="001060A1"/>
    <w:rsid w:val="001148F1"/>
    <w:rsid w:val="001151AE"/>
    <w:rsid w:val="00125B08"/>
    <w:rsid w:val="00141289"/>
    <w:rsid w:val="001830DF"/>
    <w:rsid w:val="0019785E"/>
    <w:rsid w:val="001F2B2A"/>
    <w:rsid w:val="00225CCC"/>
    <w:rsid w:val="00243899"/>
    <w:rsid w:val="00262422"/>
    <w:rsid w:val="00263D5F"/>
    <w:rsid w:val="002809A2"/>
    <w:rsid w:val="002857F9"/>
    <w:rsid w:val="002A5883"/>
    <w:rsid w:val="002B2F74"/>
    <w:rsid w:val="00317AE2"/>
    <w:rsid w:val="003214F3"/>
    <w:rsid w:val="00327449"/>
    <w:rsid w:val="0034635C"/>
    <w:rsid w:val="0035692F"/>
    <w:rsid w:val="00360CE8"/>
    <w:rsid w:val="00360F61"/>
    <w:rsid w:val="003814B7"/>
    <w:rsid w:val="003A0F38"/>
    <w:rsid w:val="003D2B59"/>
    <w:rsid w:val="003E72D7"/>
    <w:rsid w:val="0040048C"/>
    <w:rsid w:val="00401C10"/>
    <w:rsid w:val="00402C91"/>
    <w:rsid w:val="0043444F"/>
    <w:rsid w:val="0044012E"/>
    <w:rsid w:val="00451C9D"/>
    <w:rsid w:val="00462949"/>
    <w:rsid w:val="00470625"/>
    <w:rsid w:val="004A3745"/>
    <w:rsid w:val="004C792F"/>
    <w:rsid w:val="004D35A6"/>
    <w:rsid w:val="004D4A37"/>
    <w:rsid w:val="004E1338"/>
    <w:rsid w:val="004E60A7"/>
    <w:rsid w:val="005109B7"/>
    <w:rsid w:val="005202AB"/>
    <w:rsid w:val="00536F72"/>
    <w:rsid w:val="00545983"/>
    <w:rsid w:val="00554AFE"/>
    <w:rsid w:val="005665ED"/>
    <w:rsid w:val="00570BDC"/>
    <w:rsid w:val="005710E7"/>
    <w:rsid w:val="005A042C"/>
    <w:rsid w:val="005C3D3C"/>
    <w:rsid w:val="005E00DF"/>
    <w:rsid w:val="0060137B"/>
    <w:rsid w:val="00606DE8"/>
    <w:rsid w:val="00613478"/>
    <w:rsid w:val="00643B56"/>
    <w:rsid w:val="00643E78"/>
    <w:rsid w:val="006601D0"/>
    <w:rsid w:val="00660959"/>
    <w:rsid w:val="0068384D"/>
    <w:rsid w:val="00696F30"/>
    <w:rsid w:val="006C6C95"/>
    <w:rsid w:val="006D5F7E"/>
    <w:rsid w:val="007026EB"/>
    <w:rsid w:val="0074450D"/>
    <w:rsid w:val="00746382"/>
    <w:rsid w:val="00786351"/>
    <w:rsid w:val="00797623"/>
    <w:rsid w:val="007C3CF5"/>
    <w:rsid w:val="007C6211"/>
    <w:rsid w:val="00810846"/>
    <w:rsid w:val="008264B8"/>
    <w:rsid w:val="00842992"/>
    <w:rsid w:val="008736A1"/>
    <w:rsid w:val="008749A4"/>
    <w:rsid w:val="008862EC"/>
    <w:rsid w:val="0089646C"/>
    <w:rsid w:val="008C5AB5"/>
    <w:rsid w:val="008F7BB8"/>
    <w:rsid w:val="00912E00"/>
    <w:rsid w:val="00920937"/>
    <w:rsid w:val="00931922"/>
    <w:rsid w:val="00931BFF"/>
    <w:rsid w:val="00941778"/>
    <w:rsid w:val="00962572"/>
    <w:rsid w:val="00963827"/>
    <w:rsid w:val="00981D1C"/>
    <w:rsid w:val="00993C96"/>
    <w:rsid w:val="009A76C0"/>
    <w:rsid w:val="009B7A16"/>
    <w:rsid w:val="009E38EA"/>
    <w:rsid w:val="009F25F8"/>
    <w:rsid w:val="009F4ABE"/>
    <w:rsid w:val="00A061A0"/>
    <w:rsid w:val="00A37455"/>
    <w:rsid w:val="00A90F89"/>
    <w:rsid w:val="00A9416C"/>
    <w:rsid w:val="00AB18A4"/>
    <w:rsid w:val="00AB6F56"/>
    <w:rsid w:val="00AC1D1F"/>
    <w:rsid w:val="00AC24CC"/>
    <w:rsid w:val="00AC2EE3"/>
    <w:rsid w:val="00AC4C4A"/>
    <w:rsid w:val="00AD2B88"/>
    <w:rsid w:val="00B04CFD"/>
    <w:rsid w:val="00B649EF"/>
    <w:rsid w:val="00B737BB"/>
    <w:rsid w:val="00B73D4F"/>
    <w:rsid w:val="00B8085B"/>
    <w:rsid w:val="00B826B5"/>
    <w:rsid w:val="00B87AC1"/>
    <w:rsid w:val="00BA12AC"/>
    <w:rsid w:val="00BA6C28"/>
    <w:rsid w:val="00BB346B"/>
    <w:rsid w:val="00BC2987"/>
    <w:rsid w:val="00BE725E"/>
    <w:rsid w:val="00C539E7"/>
    <w:rsid w:val="00C721F2"/>
    <w:rsid w:val="00C90B03"/>
    <w:rsid w:val="00CA3C78"/>
    <w:rsid w:val="00CB13F5"/>
    <w:rsid w:val="00CB29E3"/>
    <w:rsid w:val="00CC41F0"/>
    <w:rsid w:val="00CD03BD"/>
    <w:rsid w:val="00CE7F84"/>
    <w:rsid w:val="00CF0483"/>
    <w:rsid w:val="00CF2BE9"/>
    <w:rsid w:val="00D04FC7"/>
    <w:rsid w:val="00D15A6E"/>
    <w:rsid w:val="00D21FC7"/>
    <w:rsid w:val="00D30A19"/>
    <w:rsid w:val="00D42C78"/>
    <w:rsid w:val="00D44440"/>
    <w:rsid w:val="00D54215"/>
    <w:rsid w:val="00D72C98"/>
    <w:rsid w:val="00D82CE4"/>
    <w:rsid w:val="00D8604E"/>
    <w:rsid w:val="00DE77FD"/>
    <w:rsid w:val="00DE7BAF"/>
    <w:rsid w:val="00DE7D24"/>
    <w:rsid w:val="00DF57C0"/>
    <w:rsid w:val="00E0231E"/>
    <w:rsid w:val="00E435AB"/>
    <w:rsid w:val="00E4385E"/>
    <w:rsid w:val="00E44ADB"/>
    <w:rsid w:val="00E60C8F"/>
    <w:rsid w:val="00E662E7"/>
    <w:rsid w:val="00E9495C"/>
    <w:rsid w:val="00EB4075"/>
    <w:rsid w:val="00EB4F2D"/>
    <w:rsid w:val="00EB5E96"/>
    <w:rsid w:val="00EC1B4E"/>
    <w:rsid w:val="00ED4E9C"/>
    <w:rsid w:val="00F05BD2"/>
    <w:rsid w:val="00F1292B"/>
    <w:rsid w:val="00F2649B"/>
    <w:rsid w:val="00F332ED"/>
    <w:rsid w:val="00F360F1"/>
    <w:rsid w:val="00F514EF"/>
    <w:rsid w:val="00F52B9D"/>
    <w:rsid w:val="00F7062D"/>
    <w:rsid w:val="00F775B0"/>
    <w:rsid w:val="00FB07E2"/>
    <w:rsid w:val="00FC1AD5"/>
    <w:rsid w:val="00FE50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44BB89"/>
  <w15:docId w15:val="{94A36705-2EB0-B34F-9FD2-42D90A3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9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290"/>
    <w:pPr>
      <w:ind w:left="720"/>
      <w:contextualSpacing/>
    </w:pPr>
  </w:style>
  <w:style w:type="table" w:styleId="TableGrid">
    <w:name w:val="Table Grid"/>
    <w:basedOn w:val="TableNormal"/>
    <w:uiPriority w:val="39"/>
    <w:rsid w:val="005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4B"/>
    <w:rPr>
      <w:rFonts w:ascii="Segoe UI" w:eastAsia="Times New Roman" w:hAnsi="Segoe UI" w:cs="Segoe UI"/>
      <w:sz w:val="18"/>
      <w:szCs w:val="18"/>
    </w:rPr>
  </w:style>
  <w:style w:type="table" w:customStyle="1" w:styleId="GridTable5Dark-Accent11">
    <w:name w:val="Grid Table 5 Dark - Accent 11"/>
    <w:basedOn w:val="TableNormal"/>
    <w:uiPriority w:val="50"/>
    <w:rsid w:val="00962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F2649B"/>
    <w:rPr>
      <w:sz w:val="16"/>
      <w:szCs w:val="16"/>
    </w:rPr>
  </w:style>
  <w:style w:type="paragraph" w:styleId="CommentText">
    <w:name w:val="annotation text"/>
    <w:basedOn w:val="Normal"/>
    <w:link w:val="CommentTextChar"/>
    <w:uiPriority w:val="99"/>
    <w:semiHidden/>
    <w:unhideWhenUsed/>
    <w:rsid w:val="00F2649B"/>
  </w:style>
  <w:style w:type="character" w:customStyle="1" w:styleId="CommentTextChar">
    <w:name w:val="Comment Text Char"/>
    <w:basedOn w:val="DefaultParagraphFont"/>
    <w:link w:val="CommentText"/>
    <w:uiPriority w:val="99"/>
    <w:semiHidden/>
    <w:rsid w:val="00F264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649B"/>
    <w:rPr>
      <w:b/>
      <w:bCs/>
    </w:rPr>
  </w:style>
  <w:style w:type="character" w:customStyle="1" w:styleId="CommentSubjectChar">
    <w:name w:val="Comment Subject Char"/>
    <w:basedOn w:val="CommentTextChar"/>
    <w:link w:val="CommentSubject"/>
    <w:uiPriority w:val="99"/>
    <w:semiHidden/>
    <w:rsid w:val="00F2649B"/>
    <w:rPr>
      <w:rFonts w:ascii="Arial" w:eastAsia="Times New Roman" w:hAnsi="Arial" w:cs="Times New Roman"/>
      <w:b/>
      <w:bCs/>
      <w:sz w:val="20"/>
      <w:szCs w:val="20"/>
    </w:rPr>
  </w:style>
  <w:style w:type="paragraph" w:styleId="Header">
    <w:name w:val="header"/>
    <w:basedOn w:val="Normal"/>
    <w:link w:val="HeaderChar"/>
    <w:uiPriority w:val="99"/>
    <w:unhideWhenUsed/>
    <w:rsid w:val="000F3BCB"/>
    <w:pPr>
      <w:tabs>
        <w:tab w:val="center" w:pos="4513"/>
        <w:tab w:val="right" w:pos="9026"/>
      </w:tabs>
    </w:pPr>
  </w:style>
  <w:style w:type="character" w:customStyle="1" w:styleId="HeaderChar">
    <w:name w:val="Header Char"/>
    <w:basedOn w:val="DefaultParagraphFont"/>
    <w:link w:val="Header"/>
    <w:uiPriority w:val="99"/>
    <w:rsid w:val="000F3BCB"/>
    <w:rPr>
      <w:rFonts w:ascii="Arial" w:eastAsia="Times New Roman" w:hAnsi="Arial" w:cs="Times New Roman"/>
      <w:sz w:val="20"/>
      <w:szCs w:val="20"/>
    </w:rPr>
  </w:style>
  <w:style w:type="paragraph" w:styleId="Footer">
    <w:name w:val="footer"/>
    <w:basedOn w:val="Normal"/>
    <w:link w:val="FooterChar"/>
    <w:uiPriority w:val="99"/>
    <w:unhideWhenUsed/>
    <w:rsid w:val="000F3BCB"/>
    <w:pPr>
      <w:tabs>
        <w:tab w:val="center" w:pos="4513"/>
        <w:tab w:val="right" w:pos="9026"/>
      </w:tabs>
    </w:pPr>
  </w:style>
  <w:style w:type="character" w:customStyle="1" w:styleId="FooterChar">
    <w:name w:val="Footer Char"/>
    <w:basedOn w:val="DefaultParagraphFont"/>
    <w:link w:val="Footer"/>
    <w:uiPriority w:val="99"/>
    <w:rsid w:val="000F3BCB"/>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0A4C05"/>
  </w:style>
  <w:style w:type="character" w:customStyle="1" w:styleId="EndnoteTextChar">
    <w:name w:val="Endnote Text Char"/>
    <w:basedOn w:val="DefaultParagraphFont"/>
    <w:link w:val="EndnoteText"/>
    <w:uiPriority w:val="99"/>
    <w:semiHidden/>
    <w:rsid w:val="000A4C0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0A4C05"/>
    <w:rPr>
      <w:vertAlign w:val="superscript"/>
    </w:rPr>
  </w:style>
  <w:style w:type="paragraph" w:styleId="Revision">
    <w:name w:val="Revision"/>
    <w:hidden/>
    <w:uiPriority w:val="99"/>
    <w:semiHidden/>
    <w:rsid w:val="00DE77FD"/>
    <w:pPr>
      <w:spacing w:after="0" w:line="240" w:lineRule="auto"/>
    </w:pPr>
    <w:rPr>
      <w:rFonts w:ascii="Arial" w:eastAsia="Times New Roman" w:hAnsi="Arial" w:cs="Times New Roman"/>
      <w:sz w:val="20"/>
      <w:szCs w:val="20"/>
    </w:rPr>
  </w:style>
  <w:style w:type="table" w:customStyle="1" w:styleId="GridTable5Dark-Accent111">
    <w:name w:val="Grid Table 5 Dark - Accent 111"/>
    <w:basedOn w:val="TableNormal"/>
    <w:uiPriority w:val="50"/>
    <w:rsid w:val="00E662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91243">
      <w:bodyDiv w:val="1"/>
      <w:marLeft w:val="0"/>
      <w:marRight w:val="0"/>
      <w:marTop w:val="0"/>
      <w:marBottom w:val="0"/>
      <w:divBdr>
        <w:top w:val="none" w:sz="0" w:space="0" w:color="auto"/>
        <w:left w:val="none" w:sz="0" w:space="0" w:color="auto"/>
        <w:bottom w:val="none" w:sz="0" w:space="0" w:color="auto"/>
        <w:right w:val="none" w:sz="0" w:space="0" w:color="auto"/>
      </w:divBdr>
    </w:div>
    <w:div w:id="72784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1488-4531-49D5-9A60-693087C3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McCulloch, Hanna</dc:creator>
  <cp:lastModifiedBy>Louise Jenkins</cp:lastModifiedBy>
  <cp:revision>2</cp:revision>
  <cp:lastPrinted>2021-07-20T11:55:00Z</cp:lastPrinted>
  <dcterms:created xsi:type="dcterms:W3CDTF">2021-08-23T13:17:00Z</dcterms:created>
  <dcterms:modified xsi:type="dcterms:W3CDTF">2021-08-23T13:17:00Z</dcterms:modified>
</cp:coreProperties>
</file>