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EE9C6" w14:textId="1D1D6F66" w:rsidR="00DF2DFD" w:rsidRDefault="00832ECC" w:rsidP="00DF2DFD">
      <w:pPr>
        <w:pStyle w:val="Heading4"/>
      </w:pPr>
      <w:bookmarkStart w:id="0" w:name="_GoBack"/>
      <w:bookmarkEnd w:id="0"/>
      <w:r>
        <w:t xml:space="preserve">Mental health and service access for survivors of </w:t>
      </w:r>
      <w:r w:rsidR="00440D25">
        <w:t>VAWG</w:t>
      </w:r>
      <w:r>
        <w:t xml:space="preserve"> in Scotland</w:t>
      </w:r>
    </w:p>
    <w:p w14:paraId="73B9C21D" w14:textId="287A065C" w:rsidR="00832ECC" w:rsidRPr="00832ECC" w:rsidRDefault="00832ECC" w:rsidP="00832ECC">
      <w:pPr>
        <w:pStyle w:val="Heading3"/>
        <w:rPr>
          <w:sz w:val="24"/>
          <w:szCs w:val="24"/>
        </w:rPr>
      </w:pPr>
      <w:r w:rsidRPr="00832ECC">
        <w:rPr>
          <w:sz w:val="24"/>
          <w:szCs w:val="24"/>
        </w:rPr>
        <w:t>Results from SafeLives survey, October 2021</w:t>
      </w:r>
    </w:p>
    <w:p w14:paraId="36C50710" w14:textId="42AB2068" w:rsidR="00DF2DFD" w:rsidRDefault="00DF2DFD" w:rsidP="00E42C1C">
      <w:pPr>
        <w:ind w:left="567" w:hanging="340"/>
      </w:pPr>
    </w:p>
    <w:p w14:paraId="3A071F48" w14:textId="77777777" w:rsidR="008261DF" w:rsidRDefault="008261DF" w:rsidP="00E42C1C">
      <w:pPr>
        <w:ind w:left="567" w:hanging="340"/>
      </w:pPr>
    </w:p>
    <w:tbl>
      <w:tblPr>
        <w:tblStyle w:val="TableGrid"/>
        <w:tblW w:w="0" w:type="auto"/>
        <w:tblLook w:val="04A0" w:firstRow="1" w:lastRow="0" w:firstColumn="1" w:lastColumn="0" w:noHBand="0" w:noVBand="1"/>
      </w:tblPr>
      <w:tblGrid>
        <w:gridCol w:w="9174"/>
      </w:tblGrid>
      <w:tr w:rsidR="00832ECC" w14:paraId="04804D54" w14:textId="77777777" w:rsidTr="003A1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73079231" w14:textId="35C3A5CE" w:rsidR="00832ECC" w:rsidRDefault="00832ECC" w:rsidP="003A1D29">
            <w:r>
              <w:t>Research questions</w:t>
            </w:r>
          </w:p>
        </w:tc>
      </w:tr>
      <w:tr w:rsidR="00832ECC" w14:paraId="263E2120" w14:textId="77777777" w:rsidTr="003A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410459FE" w14:textId="77777777" w:rsidR="004D2A51" w:rsidRPr="004D2A51" w:rsidRDefault="004D2A51" w:rsidP="004D2A51">
            <w:pPr>
              <w:pStyle w:val="ListParagraph"/>
              <w:numPr>
                <w:ilvl w:val="0"/>
                <w:numId w:val="0"/>
              </w:numPr>
              <w:ind w:left="720"/>
              <w:rPr>
                <w:sz w:val="4"/>
                <w:szCs w:val="4"/>
              </w:rPr>
            </w:pPr>
          </w:p>
          <w:p w14:paraId="61E2ED4C" w14:textId="6CEC51A0" w:rsidR="00470413" w:rsidRPr="004D2A51" w:rsidRDefault="00470413" w:rsidP="004D2A51">
            <w:pPr>
              <w:pStyle w:val="ListParagraph"/>
              <w:numPr>
                <w:ilvl w:val="0"/>
                <w:numId w:val="15"/>
              </w:numPr>
            </w:pPr>
            <w:r w:rsidRPr="004D2A51">
              <w:t>To what extent does experiencing Violence Against Women and Girls (VAWG) impact on the mental health of survivors?</w:t>
            </w:r>
          </w:p>
          <w:p w14:paraId="492335CE" w14:textId="70D76FF2" w:rsidR="00832ECC" w:rsidRPr="004D2A51" w:rsidRDefault="00470413" w:rsidP="004D2A51">
            <w:pPr>
              <w:pStyle w:val="ListParagraph"/>
              <w:numPr>
                <w:ilvl w:val="0"/>
                <w:numId w:val="15"/>
              </w:numPr>
            </w:pPr>
            <w:r w:rsidRPr="004D2A51">
              <w:t>How accessible are mental health support services to survivors of VAWG and how has this been impacted by the Covid-19 pandemic?</w:t>
            </w:r>
          </w:p>
          <w:p w14:paraId="314BF129" w14:textId="77777777" w:rsidR="00832ECC" w:rsidRDefault="004D2A51" w:rsidP="004D2A51">
            <w:pPr>
              <w:pStyle w:val="ListParagraph"/>
              <w:numPr>
                <w:ilvl w:val="0"/>
                <w:numId w:val="15"/>
              </w:numPr>
            </w:pPr>
            <w:r w:rsidRPr="004D2A51">
              <w:t>What are the key factors that will help to ensure women receive the support they need at the time they need it moving forward?</w:t>
            </w:r>
          </w:p>
          <w:p w14:paraId="2B16D6E0" w14:textId="5EFD2A48" w:rsidR="004D2A51" w:rsidRPr="004D2A51" w:rsidRDefault="004D2A51" w:rsidP="004D2A51">
            <w:pPr>
              <w:pStyle w:val="ListParagraph"/>
              <w:numPr>
                <w:ilvl w:val="0"/>
                <w:numId w:val="0"/>
              </w:numPr>
              <w:ind w:left="720"/>
              <w:rPr>
                <w:sz w:val="4"/>
                <w:szCs w:val="4"/>
              </w:rPr>
            </w:pPr>
          </w:p>
        </w:tc>
      </w:tr>
    </w:tbl>
    <w:p w14:paraId="7663F053" w14:textId="3E47DD68" w:rsidR="00832ECC" w:rsidRDefault="00832ECC" w:rsidP="00E42C1C">
      <w:pPr>
        <w:ind w:left="567" w:hanging="340"/>
      </w:pPr>
    </w:p>
    <w:p w14:paraId="3E1F00F0" w14:textId="0F740AF4" w:rsidR="00832ECC" w:rsidRPr="00A744D5" w:rsidRDefault="00832ECC" w:rsidP="00832ECC">
      <w:pPr>
        <w:pStyle w:val="Heading5"/>
        <w:rPr>
          <w:sz w:val="22"/>
        </w:rPr>
      </w:pPr>
      <w:r w:rsidRPr="00A744D5">
        <w:rPr>
          <w:sz w:val="22"/>
        </w:rPr>
        <w:t>Overview of respondents</w:t>
      </w:r>
    </w:p>
    <w:p w14:paraId="635D9444" w14:textId="77777777" w:rsidR="00832ECC" w:rsidRDefault="00832ECC" w:rsidP="00E42C1C">
      <w:pPr>
        <w:ind w:left="567" w:hanging="340"/>
      </w:pPr>
    </w:p>
    <w:p w14:paraId="10FA59D7" w14:textId="78013D1A" w:rsidR="00B55692" w:rsidRDefault="00DF2DFD" w:rsidP="003A1D29">
      <w:pPr>
        <w:pStyle w:val="ListParagraph"/>
        <w:numPr>
          <w:ilvl w:val="0"/>
          <w:numId w:val="3"/>
        </w:numPr>
      </w:pPr>
      <w:r>
        <w:t>111 women answered the full survey</w:t>
      </w:r>
      <w:r w:rsidR="0098292A">
        <w:t xml:space="preserve"> </w:t>
      </w:r>
      <w:r>
        <w:t xml:space="preserve">from 24 of the 32 Scottish local authorities. </w:t>
      </w:r>
      <w:r w:rsidR="00832ECC">
        <w:t>Largest concentration of responses</w:t>
      </w:r>
      <w:r w:rsidR="008261DF">
        <w:t xml:space="preserve"> from</w:t>
      </w:r>
      <w:r w:rsidR="00832ECC">
        <w:t xml:space="preserve"> North Lanarkshire</w:t>
      </w:r>
      <w:r w:rsidR="00E219CA">
        <w:t xml:space="preserve"> (10)</w:t>
      </w:r>
      <w:r w:rsidR="00832ECC">
        <w:t>, Perth &amp; Kinross (10)</w:t>
      </w:r>
      <w:r w:rsidR="002740AF">
        <w:t>,</w:t>
      </w:r>
      <w:r w:rsidR="00E219CA">
        <w:t xml:space="preserve"> </w:t>
      </w:r>
      <w:r w:rsidR="00C9358A">
        <w:t>Glasgow City (9).</w:t>
      </w:r>
    </w:p>
    <w:p w14:paraId="3B83AF26" w14:textId="48619B9C" w:rsidR="001A170E" w:rsidRDefault="001A170E" w:rsidP="001A170E"/>
    <w:p w14:paraId="00910E29" w14:textId="09809C8D" w:rsidR="001A170E" w:rsidRDefault="001A170E" w:rsidP="00E15727">
      <w:pPr>
        <w:pStyle w:val="Heading6"/>
        <w:ind w:firstLine="284"/>
        <w:rPr>
          <w:color w:val="F04E98" w:themeColor="accent2"/>
        </w:rPr>
      </w:pPr>
      <w:r>
        <w:t>Demographics</w:t>
      </w:r>
      <w:r w:rsidR="00E15727">
        <w:t xml:space="preserve"> </w:t>
      </w:r>
      <w:r w:rsidR="00E15727" w:rsidRPr="00E15727">
        <w:rPr>
          <w:b w:val="0"/>
          <w:bCs/>
        </w:rPr>
        <w:t>(</w:t>
      </w:r>
      <w:r w:rsidR="00F3451E" w:rsidRPr="00E15727">
        <w:rPr>
          <w:b w:val="0"/>
          <w:bCs/>
          <w:color w:val="F04E98" w:themeColor="accent2"/>
        </w:rPr>
        <w:t xml:space="preserve">See </w:t>
      </w:r>
      <w:r w:rsidR="00E15727" w:rsidRPr="00E15727">
        <w:rPr>
          <w:b w:val="0"/>
          <w:bCs/>
          <w:color w:val="F04E98" w:themeColor="accent2"/>
        </w:rPr>
        <w:t>A</w:t>
      </w:r>
      <w:r w:rsidR="00F3451E" w:rsidRPr="00E15727">
        <w:rPr>
          <w:b w:val="0"/>
          <w:bCs/>
          <w:color w:val="F04E98" w:themeColor="accent2"/>
        </w:rPr>
        <w:t>ppendix for tables with full breakdown of respondents)</w:t>
      </w:r>
    </w:p>
    <w:p w14:paraId="3D4F86A0" w14:textId="77777777" w:rsidR="00F3451E" w:rsidRPr="00F3451E" w:rsidRDefault="00F3451E" w:rsidP="001A170E">
      <w:pPr>
        <w:rPr>
          <w:color w:val="F04E98" w:themeColor="accent2"/>
        </w:rPr>
      </w:pPr>
    </w:p>
    <w:p w14:paraId="54FEC1AD" w14:textId="32EC3B73" w:rsidR="00C42365" w:rsidRDefault="00AC58BA" w:rsidP="00E42C1C">
      <w:pPr>
        <w:pStyle w:val="ListParagraph"/>
        <w:numPr>
          <w:ilvl w:val="0"/>
          <w:numId w:val="3"/>
        </w:numPr>
      </w:pPr>
      <w:r>
        <w:t xml:space="preserve">All respondents </w:t>
      </w:r>
      <w:r w:rsidR="00E84565">
        <w:t>were fe</w:t>
      </w:r>
      <w:r w:rsidR="001D71DC">
        <w:t>male assigned at birth apart from one who preferred not to state</w:t>
      </w:r>
      <w:r w:rsidR="007E729C">
        <w:t xml:space="preserve"> their</w:t>
      </w:r>
      <w:r w:rsidR="00C42365">
        <w:t xml:space="preserve"> sex</w:t>
      </w:r>
      <w:r w:rsidR="00DC73F5">
        <w:t xml:space="preserve">. </w:t>
      </w:r>
      <w:r w:rsidR="007E729C">
        <w:t>In terms of gender, a</w:t>
      </w:r>
      <w:r w:rsidR="006F0BCA">
        <w:t xml:space="preserve">lmost all identified as </w:t>
      </w:r>
      <w:r w:rsidR="007E729C">
        <w:t>women</w:t>
      </w:r>
      <w:r w:rsidR="00331EB6">
        <w:t xml:space="preserve"> - </w:t>
      </w:r>
      <w:r w:rsidR="007E729C">
        <w:t>o</w:t>
      </w:r>
      <w:r w:rsidR="006F0BCA">
        <w:t>ne identified ‘in another way’, one as non-binary, and one preferred not to say.</w:t>
      </w:r>
    </w:p>
    <w:p w14:paraId="0C06184E" w14:textId="5AB6F219" w:rsidR="0045723D" w:rsidRDefault="007D36E1" w:rsidP="00E42C1C">
      <w:pPr>
        <w:pStyle w:val="ListParagraph"/>
        <w:numPr>
          <w:ilvl w:val="0"/>
          <w:numId w:val="3"/>
        </w:numPr>
      </w:pPr>
      <w:r>
        <w:t xml:space="preserve">The </w:t>
      </w:r>
      <w:r w:rsidR="0021253A">
        <w:t>most frequent</w:t>
      </w:r>
      <w:r>
        <w:t xml:space="preserve"> age of respondents</w:t>
      </w:r>
      <w:r w:rsidR="0021253A">
        <w:t xml:space="preserve"> was </w:t>
      </w:r>
      <w:r w:rsidR="00B7660C">
        <w:t>40-44 years old. Two in five (39%) respondents were aged 35-49.</w:t>
      </w:r>
      <w:r w:rsidR="00980B22">
        <w:t xml:space="preserve"> Almost a fifth (18%) were over 55 and a small proportion (4%) were under 25.</w:t>
      </w:r>
    </w:p>
    <w:p w14:paraId="6DD5186F" w14:textId="7D2922C7" w:rsidR="00B7660C" w:rsidRDefault="00B7660C" w:rsidP="00E42C1C">
      <w:pPr>
        <w:pStyle w:val="ListParagraph"/>
        <w:numPr>
          <w:ilvl w:val="0"/>
          <w:numId w:val="3"/>
        </w:numPr>
      </w:pPr>
      <w:r>
        <w:t xml:space="preserve">The majority of respondents </w:t>
      </w:r>
      <w:r w:rsidR="00590875">
        <w:t>identified as heterosexual (83%)</w:t>
      </w:r>
      <w:r w:rsidR="00192C55">
        <w:t>; 13% identified as lesbian, bisexual or another sexual orientation.</w:t>
      </w:r>
    </w:p>
    <w:p w14:paraId="2E2826E1" w14:textId="19945FA6" w:rsidR="00760F20" w:rsidRDefault="00760F20" w:rsidP="00E42C1C">
      <w:pPr>
        <w:pStyle w:val="ListParagraph"/>
        <w:numPr>
          <w:ilvl w:val="0"/>
          <w:numId w:val="3"/>
        </w:numPr>
      </w:pPr>
      <w:r>
        <w:t xml:space="preserve">The majority of respondents identified as </w:t>
      </w:r>
      <w:r w:rsidR="00A92E9E">
        <w:t>White British</w:t>
      </w:r>
      <w:r w:rsidR="006B48E3">
        <w:t>/Scottish/Irish</w:t>
      </w:r>
      <w:r w:rsidR="00A92E9E">
        <w:t xml:space="preserve"> (89%); 5% described themselves as White – Other and 5% were from Black, Asian or racially minoriti</w:t>
      </w:r>
      <w:r w:rsidR="004D148B">
        <w:t>s</w:t>
      </w:r>
      <w:r w:rsidR="00A92E9E">
        <w:t>ed backgrounds.</w:t>
      </w:r>
    </w:p>
    <w:p w14:paraId="766B72E4" w14:textId="32BEC4C3" w:rsidR="00A906BC" w:rsidRDefault="006E714C" w:rsidP="00E42C1C">
      <w:pPr>
        <w:pStyle w:val="ListParagraph"/>
        <w:numPr>
          <w:ilvl w:val="0"/>
          <w:numId w:val="3"/>
        </w:numPr>
      </w:pPr>
      <w:r>
        <w:t>Just over a quarter of respondents had a disability (27%)</w:t>
      </w:r>
      <w:r w:rsidR="00997134">
        <w:t xml:space="preserve">. </w:t>
      </w:r>
      <w:r w:rsidR="005411D5">
        <w:t>T</w:t>
      </w:r>
      <w:r w:rsidR="00997134">
        <w:t xml:space="preserve">he most common type was </w:t>
      </w:r>
      <w:r w:rsidR="007C3A93">
        <w:t>mental health (</w:t>
      </w:r>
      <w:r w:rsidR="00837338">
        <w:t>79%</w:t>
      </w:r>
      <w:r w:rsidR="007C3A93">
        <w:t>),</w:t>
      </w:r>
      <w:r w:rsidR="00837338">
        <w:t xml:space="preserve"> physical (55%), neurological </w:t>
      </w:r>
      <w:r w:rsidR="004144B8">
        <w:t xml:space="preserve">condition </w:t>
      </w:r>
      <w:r w:rsidR="00837338">
        <w:t xml:space="preserve">(21%), </w:t>
      </w:r>
      <w:r w:rsidR="004144B8">
        <w:t>progressive illness (21%).</w:t>
      </w:r>
    </w:p>
    <w:p w14:paraId="51F01F63" w14:textId="0D146389" w:rsidR="00987D11" w:rsidRDefault="00987D11" w:rsidP="00987D11"/>
    <w:p w14:paraId="623B3B9C" w14:textId="7AFD0043" w:rsidR="00987D11" w:rsidRDefault="00987D11" w:rsidP="00987D11">
      <w:pPr>
        <w:pStyle w:val="Heading6"/>
        <w:ind w:firstLine="284"/>
      </w:pPr>
      <w:r>
        <w:t>Experience of abuse</w:t>
      </w:r>
    </w:p>
    <w:p w14:paraId="57000D2A" w14:textId="3805E3CB" w:rsidR="00987D11" w:rsidRDefault="00987D11" w:rsidP="00987D11"/>
    <w:p w14:paraId="5500ACED" w14:textId="10802038" w:rsidR="00987D11" w:rsidRDefault="00D702F8" w:rsidP="003A1D29">
      <w:pPr>
        <w:pStyle w:val="ListParagraph"/>
        <w:numPr>
          <w:ilvl w:val="0"/>
          <w:numId w:val="4"/>
        </w:numPr>
      </w:pPr>
      <w:r>
        <w:t>The most</w:t>
      </w:r>
      <w:r w:rsidR="00CC3793">
        <w:t xml:space="preserve"> </w:t>
      </w:r>
      <w:r w:rsidR="00AD53F3">
        <w:t xml:space="preserve">type of </w:t>
      </w:r>
      <w:r w:rsidR="00440D25">
        <w:t>VAWG</w:t>
      </w:r>
      <w:r w:rsidR="00AD53F3">
        <w:t xml:space="preserve"> experienced by respondents was domestic abuse (74%)</w:t>
      </w:r>
      <w:r w:rsidR="0061415B">
        <w:t xml:space="preserve"> </w:t>
      </w:r>
      <w:r w:rsidR="00F971BF">
        <w:t>with</w:t>
      </w:r>
      <w:r w:rsidR="00AD53F3">
        <w:t xml:space="preserve">in an intimate or romantic relationship. </w:t>
      </w:r>
      <w:r w:rsidR="00B97BA9">
        <w:t>As shown in the table below, about half of respondents had experienced sexual harassment, rape or sexual assault, or abuse in a family relationship.</w:t>
      </w:r>
      <w:r w:rsidR="000D6DB7">
        <w:t xml:space="preserve"> A fifth (22%) had experienced child sexual abuse. Small proportions had experienced selling/exchanging of sex or ‘honour’ based violence.</w:t>
      </w:r>
    </w:p>
    <w:p w14:paraId="5AD13DA7" w14:textId="3EACF3AB" w:rsidR="00D702F8" w:rsidRDefault="00D702F8" w:rsidP="00D702F8"/>
    <w:tbl>
      <w:tblPr>
        <w:tblStyle w:val="TableGrid"/>
        <w:tblW w:w="0" w:type="auto"/>
        <w:jc w:val="center"/>
        <w:tblLayout w:type="fixed"/>
        <w:tblLook w:val="04A0" w:firstRow="1" w:lastRow="0" w:firstColumn="1" w:lastColumn="0" w:noHBand="0" w:noVBand="1"/>
      </w:tblPr>
      <w:tblGrid>
        <w:gridCol w:w="5353"/>
        <w:gridCol w:w="902"/>
        <w:gridCol w:w="954"/>
      </w:tblGrid>
      <w:tr w:rsidR="00CC3793" w:rsidRPr="00CC3793" w14:paraId="1F129F9A" w14:textId="77777777" w:rsidTr="003D051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tcPr>
          <w:p w14:paraId="1696111D" w14:textId="10EA7A15" w:rsidR="00CC3793" w:rsidRPr="00CC3793" w:rsidRDefault="00CC3793" w:rsidP="00CC3793">
            <w:pPr>
              <w:jc w:val="center"/>
              <w:rPr>
                <w:bCs/>
              </w:rPr>
            </w:pPr>
            <w:r>
              <w:rPr>
                <w:bCs/>
              </w:rPr>
              <w:t xml:space="preserve">Experience of </w:t>
            </w:r>
            <w:r w:rsidR="00440D25">
              <w:rPr>
                <w:bCs/>
              </w:rPr>
              <w:t>VAWG</w:t>
            </w:r>
          </w:p>
        </w:tc>
        <w:tc>
          <w:tcPr>
            <w:tcW w:w="902" w:type="dxa"/>
            <w:noWrap/>
          </w:tcPr>
          <w:p w14:paraId="161B4D52" w14:textId="3CDD37A7" w:rsidR="00CC3793" w:rsidRPr="00CC3793" w:rsidRDefault="003D0519" w:rsidP="00CC3793">
            <w:pPr>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954" w:type="dxa"/>
            <w:noWrap/>
          </w:tcPr>
          <w:p w14:paraId="3071F6B7" w14:textId="5C04D6FC" w:rsidR="00CC3793" w:rsidRPr="00CC3793" w:rsidRDefault="003D0519" w:rsidP="00CC3793">
            <w:pPr>
              <w:jc w:val="center"/>
              <w:cnfStyle w:val="100000000000" w:firstRow="1" w:lastRow="0" w:firstColumn="0" w:lastColumn="0" w:oddVBand="0" w:evenVBand="0" w:oddHBand="0" w:evenHBand="0" w:firstRowFirstColumn="0" w:firstRowLastColumn="0" w:lastRowFirstColumn="0" w:lastRowLastColumn="0"/>
              <w:rPr>
                <w:bCs/>
              </w:rPr>
            </w:pPr>
            <w:r>
              <w:rPr>
                <w:bCs/>
              </w:rPr>
              <w:t>% of all</w:t>
            </w:r>
          </w:p>
        </w:tc>
      </w:tr>
      <w:tr w:rsidR="00CC3793" w:rsidRPr="00CC3793" w14:paraId="40547366"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2881979C" w14:textId="19264DF4" w:rsidR="00CC3793" w:rsidRPr="00CC3793" w:rsidRDefault="00CC3793" w:rsidP="00CC3793">
            <w:pPr>
              <w:jc w:val="center"/>
            </w:pPr>
            <w:r w:rsidRPr="00CC3793">
              <w:t>Violence or abuse in an intimate/romantic relationship</w:t>
            </w:r>
          </w:p>
        </w:tc>
        <w:tc>
          <w:tcPr>
            <w:tcW w:w="902" w:type="dxa"/>
            <w:noWrap/>
            <w:vAlign w:val="center"/>
            <w:hideMark/>
          </w:tcPr>
          <w:p w14:paraId="0EA20C26"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82</w:t>
            </w:r>
          </w:p>
        </w:tc>
        <w:tc>
          <w:tcPr>
            <w:tcW w:w="954" w:type="dxa"/>
            <w:noWrap/>
            <w:vAlign w:val="center"/>
            <w:hideMark/>
          </w:tcPr>
          <w:p w14:paraId="79B8C46D"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74%</w:t>
            </w:r>
          </w:p>
        </w:tc>
      </w:tr>
      <w:tr w:rsidR="00CC3793" w:rsidRPr="00CC3793" w14:paraId="430ED5BC"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2DBD5D1" w14:textId="6D893A91" w:rsidR="00CC3793" w:rsidRPr="00CC3793" w:rsidRDefault="00CC3793" w:rsidP="00CC3793">
            <w:pPr>
              <w:jc w:val="center"/>
            </w:pPr>
            <w:r w:rsidRPr="00CC3793">
              <w:t>Sexual harassment, bullying or intimidation</w:t>
            </w:r>
          </w:p>
        </w:tc>
        <w:tc>
          <w:tcPr>
            <w:tcW w:w="902" w:type="dxa"/>
            <w:noWrap/>
            <w:vAlign w:val="center"/>
            <w:hideMark/>
          </w:tcPr>
          <w:p w14:paraId="46A66A86"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59</w:t>
            </w:r>
          </w:p>
        </w:tc>
        <w:tc>
          <w:tcPr>
            <w:tcW w:w="954" w:type="dxa"/>
            <w:noWrap/>
            <w:vAlign w:val="center"/>
            <w:hideMark/>
          </w:tcPr>
          <w:p w14:paraId="795167FA"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53%</w:t>
            </w:r>
          </w:p>
        </w:tc>
      </w:tr>
      <w:tr w:rsidR="00CC3793" w:rsidRPr="00CC3793" w14:paraId="746D9748"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2B2A6723" w14:textId="77777777" w:rsidR="00CC3793" w:rsidRPr="00CC3793" w:rsidRDefault="00CC3793" w:rsidP="00CC3793">
            <w:pPr>
              <w:jc w:val="center"/>
            </w:pPr>
            <w:r w:rsidRPr="00CC3793">
              <w:t>Rape / sexual assault</w:t>
            </w:r>
          </w:p>
        </w:tc>
        <w:tc>
          <w:tcPr>
            <w:tcW w:w="902" w:type="dxa"/>
            <w:noWrap/>
            <w:vAlign w:val="center"/>
            <w:hideMark/>
          </w:tcPr>
          <w:p w14:paraId="14C37B64"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55</w:t>
            </w:r>
          </w:p>
        </w:tc>
        <w:tc>
          <w:tcPr>
            <w:tcW w:w="954" w:type="dxa"/>
            <w:noWrap/>
            <w:vAlign w:val="center"/>
            <w:hideMark/>
          </w:tcPr>
          <w:p w14:paraId="2A615E5B"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50%</w:t>
            </w:r>
          </w:p>
        </w:tc>
      </w:tr>
      <w:tr w:rsidR="00CC3793" w:rsidRPr="00CC3793" w14:paraId="1504DA52"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2B519746" w14:textId="77777777" w:rsidR="00CC3793" w:rsidRPr="00CC3793" w:rsidRDefault="00CC3793" w:rsidP="00CC3793">
            <w:pPr>
              <w:jc w:val="center"/>
            </w:pPr>
            <w:r w:rsidRPr="00CC3793">
              <w:t>Violence or abuse in a family relationship</w:t>
            </w:r>
          </w:p>
        </w:tc>
        <w:tc>
          <w:tcPr>
            <w:tcW w:w="902" w:type="dxa"/>
            <w:noWrap/>
            <w:vAlign w:val="center"/>
            <w:hideMark/>
          </w:tcPr>
          <w:p w14:paraId="7425247B"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50</w:t>
            </w:r>
          </w:p>
        </w:tc>
        <w:tc>
          <w:tcPr>
            <w:tcW w:w="954" w:type="dxa"/>
            <w:noWrap/>
            <w:vAlign w:val="center"/>
            <w:hideMark/>
          </w:tcPr>
          <w:p w14:paraId="4FF56A89"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45%</w:t>
            </w:r>
          </w:p>
        </w:tc>
      </w:tr>
      <w:tr w:rsidR="00CC3793" w:rsidRPr="00CC3793" w14:paraId="6C80732C"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76383961" w14:textId="4498BDF8" w:rsidR="00CC3793" w:rsidRPr="00CC3793" w:rsidRDefault="00CC3793" w:rsidP="00CC3793">
            <w:pPr>
              <w:jc w:val="center"/>
            </w:pPr>
            <w:r w:rsidRPr="00CC3793">
              <w:t>Child sexual abuse</w:t>
            </w:r>
          </w:p>
        </w:tc>
        <w:tc>
          <w:tcPr>
            <w:tcW w:w="902" w:type="dxa"/>
            <w:noWrap/>
            <w:vAlign w:val="center"/>
            <w:hideMark/>
          </w:tcPr>
          <w:p w14:paraId="65FE23EA"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24</w:t>
            </w:r>
          </w:p>
        </w:tc>
        <w:tc>
          <w:tcPr>
            <w:tcW w:w="954" w:type="dxa"/>
            <w:noWrap/>
            <w:vAlign w:val="center"/>
            <w:hideMark/>
          </w:tcPr>
          <w:p w14:paraId="61B4B494"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22%</w:t>
            </w:r>
          </w:p>
        </w:tc>
      </w:tr>
      <w:tr w:rsidR="00CC3793" w:rsidRPr="00CC3793" w14:paraId="3512E767"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16CF3DEC" w14:textId="32BC9F26" w:rsidR="00CC3793" w:rsidRPr="00CC3793" w:rsidRDefault="00CC3793" w:rsidP="00CC3793">
            <w:pPr>
              <w:jc w:val="center"/>
            </w:pPr>
            <w:r w:rsidRPr="00CC3793">
              <w:t>Selling or exchanging of sex</w:t>
            </w:r>
          </w:p>
        </w:tc>
        <w:tc>
          <w:tcPr>
            <w:tcW w:w="902" w:type="dxa"/>
            <w:noWrap/>
            <w:vAlign w:val="center"/>
            <w:hideMark/>
          </w:tcPr>
          <w:p w14:paraId="27873F9B"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3</w:t>
            </w:r>
          </w:p>
        </w:tc>
        <w:tc>
          <w:tcPr>
            <w:tcW w:w="954" w:type="dxa"/>
            <w:noWrap/>
            <w:vAlign w:val="center"/>
            <w:hideMark/>
          </w:tcPr>
          <w:p w14:paraId="0A9FF1FB" w14:textId="77777777" w:rsidR="00CC3793" w:rsidRPr="00CC3793" w:rsidRDefault="00CC3793" w:rsidP="00CC3793">
            <w:pPr>
              <w:jc w:val="center"/>
              <w:cnfStyle w:val="000000010000" w:firstRow="0" w:lastRow="0" w:firstColumn="0" w:lastColumn="0" w:oddVBand="0" w:evenVBand="0" w:oddHBand="0" w:evenHBand="1" w:firstRowFirstColumn="0" w:firstRowLastColumn="0" w:lastRowFirstColumn="0" w:lastRowLastColumn="0"/>
            </w:pPr>
            <w:r w:rsidRPr="00CC3793">
              <w:t>3%</w:t>
            </w:r>
          </w:p>
        </w:tc>
      </w:tr>
      <w:tr w:rsidR="00CC3793" w:rsidRPr="00CC3793" w14:paraId="4B37A2A4"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31441D41" w14:textId="0932364C" w:rsidR="00CC3793" w:rsidRPr="00CC3793" w:rsidRDefault="00CC3793" w:rsidP="00CC3793">
            <w:pPr>
              <w:jc w:val="center"/>
            </w:pPr>
            <w:r w:rsidRPr="00CC3793">
              <w:lastRenderedPageBreak/>
              <w:t>'Honour based' violence</w:t>
            </w:r>
          </w:p>
        </w:tc>
        <w:tc>
          <w:tcPr>
            <w:tcW w:w="902" w:type="dxa"/>
            <w:noWrap/>
            <w:vAlign w:val="center"/>
            <w:hideMark/>
          </w:tcPr>
          <w:p w14:paraId="1D23215B"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1</w:t>
            </w:r>
          </w:p>
        </w:tc>
        <w:tc>
          <w:tcPr>
            <w:tcW w:w="954" w:type="dxa"/>
            <w:noWrap/>
            <w:vAlign w:val="center"/>
            <w:hideMark/>
          </w:tcPr>
          <w:p w14:paraId="67C35242" w14:textId="77777777" w:rsidR="00CC3793" w:rsidRPr="00CC3793" w:rsidRDefault="00CC3793" w:rsidP="00CC3793">
            <w:pPr>
              <w:jc w:val="center"/>
              <w:cnfStyle w:val="000000100000" w:firstRow="0" w:lastRow="0" w:firstColumn="0" w:lastColumn="0" w:oddVBand="0" w:evenVBand="0" w:oddHBand="1" w:evenHBand="0" w:firstRowFirstColumn="0" w:firstRowLastColumn="0" w:lastRowFirstColumn="0" w:lastRowLastColumn="0"/>
            </w:pPr>
            <w:r w:rsidRPr="00CC3793">
              <w:t>1%</w:t>
            </w:r>
          </w:p>
        </w:tc>
      </w:tr>
    </w:tbl>
    <w:p w14:paraId="0C0CC89B" w14:textId="77777777" w:rsidR="00D702F8" w:rsidRPr="00987D11" w:rsidRDefault="00D702F8" w:rsidP="00D702F8"/>
    <w:p w14:paraId="55404AAB" w14:textId="69FBD3A3" w:rsidR="00BC6140" w:rsidRDefault="00A578BB" w:rsidP="00E42C1C">
      <w:pPr>
        <w:pStyle w:val="ListParagraph"/>
        <w:numPr>
          <w:ilvl w:val="0"/>
          <w:numId w:val="4"/>
        </w:numPr>
      </w:pPr>
      <w:r>
        <w:t xml:space="preserve">The majority of </w:t>
      </w:r>
      <w:r w:rsidR="00655F94">
        <w:t>women</w:t>
      </w:r>
      <w:r>
        <w:t xml:space="preserve"> were not </w:t>
      </w:r>
      <w:r w:rsidRPr="00FE0160">
        <w:rPr>
          <w:b/>
          <w:bCs/>
        </w:rPr>
        <w:t xml:space="preserve">currently </w:t>
      </w:r>
      <w:r>
        <w:t xml:space="preserve">experiencing </w:t>
      </w:r>
      <w:r w:rsidR="00440D25">
        <w:t>VAWG</w:t>
      </w:r>
      <w:r>
        <w:t xml:space="preserve"> (85%)</w:t>
      </w:r>
      <w:r w:rsidR="00BC6140">
        <w:t xml:space="preserve">. </w:t>
      </w:r>
      <w:r w:rsidR="00FA6407">
        <w:t xml:space="preserve">At the time of answering the survey, </w:t>
      </w:r>
      <w:r w:rsidR="00655F94">
        <w:t xml:space="preserve">14% were experiencing a form of </w:t>
      </w:r>
      <w:r w:rsidR="00440D25">
        <w:t>VAWG</w:t>
      </w:r>
      <w:r w:rsidR="00FA6407">
        <w:t>.</w:t>
      </w:r>
    </w:p>
    <w:p w14:paraId="26A09C94" w14:textId="6F1A7FA4" w:rsidR="00655F94" w:rsidRDefault="00680F49" w:rsidP="00E42C1C">
      <w:pPr>
        <w:pStyle w:val="ListParagraph"/>
        <w:numPr>
          <w:ilvl w:val="0"/>
          <w:numId w:val="4"/>
        </w:numPr>
      </w:pPr>
      <w:r>
        <w:t xml:space="preserve">Three quarters (77%) </w:t>
      </w:r>
      <w:r w:rsidR="009710E5">
        <w:t>of women</w:t>
      </w:r>
      <w:r>
        <w:t xml:space="preserve"> had experienced </w:t>
      </w:r>
      <w:r w:rsidR="009710E5" w:rsidRPr="009710E5">
        <w:rPr>
          <w:b/>
          <w:bCs/>
        </w:rPr>
        <w:t>multiple forms</w:t>
      </w:r>
      <w:r w:rsidR="009710E5">
        <w:t xml:space="preserve"> of </w:t>
      </w:r>
      <w:r w:rsidR="00440D25">
        <w:t>VAWG</w:t>
      </w:r>
      <w:r>
        <w:t xml:space="preserve">. The average number of types experienced was 2. </w:t>
      </w:r>
      <w:r w:rsidR="00D62B43">
        <w:t xml:space="preserve">A fifth (22%) had experienced four or more types of </w:t>
      </w:r>
      <w:r w:rsidR="00440D25">
        <w:t>VAWG</w:t>
      </w:r>
      <w:r w:rsidR="00D62B43">
        <w:t>.</w:t>
      </w:r>
    </w:p>
    <w:p w14:paraId="32E1C200" w14:textId="77777777" w:rsidR="008261DF" w:rsidRDefault="008261DF" w:rsidP="00D14F9D">
      <w:pPr>
        <w:pStyle w:val="ListParagraph"/>
        <w:numPr>
          <w:ilvl w:val="0"/>
          <w:numId w:val="0"/>
        </w:numPr>
        <w:ind w:left="567"/>
      </w:pPr>
    </w:p>
    <w:p w14:paraId="2C348A58" w14:textId="113BAEFE" w:rsidR="008166A4" w:rsidRPr="00C25593" w:rsidRDefault="00DF3B3C" w:rsidP="00C25593">
      <w:pPr>
        <w:pStyle w:val="Heading5"/>
        <w:rPr>
          <w:sz w:val="22"/>
        </w:rPr>
      </w:pPr>
      <w:r w:rsidRPr="00C25593">
        <w:rPr>
          <w:sz w:val="22"/>
        </w:rPr>
        <w:t>Mental health and t</w:t>
      </w:r>
      <w:r w:rsidR="008166A4" w:rsidRPr="00C25593">
        <w:rPr>
          <w:sz w:val="22"/>
        </w:rPr>
        <w:t xml:space="preserve">he impact of </w:t>
      </w:r>
      <w:r w:rsidR="00440D25">
        <w:rPr>
          <w:sz w:val="22"/>
        </w:rPr>
        <w:t>VAWG</w:t>
      </w:r>
    </w:p>
    <w:p w14:paraId="3C99EBC0" w14:textId="77777777" w:rsidR="006F10F5" w:rsidRDefault="006F10F5" w:rsidP="008166A4"/>
    <w:tbl>
      <w:tblPr>
        <w:tblStyle w:val="TableGrid"/>
        <w:tblW w:w="0" w:type="auto"/>
        <w:tblLook w:val="04A0" w:firstRow="1" w:lastRow="0" w:firstColumn="1" w:lastColumn="0" w:noHBand="0" w:noVBand="1"/>
      </w:tblPr>
      <w:tblGrid>
        <w:gridCol w:w="9174"/>
      </w:tblGrid>
      <w:tr w:rsidR="0053534C" w14:paraId="53765321" w14:textId="77777777" w:rsidTr="003A1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23C4E448" w14:textId="77777777" w:rsidR="0053534C" w:rsidRDefault="0053534C" w:rsidP="003A1D29">
            <w:r>
              <w:t>Key findings</w:t>
            </w:r>
          </w:p>
        </w:tc>
      </w:tr>
      <w:tr w:rsidR="0053534C" w14:paraId="3A382400" w14:textId="77777777" w:rsidTr="003A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7D6002EF" w14:textId="38C85D06" w:rsidR="0053534C" w:rsidRDefault="00175654" w:rsidP="003A1D29">
            <w:r>
              <w:t>The majority of respondents said their mental health need started after their experiences of VAWG and that the experiences had a severe or moderate impact on their mental health.</w:t>
            </w:r>
          </w:p>
          <w:p w14:paraId="286EA6A7" w14:textId="37FC0A81" w:rsidR="006A273A" w:rsidRPr="00A744D5" w:rsidRDefault="006A273A" w:rsidP="003A1D29">
            <w:pPr>
              <w:rPr>
                <w:sz w:val="12"/>
                <w:szCs w:val="12"/>
              </w:rPr>
            </w:pPr>
          </w:p>
          <w:p w14:paraId="5B2BD10A" w14:textId="3558F48D" w:rsidR="006A273A" w:rsidRDefault="00887151" w:rsidP="003A1D29">
            <w:r>
              <w:t>Women experienced multiple types of mental health need. Anxiety, depression</w:t>
            </w:r>
            <w:r w:rsidR="003A7D32">
              <w:t>,</w:t>
            </w:r>
            <w:r>
              <w:t xml:space="preserve"> and sleep difficulties were most common. </w:t>
            </w:r>
            <w:r w:rsidR="006231DA">
              <w:t>Two thirds had experienced suicidal thoughts and almost a quarter identified suicidal behaviour.</w:t>
            </w:r>
          </w:p>
          <w:p w14:paraId="5BE5CBD4" w14:textId="19C973E3" w:rsidR="006231DA" w:rsidRPr="00A744D5" w:rsidRDefault="006231DA" w:rsidP="003A1D29">
            <w:pPr>
              <w:rPr>
                <w:sz w:val="12"/>
                <w:szCs w:val="12"/>
              </w:rPr>
            </w:pPr>
          </w:p>
          <w:p w14:paraId="09BFA7E6" w14:textId="0B3F1058" w:rsidR="0053534C" w:rsidRDefault="006231DA" w:rsidP="003A1D29">
            <w:r>
              <w:t xml:space="preserve">Alongside mental ill health, women were frequently experiencing other issues, </w:t>
            </w:r>
            <w:r w:rsidR="00B95D1E">
              <w:t xml:space="preserve">most </w:t>
            </w:r>
            <w:r>
              <w:t xml:space="preserve">commonly physical health </w:t>
            </w:r>
            <w:r w:rsidR="00B95D1E">
              <w:t>difficulties</w:t>
            </w:r>
            <w:r w:rsidR="00ED1B26">
              <w:t xml:space="preserve">, </w:t>
            </w:r>
            <w:r w:rsidR="00A744D5">
              <w:t xml:space="preserve">difficulties in other relationships, </w:t>
            </w:r>
            <w:r w:rsidR="00ED1B26">
              <w:t>financial problems and employment issues</w:t>
            </w:r>
            <w:r w:rsidR="00A744D5">
              <w:t>. A third identified problematic alcohol use, and a tenth both alcohol and drug use.</w:t>
            </w:r>
          </w:p>
          <w:p w14:paraId="1898D535" w14:textId="77777777" w:rsidR="0053534C" w:rsidRPr="00A744D5" w:rsidRDefault="0053534C" w:rsidP="003A1D29">
            <w:pPr>
              <w:rPr>
                <w:sz w:val="12"/>
                <w:szCs w:val="12"/>
              </w:rPr>
            </w:pPr>
          </w:p>
        </w:tc>
      </w:tr>
    </w:tbl>
    <w:p w14:paraId="6DD44D8C" w14:textId="04AFF783" w:rsidR="0053534C" w:rsidRDefault="0053534C" w:rsidP="008166A4"/>
    <w:p w14:paraId="601C0E02" w14:textId="5B41DC1F" w:rsidR="00373D6F" w:rsidRDefault="00373D6F" w:rsidP="00E42C1C">
      <w:pPr>
        <w:pStyle w:val="ListParagraph"/>
        <w:numPr>
          <w:ilvl w:val="0"/>
          <w:numId w:val="6"/>
        </w:numPr>
      </w:pPr>
      <w:r>
        <w:t xml:space="preserve">Most frequently, </w:t>
      </w:r>
      <w:r w:rsidR="0006479F">
        <w:t>women</w:t>
      </w:r>
      <w:r>
        <w:t xml:space="preserve"> identified experiencing </w:t>
      </w:r>
      <w:r w:rsidRPr="00897D13">
        <w:rPr>
          <w:b/>
          <w:bCs/>
        </w:rPr>
        <w:t>anxiety</w:t>
      </w:r>
      <w:r>
        <w:t xml:space="preserve"> (93%).</w:t>
      </w:r>
      <w:r w:rsidR="007D6DD9">
        <w:t xml:space="preserve"> Two thirds (67%) had experienced suicidal thoughts and almost a quarter identified suicidal behaviour (23%). </w:t>
      </w:r>
      <w:r>
        <w:t xml:space="preserve">The types of mental health need respondents said they had experienced are shown in the table below. </w:t>
      </w:r>
    </w:p>
    <w:p w14:paraId="2F523C31" w14:textId="77777777" w:rsidR="00373D6F" w:rsidRDefault="00373D6F" w:rsidP="00373D6F"/>
    <w:tbl>
      <w:tblPr>
        <w:tblStyle w:val="TableGrid"/>
        <w:tblW w:w="0" w:type="auto"/>
        <w:jc w:val="center"/>
        <w:tblLayout w:type="fixed"/>
        <w:tblLook w:val="04A0" w:firstRow="1" w:lastRow="0" w:firstColumn="1" w:lastColumn="0" w:noHBand="0" w:noVBand="1"/>
      </w:tblPr>
      <w:tblGrid>
        <w:gridCol w:w="4503"/>
        <w:gridCol w:w="972"/>
        <w:gridCol w:w="973"/>
      </w:tblGrid>
      <w:tr w:rsidR="00373D6F" w:rsidRPr="005C1B98" w14:paraId="2A51EEBC" w14:textId="77777777" w:rsidTr="003D051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hideMark/>
          </w:tcPr>
          <w:p w14:paraId="00DBF900" w14:textId="77777777" w:rsidR="00373D6F" w:rsidRPr="005C1B98" w:rsidRDefault="00373D6F" w:rsidP="003A1D29">
            <w:pPr>
              <w:jc w:val="center"/>
              <w:rPr>
                <w:bCs/>
              </w:rPr>
            </w:pPr>
            <w:r w:rsidRPr="005C1B98">
              <w:rPr>
                <w:bCs/>
              </w:rPr>
              <w:t>Types of mental health need</w:t>
            </w:r>
          </w:p>
        </w:tc>
        <w:tc>
          <w:tcPr>
            <w:tcW w:w="972" w:type="dxa"/>
            <w:noWrap/>
            <w:hideMark/>
          </w:tcPr>
          <w:p w14:paraId="11EC1645" w14:textId="77777777" w:rsidR="00373D6F" w:rsidRPr="005C1B98" w:rsidRDefault="00373D6F" w:rsidP="003A1D29">
            <w:pPr>
              <w:jc w:val="center"/>
              <w:cnfStyle w:val="100000000000" w:firstRow="1" w:lastRow="0" w:firstColumn="0" w:lastColumn="0" w:oddVBand="0" w:evenVBand="0" w:oddHBand="0" w:evenHBand="0" w:firstRowFirstColumn="0" w:firstRowLastColumn="0" w:lastRowFirstColumn="0" w:lastRowLastColumn="0"/>
              <w:rPr>
                <w:bCs/>
              </w:rPr>
            </w:pPr>
            <w:r w:rsidRPr="005C1B98">
              <w:rPr>
                <w:bCs/>
              </w:rPr>
              <w:t>n</w:t>
            </w:r>
          </w:p>
        </w:tc>
        <w:tc>
          <w:tcPr>
            <w:tcW w:w="973" w:type="dxa"/>
            <w:noWrap/>
            <w:hideMark/>
          </w:tcPr>
          <w:p w14:paraId="291F216C" w14:textId="0CD928CF" w:rsidR="00373D6F" w:rsidRPr="005C1B98" w:rsidRDefault="00373D6F" w:rsidP="003A1D29">
            <w:pPr>
              <w:jc w:val="center"/>
              <w:cnfStyle w:val="100000000000" w:firstRow="1" w:lastRow="0" w:firstColumn="0" w:lastColumn="0" w:oddVBand="0" w:evenVBand="0" w:oddHBand="0" w:evenHBand="0" w:firstRowFirstColumn="0" w:firstRowLastColumn="0" w:lastRowFirstColumn="0" w:lastRowLastColumn="0"/>
              <w:rPr>
                <w:bCs/>
              </w:rPr>
            </w:pPr>
            <w:r w:rsidRPr="005C1B98">
              <w:rPr>
                <w:bCs/>
              </w:rPr>
              <w:t>%</w:t>
            </w:r>
            <w:r w:rsidR="003D0519">
              <w:rPr>
                <w:bCs/>
              </w:rPr>
              <w:t xml:space="preserve"> of all</w:t>
            </w:r>
          </w:p>
        </w:tc>
      </w:tr>
      <w:tr w:rsidR="00373D6F" w:rsidRPr="005C1B98" w14:paraId="30E6D9CE"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244070DC" w14:textId="77777777" w:rsidR="00373D6F" w:rsidRPr="005C1B98" w:rsidRDefault="00373D6F" w:rsidP="003A1D29">
            <w:pPr>
              <w:jc w:val="center"/>
            </w:pPr>
            <w:r w:rsidRPr="005C1B98">
              <w:t>Anxiety</w:t>
            </w:r>
          </w:p>
        </w:tc>
        <w:tc>
          <w:tcPr>
            <w:tcW w:w="972" w:type="dxa"/>
            <w:noWrap/>
            <w:vAlign w:val="center"/>
            <w:hideMark/>
          </w:tcPr>
          <w:p w14:paraId="57367FD9"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103</w:t>
            </w:r>
          </w:p>
        </w:tc>
        <w:tc>
          <w:tcPr>
            <w:tcW w:w="973" w:type="dxa"/>
            <w:noWrap/>
            <w:vAlign w:val="center"/>
            <w:hideMark/>
          </w:tcPr>
          <w:p w14:paraId="60D39ACF"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93%</w:t>
            </w:r>
          </w:p>
        </w:tc>
      </w:tr>
      <w:tr w:rsidR="00373D6F" w:rsidRPr="005C1B98" w14:paraId="08A26C0A"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233E8F2D" w14:textId="77777777" w:rsidR="00373D6F" w:rsidRPr="005C1B98" w:rsidRDefault="00373D6F" w:rsidP="003A1D29">
            <w:pPr>
              <w:jc w:val="center"/>
            </w:pPr>
            <w:r w:rsidRPr="005C1B98">
              <w:t>Depression</w:t>
            </w:r>
          </w:p>
        </w:tc>
        <w:tc>
          <w:tcPr>
            <w:tcW w:w="972" w:type="dxa"/>
            <w:noWrap/>
            <w:vAlign w:val="center"/>
            <w:hideMark/>
          </w:tcPr>
          <w:p w14:paraId="320774EF"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94</w:t>
            </w:r>
          </w:p>
        </w:tc>
        <w:tc>
          <w:tcPr>
            <w:tcW w:w="973" w:type="dxa"/>
            <w:noWrap/>
            <w:vAlign w:val="center"/>
            <w:hideMark/>
          </w:tcPr>
          <w:p w14:paraId="631DC884"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85%</w:t>
            </w:r>
          </w:p>
        </w:tc>
      </w:tr>
      <w:tr w:rsidR="00373D6F" w:rsidRPr="005C1B98" w14:paraId="7483B20E"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5A176751" w14:textId="77777777" w:rsidR="00373D6F" w:rsidRPr="005C1B98" w:rsidRDefault="00373D6F" w:rsidP="003A1D29">
            <w:pPr>
              <w:jc w:val="center"/>
            </w:pPr>
            <w:r w:rsidRPr="005C1B98">
              <w:t>Trouble sleeping</w:t>
            </w:r>
          </w:p>
        </w:tc>
        <w:tc>
          <w:tcPr>
            <w:tcW w:w="972" w:type="dxa"/>
            <w:noWrap/>
            <w:vAlign w:val="center"/>
            <w:hideMark/>
          </w:tcPr>
          <w:p w14:paraId="4EE3644B"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88</w:t>
            </w:r>
          </w:p>
        </w:tc>
        <w:tc>
          <w:tcPr>
            <w:tcW w:w="973" w:type="dxa"/>
            <w:noWrap/>
            <w:vAlign w:val="center"/>
            <w:hideMark/>
          </w:tcPr>
          <w:p w14:paraId="048B713C"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79%</w:t>
            </w:r>
          </w:p>
        </w:tc>
      </w:tr>
      <w:tr w:rsidR="00373D6F" w:rsidRPr="005C1B98" w14:paraId="7310F875"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7B52CA2E" w14:textId="77777777" w:rsidR="00373D6F" w:rsidRPr="005C1B98" w:rsidRDefault="00373D6F" w:rsidP="003A1D29">
            <w:pPr>
              <w:jc w:val="center"/>
            </w:pPr>
            <w:r w:rsidRPr="005C1B98">
              <w:t>Low self-esteem</w:t>
            </w:r>
          </w:p>
        </w:tc>
        <w:tc>
          <w:tcPr>
            <w:tcW w:w="972" w:type="dxa"/>
            <w:noWrap/>
            <w:vAlign w:val="center"/>
            <w:hideMark/>
          </w:tcPr>
          <w:p w14:paraId="322333BC"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87</w:t>
            </w:r>
          </w:p>
        </w:tc>
        <w:tc>
          <w:tcPr>
            <w:tcW w:w="973" w:type="dxa"/>
            <w:noWrap/>
            <w:vAlign w:val="center"/>
            <w:hideMark/>
          </w:tcPr>
          <w:p w14:paraId="0B8471DE"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78%</w:t>
            </w:r>
          </w:p>
        </w:tc>
      </w:tr>
      <w:tr w:rsidR="00373D6F" w:rsidRPr="005C1B98" w14:paraId="2C647A3A"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6D18A427" w14:textId="77777777" w:rsidR="00373D6F" w:rsidRPr="005C1B98" w:rsidRDefault="00373D6F" w:rsidP="003A1D29">
            <w:pPr>
              <w:jc w:val="center"/>
            </w:pPr>
            <w:r w:rsidRPr="005C1B98">
              <w:t>Feelings of hopelessness</w:t>
            </w:r>
          </w:p>
        </w:tc>
        <w:tc>
          <w:tcPr>
            <w:tcW w:w="972" w:type="dxa"/>
            <w:noWrap/>
            <w:vAlign w:val="center"/>
            <w:hideMark/>
          </w:tcPr>
          <w:p w14:paraId="655E4B8D"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85</w:t>
            </w:r>
          </w:p>
        </w:tc>
        <w:tc>
          <w:tcPr>
            <w:tcW w:w="973" w:type="dxa"/>
            <w:noWrap/>
            <w:vAlign w:val="center"/>
            <w:hideMark/>
          </w:tcPr>
          <w:p w14:paraId="6D8542E7"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77%</w:t>
            </w:r>
          </w:p>
        </w:tc>
      </w:tr>
      <w:tr w:rsidR="00373D6F" w:rsidRPr="005C1B98" w14:paraId="7E594CC6"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25B1C289" w14:textId="77777777" w:rsidR="00373D6F" w:rsidRPr="005C1B98" w:rsidRDefault="00373D6F" w:rsidP="003A1D29">
            <w:pPr>
              <w:jc w:val="center"/>
            </w:pPr>
            <w:r w:rsidRPr="005C1B98">
              <w:t>Suicidal thoughts</w:t>
            </w:r>
          </w:p>
        </w:tc>
        <w:tc>
          <w:tcPr>
            <w:tcW w:w="972" w:type="dxa"/>
            <w:noWrap/>
            <w:vAlign w:val="center"/>
            <w:hideMark/>
          </w:tcPr>
          <w:p w14:paraId="2F80D5D7"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74</w:t>
            </w:r>
          </w:p>
        </w:tc>
        <w:tc>
          <w:tcPr>
            <w:tcW w:w="973" w:type="dxa"/>
            <w:noWrap/>
            <w:vAlign w:val="center"/>
            <w:hideMark/>
          </w:tcPr>
          <w:p w14:paraId="7C986B4C"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67%</w:t>
            </w:r>
          </w:p>
        </w:tc>
      </w:tr>
      <w:tr w:rsidR="00373D6F" w:rsidRPr="005C1B98" w14:paraId="52EBD87A"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42E34609" w14:textId="77777777" w:rsidR="00373D6F" w:rsidRPr="005C1B98" w:rsidRDefault="00373D6F" w:rsidP="003A1D29">
            <w:pPr>
              <w:jc w:val="center"/>
            </w:pPr>
            <w:r w:rsidRPr="005C1B98">
              <w:t>Emotional instability / sudden changes in mood</w:t>
            </w:r>
          </w:p>
        </w:tc>
        <w:tc>
          <w:tcPr>
            <w:tcW w:w="972" w:type="dxa"/>
            <w:noWrap/>
            <w:vAlign w:val="center"/>
            <w:hideMark/>
          </w:tcPr>
          <w:p w14:paraId="240295B9"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74</w:t>
            </w:r>
          </w:p>
        </w:tc>
        <w:tc>
          <w:tcPr>
            <w:tcW w:w="973" w:type="dxa"/>
            <w:noWrap/>
            <w:vAlign w:val="center"/>
            <w:hideMark/>
          </w:tcPr>
          <w:p w14:paraId="12369481"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67%</w:t>
            </w:r>
          </w:p>
        </w:tc>
      </w:tr>
      <w:tr w:rsidR="00373D6F" w:rsidRPr="005C1B98" w14:paraId="42356CA7"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3CDCA254" w14:textId="77777777" w:rsidR="00373D6F" w:rsidRPr="005C1B98" w:rsidRDefault="00373D6F" w:rsidP="003A1D29">
            <w:pPr>
              <w:jc w:val="center"/>
            </w:pPr>
            <w:r w:rsidRPr="005C1B98">
              <w:t>Panic attacks</w:t>
            </w:r>
          </w:p>
        </w:tc>
        <w:tc>
          <w:tcPr>
            <w:tcW w:w="972" w:type="dxa"/>
            <w:noWrap/>
            <w:vAlign w:val="center"/>
            <w:hideMark/>
          </w:tcPr>
          <w:p w14:paraId="774C3A78"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73</w:t>
            </w:r>
          </w:p>
        </w:tc>
        <w:tc>
          <w:tcPr>
            <w:tcW w:w="973" w:type="dxa"/>
            <w:noWrap/>
            <w:vAlign w:val="center"/>
            <w:hideMark/>
          </w:tcPr>
          <w:p w14:paraId="426BF226"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66%</w:t>
            </w:r>
          </w:p>
        </w:tc>
      </w:tr>
      <w:tr w:rsidR="00373D6F" w:rsidRPr="005C1B98" w14:paraId="1409C921"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16961C23" w14:textId="77777777" w:rsidR="00373D6F" w:rsidRPr="005C1B98" w:rsidRDefault="00373D6F" w:rsidP="003A1D29">
            <w:pPr>
              <w:jc w:val="center"/>
            </w:pPr>
            <w:r w:rsidRPr="005C1B98">
              <w:t>Problems with eating</w:t>
            </w:r>
          </w:p>
        </w:tc>
        <w:tc>
          <w:tcPr>
            <w:tcW w:w="972" w:type="dxa"/>
            <w:noWrap/>
            <w:vAlign w:val="center"/>
            <w:hideMark/>
          </w:tcPr>
          <w:p w14:paraId="17C2198C"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62</w:t>
            </w:r>
          </w:p>
        </w:tc>
        <w:tc>
          <w:tcPr>
            <w:tcW w:w="973" w:type="dxa"/>
            <w:noWrap/>
            <w:vAlign w:val="center"/>
            <w:hideMark/>
          </w:tcPr>
          <w:p w14:paraId="0C5AD77F"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56%</w:t>
            </w:r>
          </w:p>
        </w:tc>
      </w:tr>
      <w:tr w:rsidR="00373D6F" w:rsidRPr="005C1B98" w14:paraId="22BE4175"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5675ADFC" w14:textId="77777777" w:rsidR="00373D6F" w:rsidRPr="005C1B98" w:rsidRDefault="00373D6F" w:rsidP="003A1D29">
            <w:pPr>
              <w:jc w:val="center"/>
            </w:pPr>
            <w:r w:rsidRPr="005C1B98">
              <w:t>Flashbacks</w:t>
            </w:r>
          </w:p>
        </w:tc>
        <w:tc>
          <w:tcPr>
            <w:tcW w:w="972" w:type="dxa"/>
            <w:noWrap/>
            <w:vAlign w:val="center"/>
            <w:hideMark/>
          </w:tcPr>
          <w:p w14:paraId="7BA082D2"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51</w:t>
            </w:r>
          </w:p>
        </w:tc>
        <w:tc>
          <w:tcPr>
            <w:tcW w:w="973" w:type="dxa"/>
            <w:noWrap/>
            <w:vAlign w:val="center"/>
            <w:hideMark/>
          </w:tcPr>
          <w:p w14:paraId="57C7B02B"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46%</w:t>
            </w:r>
          </w:p>
        </w:tc>
      </w:tr>
      <w:tr w:rsidR="00373D6F" w:rsidRPr="005C1B98" w14:paraId="5395816C"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77E1E531" w14:textId="77777777" w:rsidR="00373D6F" w:rsidRPr="005C1B98" w:rsidRDefault="00373D6F" w:rsidP="003A1D29">
            <w:pPr>
              <w:jc w:val="center"/>
            </w:pPr>
            <w:r w:rsidRPr="005C1B98">
              <w:t>PTSD</w:t>
            </w:r>
          </w:p>
        </w:tc>
        <w:tc>
          <w:tcPr>
            <w:tcW w:w="972" w:type="dxa"/>
            <w:noWrap/>
            <w:vAlign w:val="center"/>
            <w:hideMark/>
          </w:tcPr>
          <w:p w14:paraId="302271C7"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49</w:t>
            </w:r>
          </w:p>
        </w:tc>
        <w:tc>
          <w:tcPr>
            <w:tcW w:w="973" w:type="dxa"/>
            <w:noWrap/>
            <w:vAlign w:val="center"/>
            <w:hideMark/>
          </w:tcPr>
          <w:p w14:paraId="3473A534"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44%</w:t>
            </w:r>
          </w:p>
        </w:tc>
      </w:tr>
      <w:tr w:rsidR="00373D6F" w:rsidRPr="005C1B98" w14:paraId="254DCC5F"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2992FBA8" w14:textId="77777777" w:rsidR="00373D6F" w:rsidRPr="005C1B98" w:rsidRDefault="00373D6F" w:rsidP="003A1D29">
            <w:pPr>
              <w:jc w:val="center"/>
            </w:pPr>
            <w:r w:rsidRPr="005C1B98">
              <w:t>Self-harm</w:t>
            </w:r>
          </w:p>
        </w:tc>
        <w:tc>
          <w:tcPr>
            <w:tcW w:w="972" w:type="dxa"/>
            <w:noWrap/>
            <w:vAlign w:val="center"/>
            <w:hideMark/>
          </w:tcPr>
          <w:p w14:paraId="06CD1355"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44</w:t>
            </w:r>
          </w:p>
        </w:tc>
        <w:tc>
          <w:tcPr>
            <w:tcW w:w="973" w:type="dxa"/>
            <w:noWrap/>
            <w:vAlign w:val="center"/>
            <w:hideMark/>
          </w:tcPr>
          <w:p w14:paraId="046B594F"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40%</w:t>
            </w:r>
          </w:p>
        </w:tc>
      </w:tr>
      <w:tr w:rsidR="00373D6F" w:rsidRPr="005C1B98" w14:paraId="1E1F73D2"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34A6137B" w14:textId="77777777" w:rsidR="00373D6F" w:rsidRPr="005C1B98" w:rsidRDefault="00373D6F" w:rsidP="003A1D29">
            <w:pPr>
              <w:jc w:val="center"/>
            </w:pPr>
            <w:r w:rsidRPr="005C1B98">
              <w:t>Suicidal behaviour</w:t>
            </w:r>
          </w:p>
        </w:tc>
        <w:tc>
          <w:tcPr>
            <w:tcW w:w="972" w:type="dxa"/>
            <w:noWrap/>
            <w:vAlign w:val="center"/>
            <w:hideMark/>
          </w:tcPr>
          <w:p w14:paraId="62462DA6"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25</w:t>
            </w:r>
          </w:p>
        </w:tc>
        <w:tc>
          <w:tcPr>
            <w:tcW w:w="973" w:type="dxa"/>
            <w:noWrap/>
            <w:vAlign w:val="center"/>
            <w:hideMark/>
          </w:tcPr>
          <w:p w14:paraId="39521C96"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23%</w:t>
            </w:r>
          </w:p>
        </w:tc>
      </w:tr>
      <w:tr w:rsidR="00373D6F" w:rsidRPr="005C1B98" w14:paraId="3EE1C878" w14:textId="77777777" w:rsidTr="003D051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37AB0426" w14:textId="77777777" w:rsidR="00373D6F" w:rsidRPr="005C1B98" w:rsidRDefault="00373D6F" w:rsidP="003A1D29">
            <w:pPr>
              <w:jc w:val="center"/>
            </w:pPr>
            <w:r w:rsidRPr="005C1B98">
              <w:t>Obsessive compulsive disorder</w:t>
            </w:r>
          </w:p>
        </w:tc>
        <w:tc>
          <w:tcPr>
            <w:tcW w:w="972" w:type="dxa"/>
            <w:noWrap/>
            <w:vAlign w:val="center"/>
            <w:hideMark/>
          </w:tcPr>
          <w:p w14:paraId="36CAFCDF"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23</w:t>
            </w:r>
          </w:p>
        </w:tc>
        <w:tc>
          <w:tcPr>
            <w:tcW w:w="973" w:type="dxa"/>
            <w:noWrap/>
            <w:vAlign w:val="center"/>
            <w:hideMark/>
          </w:tcPr>
          <w:p w14:paraId="2453D366" w14:textId="77777777" w:rsidR="00373D6F" w:rsidRPr="005C1B98" w:rsidRDefault="00373D6F" w:rsidP="003A1D29">
            <w:pPr>
              <w:jc w:val="center"/>
              <w:cnfStyle w:val="000000010000" w:firstRow="0" w:lastRow="0" w:firstColumn="0" w:lastColumn="0" w:oddVBand="0" w:evenVBand="0" w:oddHBand="0" w:evenHBand="1" w:firstRowFirstColumn="0" w:firstRowLastColumn="0" w:lastRowFirstColumn="0" w:lastRowLastColumn="0"/>
            </w:pPr>
            <w:r w:rsidRPr="005C1B98">
              <w:t>21%</w:t>
            </w:r>
          </w:p>
        </w:tc>
      </w:tr>
      <w:tr w:rsidR="00373D6F" w:rsidRPr="005C1B98" w14:paraId="781B0962" w14:textId="77777777" w:rsidTr="003D051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14:paraId="76D48A51" w14:textId="77777777" w:rsidR="00373D6F" w:rsidRPr="005C1B98" w:rsidRDefault="00373D6F" w:rsidP="003A1D29">
            <w:pPr>
              <w:jc w:val="center"/>
            </w:pPr>
            <w:r w:rsidRPr="005C1B98">
              <w:t>Other</w:t>
            </w:r>
          </w:p>
        </w:tc>
        <w:tc>
          <w:tcPr>
            <w:tcW w:w="972" w:type="dxa"/>
            <w:noWrap/>
            <w:vAlign w:val="center"/>
            <w:hideMark/>
          </w:tcPr>
          <w:p w14:paraId="52CB46C0"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9</w:t>
            </w:r>
          </w:p>
        </w:tc>
        <w:tc>
          <w:tcPr>
            <w:tcW w:w="973" w:type="dxa"/>
            <w:noWrap/>
            <w:vAlign w:val="center"/>
            <w:hideMark/>
          </w:tcPr>
          <w:p w14:paraId="5B66215E" w14:textId="77777777" w:rsidR="00373D6F" w:rsidRPr="005C1B98" w:rsidRDefault="00373D6F" w:rsidP="003A1D29">
            <w:pPr>
              <w:jc w:val="center"/>
              <w:cnfStyle w:val="000000100000" w:firstRow="0" w:lastRow="0" w:firstColumn="0" w:lastColumn="0" w:oddVBand="0" w:evenVBand="0" w:oddHBand="1" w:evenHBand="0" w:firstRowFirstColumn="0" w:firstRowLastColumn="0" w:lastRowFirstColumn="0" w:lastRowLastColumn="0"/>
            </w:pPr>
            <w:r w:rsidRPr="005C1B98">
              <w:t>8%</w:t>
            </w:r>
          </w:p>
        </w:tc>
      </w:tr>
    </w:tbl>
    <w:p w14:paraId="7195E824" w14:textId="77777777" w:rsidR="00373D6F" w:rsidRDefault="00373D6F" w:rsidP="008166A4"/>
    <w:p w14:paraId="23C7133F" w14:textId="08A674B2" w:rsidR="00A84526" w:rsidRDefault="00A84526" w:rsidP="00E42C1C">
      <w:pPr>
        <w:pStyle w:val="ListParagraph"/>
        <w:numPr>
          <w:ilvl w:val="0"/>
          <w:numId w:val="6"/>
        </w:numPr>
      </w:pPr>
      <w:r>
        <w:t xml:space="preserve">On average, </w:t>
      </w:r>
      <w:r w:rsidR="00F935F7">
        <w:t xml:space="preserve">the </w:t>
      </w:r>
      <w:r>
        <w:t>women</w:t>
      </w:r>
      <w:r w:rsidR="00F935F7">
        <w:t xml:space="preserve"> answering the survey</w:t>
      </w:r>
      <w:r>
        <w:t xml:space="preserve"> identified having</w:t>
      </w:r>
      <w:r w:rsidR="001B7916">
        <w:t xml:space="preserve"> experienced</w:t>
      </w:r>
      <w:r>
        <w:t xml:space="preserve"> </w:t>
      </w:r>
      <w:r w:rsidR="00134C9F" w:rsidRPr="00F935F7">
        <w:rPr>
          <w:b/>
          <w:bCs/>
        </w:rPr>
        <w:t>eight</w:t>
      </w:r>
      <w:r w:rsidRPr="00F935F7">
        <w:rPr>
          <w:b/>
          <w:bCs/>
        </w:rPr>
        <w:t xml:space="preserve"> types</w:t>
      </w:r>
      <w:r w:rsidRPr="00134C9F">
        <w:t xml:space="preserve"> of mental</w:t>
      </w:r>
      <w:r>
        <w:t xml:space="preserve"> health need.</w:t>
      </w:r>
    </w:p>
    <w:p w14:paraId="54D1F8DE" w14:textId="74D7858F" w:rsidR="008166A4" w:rsidRDefault="003500C8" w:rsidP="00E42C1C">
      <w:pPr>
        <w:pStyle w:val="ListParagraph"/>
        <w:numPr>
          <w:ilvl w:val="0"/>
          <w:numId w:val="6"/>
        </w:numPr>
      </w:pPr>
      <w:r>
        <w:t>Over t</w:t>
      </w:r>
      <w:r w:rsidR="00913E43">
        <w:t>hree quarters (7</w:t>
      </w:r>
      <w:r w:rsidR="00EC3311">
        <w:t>8</w:t>
      </w:r>
      <w:r w:rsidR="00913E43">
        <w:t xml:space="preserve">%) of women said their mental health need started </w:t>
      </w:r>
      <w:r w:rsidR="00913E43" w:rsidRPr="00F935F7">
        <w:rPr>
          <w:b/>
          <w:bCs/>
        </w:rPr>
        <w:t>after</w:t>
      </w:r>
      <w:r w:rsidR="00913E43">
        <w:t xml:space="preserve"> the</w:t>
      </w:r>
      <w:r w:rsidR="00F4597B">
        <w:t>ir experiences of</w:t>
      </w:r>
      <w:r w:rsidR="00913E43">
        <w:t xml:space="preserve"> </w:t>
      </w:r>
      <w:r w:rsidR="00440D25">
        <w:t>VAWG</w:t>
      </w:r>
      <w:r w:rsidR="00913E43">
        <w:t>.</w:t>
      </w:r>
    </w:p>
    <w:p w14:paraId="409221BA" w14:textId="71394AB7" w:rsidR="00913E43" w:rsidRDefault="006E7909" w:rsidP="00E42C1C">
      <w:pPr>
        <w:pStyle w:val="ListParagraph"/>
        <w:numPr>
          <w:ilvl w:val="0"/>
          <w:numId w:val="6"/>
        </w:numPr>
      </w:pPr>
      <w:r>
        <w:t xml:space="preserve">In terms of the strength of impact of </w:t>
      </w:r>
      <w:r w:rsidR="00440D25">
        <w:t>VAWG</w:t>
      </w:r>
      <w:r>
        <w:t>, m</w:t>
      </w:r>
      <w:r w:rsidR="00EC3311">
        <w:t xml:space="preserve">ore than half (57%) said </w:t>
      </w:r>
      <w:r>
        <w:t>it</w:t>
      </w:r>
      <w:r w:rsidR="00EC3311">
        <w:t xml:space="preserve"> </w:t>
      </w:r>
      <w:r w:rsidR="00EC3311" w:rsidRPr="00F4597B">
        <w:rPr>
          <w:b/>
          <w:bCs/>
        </w:rPr>
        <w:t>severely</w:t>
      </w:r>
      <w:r w:rsidR="00EC3311">
        <w:t xml:space="preserve"> impacted their mental health and a</w:t>
      </w:r>
      <w:r w:rsidR="000F4243">
        <w:t>lmost one third (30%) said it</w:t>
      </w:r>
      <w:r w:rsidR="00DF4857">
        <w:t xml:space="preserve"> had a</w:t>
      </w:r>
      <w:r w:rsidR="000F4243">
        <w:t xml:space="preserve"> </w:t>
      </w:r>
      <w:r w:rsidR="000F4243" w:rsidRPr="00F4597B">
        <w:rPr>
          <w:b/>
          <w:bCs/>
        </w:rPr>
        <w:t xml:space="preserve">moderate </w:t>
      </w:r>
      <w:r w:rsidR="000F4243">
        <w:t>impact.</w:t>
      </w:r>
    </w:p>
    <w:p w14:paraId="6B9C464C" w14:textId="5ED99689" w:rsidR="00AF790E" w:rsidRDefault="00AF790E" w:rsidP="00E42C1C">
      <w:pPr>
        <w:pStyle w:val="ListParagraph"/>
        <w:numPr>
          <w:ilvl w:val="0"/>
          <w:numId w:val="6"/>
        </w:numPr>
      </w:pPr>
      <w:r>
        <w:t xml:space="preserve">The majority of survey respondents had been experiencing poor mental health since </w:t>
      </w:r>
      <w:r w:rsidRPr="00D40CD8">
        <w:rPr>
          <w:b/>
          <w:bCs/>
        </w:rPr>
        <w:t>before the Covid-19 pandemic</w:t>
      </w:r>
      <w:r>
        <w:t xml:space="preserve"> (88%), i.e., for more than 18 months.</w:t>
      </w:r>
    </w:p>
    <w:p w14:paraId="5C70ED3E" w14:textId="79626DAE" w:rsidR="007F28F4" w:rsidRDefault="007F28F4" w:rsidP="007F28F4">
      <w:pPr>
        <w:pStyle w:val="ListParagraph"/>
        <w:numPr>
          <w:ilvl w:val="0"/>
          <w:numId w:val="0"/>
        </w:numPr>
        <w:ind w:left="720"/>
      </w:pPr>
    </w:p>
    <w:p w14:paraId="50169A48" w14:textId="0F70751C" w:rsidR="007E5C95" w:rsidRDefault="007E5C95" w:rsidP="007E5C95">
      <w:pPr>
        <w:pStyle w:val="Heading6"/>
        <w:ind w:firstLine="227"/>
      </w:pPr>
      <w:r>
        <w:t>Additional needs</w:t>
      </w:r>
    </w:p>
    <w:p w14:paraId="6B74F46E" w14:textId="77777777" w:rsidR="007E5C95" w:rsidRDefault="007E5C95" w:rsidP="007F28F4">
      <w:pPr>
        <w:pStyle w:val="ListParagraph"/>
        <w:numPr>
          <w:ilvl w:val="0"/>
          <w:numId w:val="0"/>
        </w:numPr>
        <w:ind w:left="720"/>
      </w:pPr>
    </w:p>
    <w:p w14:paraId="25B396ED" w14:textId="7DD5C27B" w:rsidR="000820AC" w:rsidRDefault="0057278C" w:rsidP="00E42C1C">
      <w:pPr>
        <w:pStyle w:val="ListParagraph"/>
        <w:numPr>
          <w:ilvl w:val="0"/>
          <w:numId w:val="6"/>
        </w:numPr>
      </w:pPr>
      <w:r>
        <w:t xml:space="preserve">Along with mental ill health, </w:t>
      </w:r>
      <w:r w:rsidR="004A7215">
        <w:t>92%</w:t>
      </w:r>
      <w:r w:rsidR="00895E46">
        <w:t xml:space="preserve"> </w:t>
      </w:r>
      <w:r w:rsidR="00DE265C">
        <w:t>of women identified</w:t>
      </w:r>
      <w:r w:rsidR="00895E46">
        <w:t xml:space="preserve"> having </w:t>
      </w:r>
      <w:r w:rsidR="004A7215">
        <w:t>at least</w:t>
      </w:r>
      <w:r w:rsidR="00496EF6">
        <w:t xml:space="preserve"> one </w:t>
      </w:r>
      <w:r w:rsidR="00895E46" w:rsidRPr="00D40CD8">
        <w:rPr>
          <w:b/>
          <w:bCs/>
        </w:rPr>
        <w:t xml:space="preserve">additional </w:t>
      </w:r>
      <w:r w:rsidR="00496EF6" w:rsidRPr="00D40CD8">
        <w:rPr>
          <w:b/>
          <w:bCs/>
        </w:rPr>
        <w:t xml:space="preserve">support </w:t>
      </w:r>
      <w:r w:rsidR="00895E46" w:rsidRPr="00D40CD8">
        <w:rPr>
          <w:b/>
          <w:bCs/>
        </w:rPr>
        <w:t>need</w:t>
      </w:r>
      <w:r w:rsidR="00895E46">
        <w:t xml:space="preserve"> wh</w:t>
      </w:r>
      <w:r w:rsidR="00496EF6">
        <w:t>ilst</w:t>
      </w:r>
      <w:r w:rsidR="00895E46">
        <w:t xml:space="preserve"> they were experiencing </w:t>
      </w:r>
      <w:r w:rsidR="00440D25">
        <w:t>VAWG</w:t>
      </w:r>
      <w:r w:rsidR="00895E46">
        <w:t xml:space="preserve">. </w:t>
      </w:r>
      <w:r w:rsidR="008B5C29">
        <w:t>The table overleaf gives a breakdown of these needs.</w:t>
      </w:r>
    </w:p>
    <w:p w14:paraId="40658E54" w14:textId="2C49C913" w:rsidR="00224404" w:rsidRDefault="003C2F60" w:rsidP="00E42C1C">
      <w:pPr>
        <w:pStyle w:val="ListParagraph"/>
        <w:numPr>
          <w:ilvl w:val="0"/>
          <w:numId w:val="6"/>
        </w:numPr>
      </w:pPr>
      <w:r>
        <w:lastRenderedPageBreak/>
        <w:t>On average, women had three additional needs</w:t>
      </w:r>
      <w:r w:rsidR="00E54288">
        <w:t xml:space="preserve"> alongside mental health and </w:t>
      </w:r>
      <w:r w:rsidR="00440D25">
        <w:t>VAWG</w:t>
      </w:r>
      <w:r w:rsidR="00E54288">
        <w:t xml:space="preserve">. </w:t>
      </w:r>
      <w:r w:rsidR="00334681">
        <w:t>More than o</w:t>
      </w:r>
      <w:r w:rsidR="00E54288">
        <w:t xml:space="preserve">ne third (35%) had </w:t>
      </w:r>
      <w:r w:rsidR="00334681">
        <w:t>four</w:t>
      </w:r>
      <w:r w:rsidR="00E54288">
        <w:t xml:space="preserve"> or more additional needs.</w:t>
      </w:r>
    </w:p>
    <w:p w14:paraId="3DBFB6C5" w14:textId="0C92E5E4" w:rsidR="0057278C" w:rsidRDefault="00895E46" w:rsidP="00E42C1C">
      <w:pPr>
        <w:pStyle w:val="ListParagraph"/>
        <w:numPr>
          <w:ilvl w:val="0"/>
          <w:numId w:val="6"/>
        </w:numPr>
      </w:pPr>
      <w:r>
        <w:t xml:space="preserve">Most commonly, </w:t>
      </w:r>
      <w:r w:rsidR="00224404">
        <w:t>women had needs</w:t>
      </w:r>
      <w:r>
        <w:t xml:space="preserve"> related to their physical health </w:t>
      </w:r>
      <w:r w:rsidR="00DE265C">
        <w:t xml:space="preserve">(57%) </w:t>
      </w:r>
      <w:r>
        <w:t xml:space="preserve">or their </w:t>
      </w:r>
      <w:r w:rsidR="00DE265C">
        <w:t>relationships</w:t>
      </w:r>
      <w:r>
        <w:t xml:space="preserve"> with family and friends (56%). </w:t>
      </w:r>
    </w:p>
    <w:p w14:paraId="7A8A2362" w14:textId="1A2C322E" w:rsidR="008B5C29" w:rsidRDefault="008B5C29" w:rsidP="00E42C1C">
      <w:pPr>
        <w:pStyle w:val="ListParagraph"/>
        <w:numPr>
          <w:ilvl w:val="0"/>
          <w:numId w:val="6"/>
        </w:numPr>
      </w:pPr>
      <w:r>
        <w:t>One third (32%) of women identified problematic alcohol use, and one in eight (12%)</w:t>
      </w:r>
      <w:r w:rsidR="00FB30A4">
        <w:t xml:space="preserve"> had experienced problems with both drug and alcohol alongside their mental health need.</w:t>
      </w:r>
    </w:p>
    <w:p w14:paraId="58AD9CA0" w14:textId="0AEF1894" w:rsidR="00FE6B80" w:rsidRDefault="00FE6B80" w:rsidP="00FE6B80"/>
    <w:p w14:paraId="03397E6B" w14:textId="4FB373CF" w:rsidR="008166A4" w:rsidRDefault="008166A4" w:rsidP="008166A4"/>
    <w:tbl>
      <w:tblPr>
        <w:tblStyle w:val="TableGrid"/>
        <w:tblW w:w="0" w:type="auto"/>
        <w:jc w:val="center"/>
        <w:tblLook w:val="04A0" w:firstRow="1" w:lastRow="0" w:firstColumn="1" w:lastColumn="0" w:noHBand="0" w:noVBand="1"/>
      </w:tblPr>
      <w:tblGrid>
        <w:gridCol w:w="4928"/>
        <w:gridCol w:w="857"/>
        <w:gridCol w:w="986"/>
      </w:tblGrid>
      <w:tr w:rsidR="005C3E3C" w:rsidRPr="005C3E3C" w14:paraId="587AE5E0" w14:textId="77777777" w:rsidTr="00485F5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hideMark/>
          </w:tcPr>
          <w:p w14:paraId="5EFBAB32" w14:textId="16406D09" w:rsidR="005C3E3C" w:rsidRPr="005C3E3C" w:rsidRDefault="008261DF" w:rsidP="00485F5B">
            <w:pPr>
              <w:jc w:val="center"/>
              <w:rPr>
                <w:bCs/>
              </w:rPr>
            </w:pPr>
            <w:r>
              <w:rPr>
                <w:bCs/>
              </w:rPr>
              <w:t>Additional</w:t>
            </w:r>
            <w:r w:rsidR="005C3E3C" w:rsidRPr="005C3E3C">
              <w:rPr>
                <w:bCs/>
              </w:rPr>
              <w:t xml:space="preserve"> needs </w:t>
            </w:r>
            <w:r w:rsidR="005C3E3C">
              <w:rPr>
                <w:bCs/>
              </w:rPr>
              <w:t>alongside mental health</w:t>
            </w:r>
          </w:p>
        </w:tc>
        <w:tc>
          <w:tcPr>
            <w:tcW w:w="857" w:type="dxa"/>
            <w:noWrap/>
          </w:tcPr>
          <w:p w14:paraId="77E376DA" w14:textId="38D8D833" w:rsidR="005C3E3C" w:rsidRPr="005C3E3C" w:rsidRDefault="00485F5B" w:rsidP="00485F5B">
            <w:pPr>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986" w:type="dxa"/>
            <w:noWrap/>
          </w:tcPr>
          <w:p w14:paraId="6C53734B" w14:textId="5EE70EC9" w:rsidR="005C3E3C" w:rsidRPr="005C3E3C" w:rsidRDefault="00485F5B" w:rsidP="00485F5B">
            <w:pPr>
              <w:jc w:val="center"/>
              <w:cnfStyle w:val="100000000000" w:firstRow="1" w:lastRow="0" w:firstColumn="0" w:lastColumn="0" w:oddVBand="0" w:evenVBand="0" w:oddHBand="0" w:evenHBand="0" w:firstRowFirstColumn="0" w:firstRowLastColumn="0" w:lastRowFirstColumn="0" w:lastRowLastColumn="0"/>
              <w:rPr>
                <w:bCs/>
              </w:rPr>
            </w:pPr>
            <w:r>
              <w:rPr>
                <w:bCs/>
              </w:rPr>
              <w:t>% of all</w:t>
            </w:r>
          </w:p>
        </w:tc>
      </w:tr>
      <w:tr w:rsidR="005C3E3C" w:rsidRPr="005C3E3C" w14:paraId="5E68070D" w14:textId="77777777" w:rsidTr="00485F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7DD1B649" w14:textId="77777777" w:rsidR="005C3E3C" w:rsidRPr="005C3E3C" w:rsidRDefault="005C3E3C" w:rsidP="00485F5B">
            <w:pPr>
              <w:jc w:val="center"/>
            </w:pPr>
            <w:r w:rsidRPr="005C3E3C">
              <w:t>Physical health</w:t>
            </w:r>
          </w:p>
        </w:tc>
        <w:tc>
          <w:tcPr>
            <w:tcW w:w="857" w:type="dxa"/>
            <w:noWrap/>
            <w:vAlign w:val="center"/>
            <w:hideMark/>
          </w:tcPr>
          <w:p w14:paraId="714B0EA5"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63</w:t>
            </w:r>
          </w:p>
        </w:tc>
        <w:tc>
          <w:tcPr>
            <w:tcW w:w="986" w:type="dxa"/>
            <w:noWrap/>
            <w:vAlign w:val="center"/>
            <w:hideMark/>
          </w:tcPr>
          <w:p w14:paraId="677DC128"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57%</w:t>
            </w:r>
          </w:p>
        </w:tc>
      </w:tr>
      <w:tr w:rsidR="005C3E3C" w:rsidRPr="005C3E3C" w14:paraId="66936556" w14:textId="77777777" w:rsidTr="00485F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57E370A9" w14:textId="77777777" w:rsidR="005C3E3C" w:rsidRPr="005C3E3C" w:rsidRDefault="005C3E3C" w:rsidP="00485F5B">
            <w:pPr>
              <w:jc w:val="center"/>
            </w:pPr>
            <w:r w:rsidRPr="005C3E3C">
              <w:t>Relationships with adult family members / friends</w:t>
            </w:r>
          </w:p>
        </w:tc>
        <w:tc>
          <w:tcPr>
            <w:tcW w:w="857" w:type="dxa"/>
            <w:noWrap/>
            <w:vAlign w:val="center"/>
            <w:hideMark/>
          </w:tcPr>
          <w:p w14:paraId="4B65F5A9"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62</w:t>
            </w:r>
          </w:p>
        </w:tc>
        <w:tc>
          <w:tcPr>
            <w:tcW w:w="986" w:type="dxa"/>
            <w:noWrap/>
            <w:vAlign w:val="center"/>
            <w:hideMark/>
          </w:tcPr>
          <w:p w14:paraId="218E2E50"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56%</w:t>
            </w:r>
          </w:p>
        </w:tc>
      </w:tr>
      <w:tr w:rsidR="005C3E3C" w:rsidRPr="005C3E3C" w14:paraId="491F1575" w14:textId="77777777" w:rsidTr="00485F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3FA38FE0" w14:textId="77777777" w:rsidR="005C3E3C" w:rsidRPr="005C3E3C" w:rsidRDefault="005C3E3C" w:rsidP="00485F5B">
            <w:pPr>
              <w:jc w:val="center"/>
            </w:pPr>
            <w:r w:rsidRPr="005C3E3C">
              <w:t>Finances / debt</w:t>
            </w:r>
          </w:p>
        </w:tc>
        <w:tc>
          <w:tcPr>
            <w:tcW w:w="857" w:type="dxa"/>
            <w:noWrap/>
            <w:vAlign w:val="center"/>
            <w:hideMark/>
          </w:tcPr>
          <w:p w14:paraId="00D352FB"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48</w:t>
            </w:r>
          </w:p>
        </w:tc>
        <w:tc>
          <w:tcPr>
            <w:tcW w:w="986" w:type="dxa"/>
            <w:noWrap/>
            <w:vAlign w:val="center"/>
            <w:hideMark/>
          </w:tcPr>
          <w:p w14:paraId="4623090D"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43%</w:t>
            </w:r>
          </w:p>
        </w:tc>
      </w:tr>
      <w:tr w:rsidR="005C3E3C" w:rsidRPr="005C3E3C" w14:paraId="1E0A437A" w14:textId="77777777" w:rsidTr="00485F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488717B9" w14:textId="77777777" w:rsidR="005C3E3C" w:rsidRPr="005C3E3C" w:rsidRDefault="005C3E3C" w:rsidP="00485F5B">
            <w:pPr>
              <w:jc w:val="center"/>
            </w:pPr>
            <w:r w:rsidRPr="005C3E3C">
              <w:t>Employment difficulties</w:t>
            </w:r>
          </w:p>
        </w:tc>
        <w:tc>
          <w:tcPr>
            <w:tcW w:w="857" w:type="dxa"/>
            <w:noWrap/>
            <w:vAlign w:val="center"/>
            <w:hideMark/>
          </w:tcPr>
          <w:p w14:paraId="01A5F578"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42</w:t>
            </w:r>
          </w:p>
        </w:tc>
        <w:tc>
          <w:tcPr>
            <w:tcW w:w="986" w:type="dxa"/>
            <w:noWrap/>
            <w:vAlign w:val="center"/>
            <w:hideMark/>
          </w:tcPr>
          <w:p w14:paraId="56C6A73A"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38%</w:t>
            </w:r>
          </w:p>
        </w:tc>
      </w:tr>
      <w:tr w:rsidR="005C3E3C" w:rsidRPr="005C3E3C" w14:paraId="744F45BB" w14:textId="77777777" w:rsidTr="00485F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0ACB5160" w14:textId="77777777" w:rsidR="005C3E3C" w:rsidRPr="005C3E3C" w:rsidRDefault="005C3E3C" w:rsidP="00485F5B">
            <w:pPr>
              <w:jc w:val="center"/>
            </w:pPr>
            <w:r w:rsidRPr="005C3E3C">
              <w:t>Alcohol use</w:t>
            </w:r>
          </w:p>
        </w:tc>
        <w:tc>
          <w:tcPr>
            <w:tcW w:w="857" w:type="dxa"/>
            <w:noWrap/>
            <w:vAlign w:val="center"/>
            <w:hideMark/>
          </w:tcPr>
          <w:p w14:paraId="34FD903D"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35</w:t>
            </w:r>
          </w:p>
        </w:tc>
        <w:tc>
          <w:tcPr>
            <w:tcW w:w="986" w:type="dxa"/>
            <w:noWrap/>
            <w:vAlign w:val="center"/>
            <w:hideMark/>
          </w:tcPr>
          <w:p w14:paraId="7E934F1F"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32%</w:t>
            </w:r>
          </w:p>
        </w:tc>
      </w:tr>
      <w:tr w:rsidR="005C3E3C" w:rsidRPr="005C3E3C" w14:paraId="6C93D0B1" w14:textId="77777777" w:rsidTr="00485F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2032FF50" w14:textId="77777777" w:rsidR="005C3E3C" w:rsidRPr="005C3E3C" w:rsidRDefault="005C3E3C" w:rsidP="00485F5B">
            <w:pPr>
              <w:jc w:val="center"/>
            </w:pPr>
            <w:r w:rsidRPr="005C3E3C">
              <w:t>Parenting / relationships with children</w:t>
            </w:r>
          </w:p>
        </w:tc>
        <w:tc>
          <w:tcPr>
            <w:tcW w:w="857" w:type="dxa"/>
            <w:noWrap/>
            <w:vAlign w:val="center"/>
            <w:hideMark/>
          </w:tcPr>
          <w:p w14:paraId="5F795496"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30</w:t>
            </w:r>
          </w:p>
        </w:tc>
        <w:tc>
          <w:tcPr>
            <w:tcW w:w="986" w:type="dxa"/>
            <w:noWrap/>
            <w:vAlign w:val="center"/>
            <w:hideMark/>
          </w:tcPr>
          <w:p w14:paraId="4CAEE4FE"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27%</w:t>
            </w:r>
          </w:p>
        </w:tc>
      </w:tr>
      <w:tr w:rsidR="005C3E3C" w:rsidRPr="005C3E3C" w14:paraId="08F0868A" w14:textId="77777777" w:rsidTr="00485F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7DBA1021" w14:textId="77777777" w:rsidR="005C3E3C" w:rsidRPr="005C3E3C" w:rsidRDefault="005C3E3C" w:rsidP="00485F5B">
            <w:pPr>
              <w:jc w:val="center"/>
            </w:pPr>
            <w:r w:rsidRPr="005C3E3C">
              <w:t>Housing / homelessness</w:t>
            </w:r>
          </w:p>
        </w:tc>
        <w:tc>
          <w:tcPr>
            <w:tcW w:w="857" w:type="dxa"/>
            <w:noWrap/>
            <w:vAlign w:val="center"/>
            <w:hideMark/>
          </w:tcPr>
          <w:p w14:paraId="6609CFAD"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26</w:t>
            </w:r>
          </w:p>
        </w:tc>
        <w:tc>
          <w:tcPr>
            <w:tcW w:w="986" w:type="dxa"/>
            <w:noWrap/>
            <w:vAlign w:val="center"/>
            <w:hideMark/>
          </w:tcPr>
          <w:p w14:paraId="21710C45" w14:textId="77777777" w:rsidR="005C3E3C" w:rsidRPr="005C3E3C" w:rsidRDefault="005C3E3C" w:rsidP="00485F5B">
            <w:pPr>
              <w:jc w:val="center"/>
              <w:cnfStyle w:val="000000100000" w:firstRow="0" w:lastRow="0" w:firstColumn="0" w:lastColumn="0" w:oddVBand="0" w:evenVBand="0" w:oddHBand="1" w:evenHBand="0" w:firstRowFirstColumn="0" w:firstRowLastColumn="0" w:lastRowFirstColumn="0" w:lastRowLastColumn="0"/>
            </w:pPr>
            <w:r w:rsidRPr="005C3E3C">
              <w:t>23%</w:t>
            </w:r>
          </w:p>
        </w:tc>
      </w:tr>
      <w:tr w:rsidR="005C3E3C" w:rsidRPr="005C3E3C" w14:paraId="53012DD0" w14:textId="77777777" w:rsidTr="00485F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0E661CF3" w14:textId="77777777" w:rsidR="005C3E3C" w:rsidRPr="005C3E3C" w:rsidRDefault="005C3E3C" w:rsidP="00485F5B">
            <w:pPr>
              <w:jc w:val="center"/>
            </w:pPr>
            <w:r w:rsidRPr="005C3E3C">
              <w:t>Drug use</w:t>
            </w:r>
          </w:p>
        </w:tc>
        <w:tc>
          <w:tcPr>
            <w:tcW w:w="857" w:type="dxa"/>
            <w:noWrap/>
            <w:vAlign w:val="center"/>
            <w:hideMark/>
          </w:tcPr>
          <w:p w14:paraId="7E714E52"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19</w:t>
            </w:r>
          </w:p>
        </w:tc>
        <w:tc>
          <w:tcPr>
            <w:tcW w:w="986" w:type="dxa"/>
            <w:noWrap/>
            <w:vAlign w:val="center"/>
            <w:hideMark/>
          </w:tcPr>
          <w:p w14:paraId="5BD69AE5"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17%</w:t>
            </w:r>
          </w:p>
        </w:tc>
      </w:tr>
      <w:tr w:rsidR="00EC35C7" w:rsidRPr="005C3E3C" w14:paraId="015ED90D" w14:textId="77777777" w:rsidTr="00485F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14:paraId="2DF5B844" w14:textId="04363076" w:rsidR="00EC35C7" w:rsidRPr="00EC35C7" w:rsidRDefault="00EC35C7" w:rsidP="00485F5B">
            <w:pPr>
              <w:jc w:val="center"/>
              <w:rPr>
                <w:b/>
                <w:bCs/>
              </w:rPr>
            </w:pPr>
            <w:r w:rsidRPr="00EC35C7">
              <w:rPr>
                <w:b/>
                <w:bCs/>
              </w:rPr>
              <w:t>Both drug and alcohol use</w:t>
            </w:r>
          </w:p>
        </w:tc>
        <w:tc>
          <w:tcPr>
            <w:tcW w:w="857" w:type="dxa"/>
            <w:noWrap/>
            <w:vAlign w:val="center"/>
          </w:tcPr>
          <w:p w14:paraId="46AACC97" w14:textId="19A25503" w:rsidR="00EC35C7" w:rsidRPr="00EC35C7" w:rsidRDefault="00EC35C7" w:rsidP="00485F5B">
            <w:pPr>
              <w:jc w:val="center"/>
              <w:cnfStyle w:val="000000100000" w:firstRow="0" w:lastRow="0" w:firstColumn="0" w:lastColumn="0" w:oddVBand="0" w:evenVBand="0" w:oddHBand="1" w:evenHBand="0" w:firstRowFirstColumn="0" w:firstRowLastColumn="0" w:lastRowFirstColumn="0" w:lastRowLastColumn="0"/>
              <w:rPr>
                <w:b/>
                <w:bCs/>
              </w:rPr>
            </w:pPr>
            <w:r w:rsidRPr="00EC35C7">
              <w:rPr>
                <w:b/>
                <w:bCs/>
              </w:rPr>
              <w:t>13</w:t>
            </w:r>
          </w:p>
        </w:tc>
        <w:tc>
          <w:tcPr>
            <w:tcW w:w="986" w:type="dxa"/>
            <w:noWrap/>
            <w:vAlign w:val="center"/>
          </w:tcPr>
          <w:p w14:paraId="21778610" w14:textId="0E11AA1F" w:rsidR="00EC35C7" w:rsidRPr="00EC35C7" w:rsidRDefault="00EC35C7" w:rsidP="00485F5B">
            <w:pPr>
              <w:jc w:val="center"/>
              <w:cnfStyle w:val="000000100000" w:firstRow="0" w:lastRow="0" w:firstColumn="0" w:lastColumn="0" w:oddVBand="0" w:evenVBand="0" w:oddHBand="1" w:evenHBand="0" w:firstRowFirstColumn="0" w:firstRowLastColumn="0" w:lastRowFirstColumn="0" w:lastRowLastColumn="0"/>
              <w:rPr>
                <w:b/>
                <w:bCs/>
              </w:rPr>
            </w:pPr>
            <w:r w:rsidRPr="00EC35C7">
              <w:rPr>
                <w:b/>
                <w:bCs/>
              </w:rPr>
              <w:t>12%</w:t>
            </w:r>
          </w:p>
        </w:tc>
      </w:tr>
      <w:tr w:rsidR="005C3E3C" w:rsidRPr="005C3E3C" w14:paraId="08AA8CC2" w14:textId="77777777" w:rsidTr="00485F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6F47709B" w14:textId="77777777" w:rsidR="005C3E3C" w:rsidRPr="005C3E3C" w:rsidRDefault="005C3E3C" w:rsidP="00485F5B">
            <w:pPr>
              <w:jc w:val="center"/>
            </w:pPr>
            <w:r w:rsidRPr="005C3E3C">
              <w:t>Other</w:t>
            </w:r>
          </w:p>
        </w:tc>
        <w:tc>
          <w:tcPr>
            <w:tcW w:w="857" w:type="dxa"/>
            <w:noWrap/>
            <w:vAlign w:val="center"/>
            <w:hideMark/>
          </w:tcPr>
          <w:p w14:paraId="22B7E7AA"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4</w:t>
            </w:r>
          </w:p>
        </w:tc>
        <w:tc>
          <w:tcPr>
            <w:tcW w:w="986" w:type="dxa"/>
            <w:noWrap/>
            <w:vAlign w:val="center"/>
            <w:hideMark/>
          </w:tcPr>
          <w:p w14:paraId="043F3A41" w14:textId="77777777" w:rsidR="005C3E3C" w:rsidRPr="005C3E3C" w:rsidRDefault="005C3E3C" w:rsidP="00485F5B">
            <w:pPr>
              <w:jc w:val="center"/>
              <w:cnfStyle w:val="000000010000" w:firstRow="0" w:lastRow="0" w:firstColumn="0" w:lastColumn="0" w:oddVBand="0" w:evenVBand="0" w:oddHBand="0" w:evenHBand="1" w:firstRowFirstColumn="0" w:firstRowLastColumn="0" w:lastRowFirstColumn="0" w:lastRowLastColumn="0"/>
            </w:pPr>
            <w:r w:rsidRPr="005C3E3C">
              <w:t>4%</w:t>
            </w:r>
          </w:p>
        </w:tc>
      </w:tr>
    </w:tbl>
    <w:p w14:paraId="326EBB19" w14:textId="3D007130" w:rsidR="008166A4" w:rsidRDefault="008166A4" w:rsidP="008166A4"/>
    <w:p w14:paraId="417D004D" w14:textId="73814F34" w:rsidR="008166A4" w:rsidRDefault="008166A4" w:rsidP="008166A4"/>
    <w:p w14:paraId="42C877CD" w14:textId="77F4D07C" w:rsidR="008166A4" w:rsidRPr="00C25593" w:rsidRDefault="008166A4" w:rsidP="00C25593">
      <w:pPr>
        <w:pStyle w:val="Heading5"/>
        <w:rPr>
          <w:sz w:val="22"/>
        </w:rPr>
      </w:pPr>
      <w:r w:rsidRPr="00C25593">
        <w:rPr>
          <w:sz w:val="22"/>
        </w:rPr>
        <w:t xml:space="preserve">Accessibility of mental health </w:t>
      </w:r>
      <w:r w:rsidR="006E13B9">
        <w:rPr>
          <w:sz w:val="22"/>
        </w:rPr>
        <w:t>support</w:t>
      </w:r>
    </w:p>
    <w:p w14:paraId="65F6F6AC" w14:textId="05924E3A" w:rsidR="008166A4" w:rsidRDefault="008166A4" w:rsidP="008166A4">
      <w:pPr>
        <w:rPr>
          <w:rFonts w:asciiTheme="majorHAnsi" w:hAnsiTheme="majorHAnsi"/>
          <w:bCs/>
        </w:rPr>
      </w:pPr>
    </w:p>
    <w:tbl>
      <w:tblPr>
        <w:tblStyle w:val="TableGrid"/>
        <w:tblW w:w="0" w:type="auto"/>
        <w:tblLook w:val="04A0" w:firstRow="1" w:lastRow="0" w:firstColumn="1" w:lastColumn="0" w:noHBand="0" w:noVBand="1"/>
      </w:tblPr>
      <w:tblGrid>
        <w:gridCol w:w="9174"/>
      </w:tblGrid>
      <w:tr w:rsidR="004F764B" w14:paraId="52A9BB23" w14:textId="77777777" w:rsidTr="003A1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5BFEA26B" w14:textId="5C63D36F" w:rsidR="004F764B" w:rsidRDefault="004F764B" w:rsidP="003A1D29">
            <w:r>
              <w:t>Key findings</w:t>
            </w:r>
          </w:p>
        </w:tc>
      </w:tr>
      <w:tr w:rsidR="004F764B" w14:paraId="1465D477" w14:textId="77777777" w:rsidTr="003A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tcPr>
          <w:p w14:paraId="547D0681" w14:textId="55D4EFC2" w:rsidR="004F764B" w:rsidRDefault="008178DB" w:rsidP="003A1D29">
            <w:r>
              <w:t>T</w:t>
            </w:r>
            <w:r w:rsidR="006D15BA">
              <w:t>he majority of respondents had attempted to access a mental health service</w:t>
            </w:r>
            <w:r w:rsidR="00E772D6">
              <w:t>,</w:t>
            </w:r>
            <w:r>
              <w:t xml:space="preserve"> but</w:t>
            </w:r>
            <w:r w:rsidR="00B432D4">
              <w:t xml:space="preserve"> only</w:t>
            </w:r>
            <w:r>
              <w:t xml:space="preserve"> just over half</w:t>
            </w:r>
            <w:r w:rsidR="00E772D6">
              <w:t xml:space="preserve"> of those who attempted went on to receive a service. </w:t>
            </w:r>
            <w:r w:rsidR="00123B2A">
              <w:t>Including those who had not attempted access, half the survey respondents said they had not received mental health support.</w:t>
            </w:r>
          </w:p>
          <w:p w14:paraId="6199D118" w14:textId="64F7725D" w:rsidR="00123B2A" w:rsidRPr="00B879AC" w:rsidRDefault="00123B2A" w:rsidP="003A1D29">
            <w:pPr>
              <w:rPr>
                <w:sz w:val="12"/>
                <w:szCs w:val="12"/>
              </w:rPr>
            </w:pPr>
          </w:p>
          <w:p w14:paraId="03EB422A" w14:textId="032F0E05" w:rsidR="00123B2A" w:rsidRDefault="00123B2A" w:rsidP="003A1D29">
            <w:r>
              <w:t>By far the most common way women</w:t>
            </w:r>
            <w:r w:rsidR="00644735">
              <w:t xml:space="preserve"> initially</w:t>
            </w:r>
            <w:r>
              <w:t xml:space="preserve"> attempted to access mental health support was through their GP. </w:t>
            </w:r>
            <w:r w:rsidR="00805F13">
              <w:t xml:space="preserve">For the women who access a service, more than half </w:t>
            </w:r>
            <w:r w:rsidR="004D15F4">
              <w:t>received a service within six months of requesting support whilst two in five waited more than six months.</w:t>
            </w:r>
          </w:p>
          <w:p w14:paraId="02B180ED" w14:textId="6EABB074" w:rsidR="005139F7" w:rsidRPr="00B879AC" w:rsidRDefault="005139F7" w:rsidP="003A1D29">
            <w:pPr>
              <w:rPr>
                <w:sz w:val="12"/>
                <w:szCs w:val="12"/>
              </w:rPr>
            </w:pPr>
          </w:p>
          <w:p w14:paraId="4B9D405D" w14:textId="59F11A54" w:rsidR="005139F7" w:rsidRDefault="005139F7" w:rsidP="003A1D29">
            <w:r>
              <w:t xml:space="preserve">Women who received mental health support overwhelmingly said it had a positive impact, </w:t>
            </w:r>
            <w:r w:rsidR="004E0BDC">
              <w:t>though some commented on support not being trauma-informed, domestic abuse aware, or too slow and time-limited. Some women had to pay for private counselling due to waiting times.</w:t>
            </w:r>
          </w:p>
          <w:p w14:paraId="5DA07141" w14:textId="6F25C532" w:rsidR="00B879AC" w:rsidRPr="00B879AC" w:rsidRDefault="00B879AC" w:rsidP="003A1D29">
            <w:pPr>
              <w:rPr>
                <w:sz w:val="12"/>
                <w:szCs w:val="12"/>
              </w:rPr>
            </w:pPr>
          </w:p>
          <w:p w14:paraId="170AEF4D" w14:textId="118BEFFF" w:rsidR="00B879AC" w:rsidRDefault="00B879AC" w:rsidP="003A1D29">
            <w:r>
              <w:t>Women who accessed a mental health service were more likely to say they had also accessed other forms of support, such as through a domestic abuse service, family and friends, online resources</w:t>
            </w:r>
            <w:r w:rsidR="00BA69A6">
              <w:t>,</w:t>
            </w:r>
            <w:r>
              <w:t xml:space="preserve"> or self-help books.</w:t>
            </w:r>
          </w:p>
          <w:p w14:paraId="12873FF8" w14:textId="69ADBCE5" w:rsidR="008C6589" w:rsidRDefault="008C6589" w:rsidP="003A1D29"/>
          <w:p w14:paraId="01E044DE" w14:textId="72D3D54C" w:rsidR="008C6589" w:rsidRPr="00C006DB" w:rsidRDefault="008C6589" w:rsidP="008C6589">
            <w:r>
              <w:t xml:space="preserve">The most common barriers to support access identified by women were doubt that their needs were </w:t>
            </w:r>
            <w:r w:rsidRPr="00C006DB">
              <w:t xml:space="preserve">significant enough </w:t>
            </w:r>
            <w:r w:rsidR="00BA69A6" w:rsidRPr="00C006DB">
              <w:t>and</w:t>
            </w:r>
            <w:r w:rsidRPr="00C006DB">
              <w:t xml:space="preserve"> shame. Waiting lists, visibility of services and professional enquiry were also key issues.</w:t>
            </w:r>
          </w:p>
          <w:p w14:paraId="068D2712" w14:textId="702088C5" w:rsidR="000820AC" w:rsidRPr="00C006DB" w:rsidRDefault="000820AC" w:rsidP="008C6589"/>
          <w:p w14:paraId="4934990C" w14:textId="6596E1F2" w:rsidR="008C6589" w:rsidRDefault="002A3E14" w:rsidP="003A1D29">
            <w:r w:rsidRPr="00C006DB">
              <w:t xml:space="preserve">Women want to see freely </w:t>
            </w:r>
            <w:r w:rsidR="00050116" w:rsidRPr="00C006DB">
              <w:t xml:space="preserve">and quickly </w:t>
            </w:r>
            <w:r w:rsidRPr="00C006DB">
              <w:t>available</w:t>
            </w:r>
            <w:r w:rsidR="00050116" w:rsidRPr="00C006DB">
              <w:t xml:space="preserve"> mental health support, with a range of therapeutic options to suit individual needs. Service provision should be </w:t>
            </w:r>
            <w:r w:rsidR="00E66CE9" w:rsidRPr="00C006DB">
              <w:t>women centred</w:t>
            </w:r>
            <w:r w:rsidR="00D61007" w:rsidRPr="00C006DB">
              <w:t>,</w:t>
            </w:r>
            <w:r w:rsidR="00050116" w:rsidRPr="00C006DB">
              <w:t xml:space="preserve"> VAWG</w:t>
            </w:r>
            <w:r w:rsidR="00D61007" w:rsidRPr="00C006DB">
              <w:t xml:space="preserve"> literate</w:t>
            </w:r>
            <w:r w:rsidR="00050116" w:rsidRPr="00C006DB">
              <w:t xml:space="preserve"> and trauma informed.</w:t>
            </w:r>
            <w:r w:rsidR="005576F7" w:rsidRPr="00C006DB">
              <w:t xml:space="preserve"> Women said that in</w:t>
            </w:r>
            <w:r w:rsidR="00050116" w:rsidRPr="00C006DB">
              <w:t xml:space="preserve">creasing the visibility </w:t>
            </w:r>
            <w:r w:rsidR="00A56F22" w:rsidRPr="00C006DB">
              <w:t xml:space="preserve">and </w:t>
            </w:r>
            <w:r w:rsidR="00DB3BD3" w:rsidRPr="00C006DB">
              <w:t xml:space="preserve">broadening </w:t>
            </w:r>
            <w:r w:rsidR="00712A59" w:rsidRPr="00C006DB">
              <w:t>access options for</w:t>
            </w:r>
            <w:r w:rsidR="00050116" w:rsidRPr="00C006DB">
              <w:t xml:space="preserve"> mental health services, </w:t>
            </w:r>
            <w:r w:rsidR="00A56F22" w:rsidRPr="00C006DB">
              <w:t>as well raising awareness of mental health and VAWG, would improve service access.</w:t>
            </w:r>
            <w:r w:rsidR="00712A59">
              <w:t xml:space="preserve"> </w:t>
            </w:r>
          </w:p>
          <w:p w14:paraId="5E62EE89" w14:textId="77777777" w:rsidR="004F764B" w:rsidRPr="00B879AC" w:rsidRDefault="004F764B" w:rsidP="003A1D29">
            <w:pPr>
              <w:rPr>
                <w:sz w:val="12"/>
                <w:szCs w:val="12"/>
              </w:rPr>
            </w:pPr>
          </w:p>
        </w:tc>
      </w:tr>
    </w:tbl>
    <w:p w14:paraId="3E0B8BCA" w14:textId="377CF15A" w:rsidR="004F764B" w:rsidRDefault="004F764B" w:rsidP="008166A4">
      <w:pPr>
        <w:rPr>
          <w:rFonts w:asciiTheme="majorHAnsi" w:hAnsiTheme="majorHAnsi"/>
          <w:bCs/>
        </w:rPr>
      </w:pPr>
    </w:p>
    <w:p w14:paraId="4F43CA95" w14:textId="77777777" w:rsidR="00625A02" w:rsidRDefault="00625A02" w:rsidP="008166A4">
      <w:pPr>
        <w:rPr>
          <w:rFonts w:asciiTheme="majorHAnsi" w:hAnsiTheme="majorHAnsi"/>
          <w:bCs/>
        </w:rPr>
      </w:pPr>
    </w:p>
    <w:p w14:paraId="7176FD09" w14:textId="0981C05A" w:rsidR="00C23228" w:rsidRDefault="00C23228" w:rsidP="00C23228">
      <w:pPr>
        <w:pStyle w:val="Heading6"/>
        <w:ind w:firstLine="227"/>
      </w:pPr>
      <w:r>
        <w:t xml:space="preserve">Routes to support </w:t>
      </w:r>
      <w:r w:rsidR="00D351F9">
        <w:t>services</w:t>
      </w:r>
    </w:p>
    <w:p w14:paraId="3EA1E9A7" w14:textId="77777777" w:rsidR="00C23228" w:rsidRDefault="00C23228" w:rsidP="008166A4">
      <w:pPr>
        <w:rPr>
          <w:rFonts w:asciiTheme="majorHAnsi" w:hAnsiTheme="majorHAnsi"/>
          <w:bCs/>
        </w:rPr>
      </w:pPr>
    </w:p>
    <w:p w14:paraId="61D63C3F" w14:textId="693D0882" w:rsidR="0080718E" w:rsidRDefault="00F4491C" w:rsidP="00E42C1C">
      <w:pPr>
        <w:pStyle w:val="ListParagraph"/>
        <w:numPr>
          <w:ilvl w:val="0"/>
          <w:numId w:val="7"/>
        </w:numPr>
        <w:rPr>
          <w:rFonts w:asciiTheme="majorHAnsi" w:hAnsiTheme="majorHAnsi"/>
          <w:bCs/>
        </w:rPr>
      </w:pPr>
      <w:r>
        <w:rPr>
          <w:rFonts w:asciiTheme="majorHAnsi" w:hAnsiTheme="majorHAnsi"/>
          <w:bCs/>
        </w:rPr>
        <w:t>The majority (8</w:t>
      </w:r>
      <w:r w:rsidR="009207FB">
        <w:rPr>
          <w:rFonts w:asciiTheme="majorHAnsi" w:hAnsiTheme="majorHAnsi"/>
          <w:bCs/>
        </w:rPr>
        <w:t>7</w:t>
      </w:r>
      <w:r>
        <w:rPr>
          <w:rFonts w:asciiTheme="majorHAnsi" w:hAnsiTheme="majorHAnsi"/>
          <w:bCs/>
        </w:rPr>
        <w:t xml:space="preserve">%) of women had </w:t>
      </w:r>
      <w:r w:rsidRPr="004B69B1">
        <w:rPr>
          <w:rFonts w:asciiTheme="majorHAnsi" w:hAnsiTheme="majorHAnsi"/>
          <w:b/>
        </w:rPr>
        <w:t>attempted to access</w:t>
      </w:r>
      <w:r>
        <w:rPr>
          <w:rFonts w:asciiTheme="majorHAnsi" w:hAnsiTheme="majorHAnsi"/>
          <w:bCs/>
        </w:rPr>
        <w:t xml:space="preserve"> a mental health service at least once. </w:t>
      </w:r>
      <w:r w:rsidR="00E02FE8">
        <w:rPr>
          <w:rFonts w:asciiTheme="majorHAnsi" w:hAnsiTheme="majorHAnsi"/>
          <w:bCs/>
        </w:rPr>
        <w:t>One third (33%) had attempted more than once</w:t>
      </w:r>
      <w:r w:rsidR="0032053D">
        <w:rPr>
          <w:rFonts w:asciiTheme="majorHAnsi" w:hAnsiTheme="majorHAnsi"/>
          <w:bCs/>
        </w:rPr>
        <w:t xml:space="preserve"> and </w:t>
      </w:r>
      <w:r w:rsidR="00137228">
        <w:rPr>
          <w:rFonts w:asciiTheme="majorHAnsi" w:hAnsiTheme="majorHAnsi"/>
          <w:bCs/>
        </w:rPr>
        <w:t>one in eight</w:t>
      </w:r>
      <w:r w:rsidR="0080718E">
        <w:rPr>
          <w:rFonts w:asciiTheme="majorHAnsi" w:hAnsiTheme="majorHAnsi"/>
          <w:bCs/>
        </w:rPr>
        <w:t xml:space="preserve"> (12%) had not </w:t>
      </w:r>
      <w:r w:rsidR="00371E67">
        <w:rPr>
          <w:rFonts w:asciiTheme="majorHAnsi" w:hAnsiTheme="majorHAnsi"/>
          <w:bCs/>
        </w:rPr>
        <w:t>attempted</w:t>
      </w:r>
      <w:r w:rsidR="00E02FE8">
        <w:rPr>
          <w:rFonts w:asciiTheme="majorHAnsi" w:hAnsiTheme="majorHAnsi"/>
          <w:bCs/>
        </w:rPr>
        <w:t>.</w:t>
      </w:r>
      <w:r w:rsidR="00CE590A">
        <w:rPr>
          <w:rFonts w:asciiTheme="majorHAnsi" w:hAnsiTheme="majorHAnsi"/>
          <w:bCs/>
        </w:rPr>
        <w:t xml:space="preserve"> </w:t>
      </w:r>
    </w:p>
    <w:p w14:paraId="2A420CA7" w14:textId="44FFFD34" w:rsidR="008261DF" w:rsidRPr="00B97F57" w:rsidRDefault="00CE590A" w:rsidP="003A1D29">
      <w:pPr>
        <w:pStyle w:val="ListParagraph"/>
        <w:numPr>
          <w:ilvl w:val="0"/>
          <w:numId w:val="7"/>
        </w:numPr>
        <w:rPr>
          <w:rFonts w:asciiTheme="majorHAnsi" w:hAnsiTheme="majorHAnsi"/>
          <w:bCs/>
        </w:rPr>
      </w:pPr>
      <w:r w:rsidRPr="00B97F57">
        <w:rPr>
          <w:rFonts w:asciiTheme="majorHAnsi" w:hAnsiTheme="majorHAnsi"/>
          <w:bCs/>
        </w:rPr>
        <w:t xml:space="preserve">As shown in the table </w:t>
      </w:r>
      <w:r w:rsidR="008261DF" w:rsidRPr="00B97F57">
        <w:rPr>
          <w:rFonts w:asciiTheme="majorHAnsi" w:hAnsiTheme="majorHAnsi"/>
          <w:bCs/>
        </w:rPr>
        <w:t>overleaf</w:t>
      </w:r>
      <w:r w:rsidRPr="00B97F57">
        <w:rPr>
          <w:rFonts w:asciiTheme="majorHAnsi" w:hAnsiTheme="majorHAnsi"/>
          <w:bCs/>
        </w:rPr>
        <w:t xml:space="preserve">, the </w:t>
      </w:r>
      <w:r w:rsidR="0087756A" w:rsidRPr="00B97F57">
        <w:rPr>
          <w:rFonts w:asciiTheme="majorHAnsi" w:hAnsiTheme="majorHAnsi"/>
          <w:bCs/>
        </w:rPr>
        <w:t xml:space="preserve">majority </w:t>
      </w:r>
      <w:r w:rsidR="0080718E" w:rsidRPr="00B97F57">
        <w:rPr>
          <w:rFonts w:asciiTheme="majorHAnsi" w:hAnsiTheme="majorHAnsi"/>
          <w:bCs/>
        </w:rPr>
        <w:t xml:space="preserve">of those who tried to access a service </w:t>
      </w:r>
      <w:r w:rsidR="00C20E8A" w:rsidRPr="00B97F57">
        <w:rPr>
          <w:rFonts w:asciiTheme="majorHAnsi" w:hAnsiTheme="majorHAnsi"/>
          <w:bCs/>
        </w:rPr>
        <w:t>went to</w:t>
      </w:r>
      <w:r w:rsidR="0087756A" w:rsidRPr="00B97F57">
        <w:rPr>
          <w:rFonts w:asciiTheme="majorHAnsi" w:hAnsiTheme="majorHAnsi"/>
          <w:bCs/>
        </w:rPr>
        <w:t xml:space="preserve"> their </w:t>
      </w:r>
      <w:r w:rsidR="0087756A" w:rsidRPr="00B97F57">
        <w:rPr>
          <w:rFonts w:asciiTheme="majorHAnsi" w:hAnsiTheme="majorHAnsi"/>
          <w:b/>
        </w:rPr>
        <w:t>GP</w:t>
      </w:r>
      <w:r w:rsidR="00C20E8A" w:rsidRPr="00B97F57">
        <w:rPr>
          <w:rFonts w:asciiTheme="majorHAnsi" w:hAnsiTheme="majorHAnsi"/>
          <w:bCs/>
        </w:rPr>
        <w:t xml:space="preserve"> to discuss getting support</w:t>
      </w:r>
      <w:r w:rsidR="0087756A" w:rsidRPr="00B97F57">
        <w:rPr>
          <w:rFonts w:asciiTheme="majorHAnsi" w:hAnsiTheme="majorHAnsi"/>
          <w:bCs/>
        </w:rPr>
        <w:t xml:space="preserve"> (92%).</w:t>
      </w:r>
      <w:r w:rsidR="00C20E8A" w:rsidRPr="00B97F57">
        <w:rPr>
          <w:rFonts w:asciiTheme="majorHAnsi" w:hAnsiTheme="majorHAnsi"/>
          <w:bCs/>
        </w:rPr>
        <w:t xml:space="preserve"> It was also quite common to talk to family and friends. </w:t>
      </w:r>
      <w:r w:rsidR="00C23228" w:rsidRPr="00B97F57">
        <w:rPr>
          <w:rFonts w:asciiTheme="majorHAnsi" w:hAnsiTheme="majorHAnsi"/>
          <w:bCs/>
        </w:rPr>
        <w:t>A fifth (19%) sought support via helplines and the internet.</w:t>
      </w:r>
    </w:p>
    <w:p w14:paraId="768D55F0" w14:textId="2726CC8E" w:rsidR="008261DF" w:rsidRDefault="008261DF" w:rsidP="008261DF">
      <w:pPr>
        <w:rPr>
          <w:rFonts w:asciiTheme="majorHAnsi" w:hAnsiTheme="majorHAnsi"/>
          <w:bCs/>
        </w:rPr>
      </w:pPr>
    </w:p>
    <w:p w14:paraId="16821A83" w14:textId="183FCC8A" w:rsidR="008261DF" w:rsidRDefault="008261DF" w:rsidP="008261DF">
      <w:pPr>
        <w:rPr>
          <w:rFonts w:asciiTheme="majorHAnsi" w:hAnsiTheme="majorHAnsi"/>
          <w:bCs/>
        </w:rPr>
      </w:pPr>
    </w:p>
    <w:p w14:paraId="62967F68" w14:textId="3F0A4005" w:rsidR="008261DF" w:rsidRDefault="008261DF" w:rsidP="008261DF">
      <w:pPr>
        <w:rPr>
          <w:rFonts w:asciiTheme="majorHAnsi" w:hAnsiTheme="majorHAnsi"/>
          <w:bCs/>
        </w:rPr>
      </w:pPr>
    </w:p>
    <w:p w14:paraId="0746CC8C" w14:textId="4221CA56" w:rsidR="004218A2" w:rsidRDefault="004218A2" w:rsidP="008261DF">
      <w:pPr>
        <w:rPr>
          <w:rFonts w:asciiTheme="majorHAnsi" w:hAnsiTheme="majorHAnsi"/>
          <w:bCs/>
        </w:rPr>
      </w:pPr>
    </w:p>
    <w:p w14:paraId="255C16EA" w14:textId="58E7E865" w:rsidR="004218A2" w:rsidRDefault="004218A2" w:rsidP="008261DF">
      <w:pPr>
        <w:rPr>
          <w:rFonts w:asciiTheme="majorHAnsi" w:hAnsiTheme="majorHAnsi"/>
          <w:bCs/>
        </w:rPr>
      </w:pPr>
    </w:p>
    <w:p w14:paraId="53CB5F47" w14:textId="77777777" w:rsidR="004218A2" w:rsidRDefault="004218A2" w:rsidP="008261DF">
      <w:pPr>
        <w:rPr>
          <w:rFonts w:asciiTheme="majorHAnsi" w:hAnsiTheme="majorHAnsi"/>
          <w:bCs/>
        </w:rPr>
      </w:pPr>
    </w:p>
    <w:p w14:paraId="72B745BB" w14:textId="7BFB1483" w:rsidR="008261DF" w:rsidRDefault="008261DF" w:rsidP="008261DF">
      <w:pPr>
        <w:rPr>
          <w:rFonts w:asciiTheme="majorHAnsi" w:hAnsiTheme="majorHAnsi"/>
          <w:bCs/>
        </w:rPr>
      </w:pPr>
    </w:p>
    <w:p w14:paraId="6A4ECFE9" w14:textId="6C8B1441" w:rsidR="008261DF" w:rsidRDefault="008261DF" w:rsidP="008261DF">
      <w:pPr>
        <w:rPr>
          <w:rFonts w:asciiTheme="majorHAnsi" w:hAnsiTheme="majorHAnsi"/>
          <w:bCs/>
        </w:rPr>
      </w:pPr>
    </w:p>
    <w:p w14:paraId="2E94F00F" w14:textId="22CA3F66" w:rsidR="008261DF" w:rsidRDefault="008261DF" w:rsidP="008261DF">
      <w:pPr>
        <w:rPr>
          <w:rFonts w:asciiTheme="majorHAnsi" w:hAnsiTheme="majorHAnsi"/>
          <w:bCs/>
        </w:rPr>
      </w:pPr>
    </w:p>
    <w:tbl>
      <w:tblPr>
        <w:tblStyle w:val="TableGrid"/>
        <w:tblW w:w="0" w:type="auto"/>
        <w:jc w:val="center"/>
        <w:tblLook w:val="04A0" w:firstRow="1" w:lastRow="0" w:firstColumn="1" w:lastColumn="0" w:noHBand="0" w:noVBand="1"/>
      </w:tblPr>
      <w:tblGrid>
        <w:gridCol w:w="4840"/>
        <w:gridCol w:w="1300"/>
        <w:gridCol w:w="1540"/>
      </w:tblGrid>
      <w:tr w:rsidR="008306EA" w:rsidRPr="008306EA" w14:paraId="719E55C1" w14:textId="77777777" w:rsidTr="00CE590A">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hideMark/>
          </w:tcPr>
          <w:p w14:paraId="7BFEF7DA" w14:textId="1CA3F154" w:rsidR="008306EA" w:rsidRPr="008306EA" w:rsidRDefault="008306EA" w:rsidP="00CE590A">
            <w:pPr>
              <w:jc w:val="center"/>
              <w:rPr>
                <w:bCs/>
              </w:rPr>
            </w:pPr>
            <w:r w:rsidRPr="008306EA">
              <w:rPr>
                <w:bCs/>
              </w:rPr>
              <w:t>Where did you go to discuss getting support?</w:t>
            </w:r>
          </w:p>
        </w:tc>
        <w:tc>
          <w:tcPr>
            <w:tcW w:w="1300" w:type="dxa"/>
            <w:noWrap/>
            <w:hideMark/>
          </w:tcPr>
          <w:p w14:paraId="7F775C21" w14:textId="77777777" w:rsidR="008306EA" w:rsidRPr="008306EA" w:rsidRDefault="008306EA" w:rsidP="00CE590A">
            <w:pPr>
              <w:jc w:val="center"/>
              <w:cnfStyle w:val="100000000000" w:firstRow="1" w:lastRow="0" w:firstColumn="0" w:lastColumn="0" w:oddVBand="0" w:evenVBand="0" w:oddHBand="0" w:evenHBand="0" w:firstRowFirstColumn="0" w:firstRowLastColumn="0" w:lastRowFirstColumn="0" w:lastRowLastColumn="0"/>
              <w:rPr>
                <w:bCs/>
              </w:rPr>
            </w:pPr>
            <w:r w:rsidRPr="008306EA">
              <w:rPr>
                <w:bCs/>
              </w:rPr>
              <w:t>n</w:t>
            </w:r>
          </w:p>
        </w:tc>
        <w:tc>
          <w:tcPr>
            <w:tcW w:w="1540" w:type="dxa"/>
            <w:noWrap/>
            <w:hideMark/>
          </w:tcPr>
          <w:p w14:paraId="21165A99" w14:textId="77777777" w:rsidR="008306EA" w:rsidRPr="008306EA" w:rsidRDefault="008306EA" w:rsidP="00CE590A">
            <w:pPr>
              <w:jc w:val="center"/>
              <w:cnfStyle w:val="100000000000" w:firstRow="1" w:lastRow="0" w:firstColumn="0" w:lastColumn="0" w:oddVBand="0" w:evenVBand="0" w:oddHBand="0" w:evenHBand="0" w:firstRowFirstColumn="0" w:firstRowLastColumn="0" w:lastRowFirstColumn="0" w:lastRowLastColumn="0"/>
              <w:rPr>
                <w:bCs/>
              </w:rPr>
            </w:pPr>
            <w:r w:rsidRPr="008306EA">
              <w:rPr>
                <w:bCs/>
              </w:rPr>
              <w:t>% who tried</w:t>
            </w:r>
          </w:p>
        </w:tc>
      </w:tr>
      <w:tr w:rsidR="008306EA" w:rsidRPr="008306EA" w14:paraId="328C4403"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624CB377" w14:textId="77777777" w:rsidR="008306EA" w:rsidRPr="008306EA" w:rsidRDefault="008306EA" w:rsidP="00CE590A">
            <w:pPr>
              <w:jc w:val="center"/>
              <w:rPr>
                <w:rFonts w:asciiTheme="majorHAnsi" w:hAnsiTheme="majorHAnsi"/>
                <w:bCs/>
              </w:rPr>
            </w:pPr>
            <w:r w:rsidRPr="008306EA">
              <w:rPr>
                <w:rFonts w:asciiTheme="majorHAnsi" w:hAnsiTheme="majorHAnsi"/>
                <w:bCs/>
              </w:rPr>
              <w:t>GP</w:t>
            </w:r>
          </w:p>
        </w:tc>
        <w:tc>
          <w:tcPr>
            <w:tcW w:w="1300" w:type="dxa"/>
            <w:noWrap/>
            <w:vAlign w:val="center"/>
            <w:hideMark/>
          </w:tcPr>
          <w:p w14:paraId="338DBADE"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87</w:t>
            </w:r>
          </w:p>
        </w:tc>
        <w:tc>
          <w:tcPr>
            <w:tcW w:w="1540" w:type="dxa"/>
            <w:noWrap/>
            <w:vAlign w:val="center"/>
            <w:hideMark/>
          </w:tcPr>
          <w:p w14:paraId="5F4699EF"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92%</w:t>
            </w:r>
          </w:p>
        </w:tc>
      </w:tr>
      <w:tr w:rsidR="008306EA" w:rsidRPr="008306EA" w14:paraId="0D2279E4"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4A19E6EE" w14:textId="77777777" w:rsidR="008306EA" w:rsidRPr="008306EA" w:rsidRDefault="008306EA" w:rsidP="00CE590A">
            <w:pPr>
              <w:jc w:val="center"/>
              <w:rPr>
                <w:rFonts w:asciiTheme="majorHAnsi" w:hAnsiTheme="majorHAnsi"/>
                <w:bCs/>
              </w:rPr>
            </w:pPr>
            <w:r w:rsidRPr="008306EA">
              <w:rPr>
                <w:rFonts w:asciiTheme="majorHAnsi" w:hAnsiTheme="majorHAnsi"/>
                <w:bCs/>
              </w:rPr>
              <w:t>Family or relative</w:t>
            </w:r>
          </w:p>
        </w:tc>
        <w:tc>
          <w:tcPr>
            <w:tcW w:w="1300" w:type="dxa"/>
            <w:noWrap/>
            <w:vAlign w:val="center"/>
            <w:hideMark/>
          </w:tcPr>
          <w:p w14:paraId="5EBD0902"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37</w:t>
            </w:r>
          </w:p>
        </w:tc>
        <w:tc>
          <w:tcPr>
            <w:tcW w:w="1540" w:type="dxa"/>
            <w:noWrap/>
            <w:vAlign w:val="center"/>
            <w:hideMark/>
          </w:tcPr>
          <w:p w14:paraId="150F75AF"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39%</w:t>
            </w:r>
          </w:p>
        </w:tc>
      </w:tr>
      <w:tr w:rsidR="008306EA" w:rsidRPr="008306EA" w14:paraId="4B1F2E8F"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7EAAE5F5" w14:textId="77777777" w:rsidR="008306EA" w:rsidRPr="008306EA" w:rsidRDefault="008306EA" w:rsidP="00CE590A">
            <w:pPr>
              <w:jc w:val="center"/>
              <w:rPr>
                <w:rFonts w:asciiTheme="majorHAnsi" w:hAnsiTheme="majorHAnsi"/>
                <w:bCs/>
              </w:rPr>
            </w:pPr>
            <w:r w:rsidRPr="008306EA">
              <w:rPr>
                <w:rFonts w:asciiTheme="majorHAnsi" w:hAnsiTheme="majorHAnsi"/>
                <w:bCs/>
              </w:rPr>
              <w:t>Friend or neighbour</w:t>
            </w:r>
          </w:p>
        </w:tc>
        <w:tc>
          <w:tcPr>
            <w:tcW w:w="1300" w:type="dxa"/>
            <w:noWrap/>
            <w:vAlign w:val="center"/>
            <w:hideMark/>
          </w:tcPr>
          <w:p w14:paraId="7D44E8CD"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25</w:t>
            </w:r>
          </w:p>
        </w:tc>
        <w:tc>
          <w:tcPr>
            <w:tcW w:w="1540" w:type="dxa"/>
            <w:noWrap/>
            <w:vAlign w:val="center"/>
            <w:hideMark/>
          </w:tcPr>
          <w:p w14:paraId="57A409F7"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26%</w:t>
            </w:r>
          </w:p>
        </w:tc>
      </w:tr>
      <w:tr w:rsidR="008306EA" w:rsidRPr="008306EA" w14:paraId="6B6EE0EE"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0649F806" w14:textId="77777777" w:rsidR="008306EA" w:rsidRPr="008306EA" w:rsidRDefault="008306EA" w:rsidP="00CE590A">
            <w:pPr>
              <w:jc w:val="center"/>
              <w:rPr>
                <w:rFonts w:asciiTheme="majorHAnsi" w:hAnsiTheme="majorHAnsi"/>
                <w:bCs/>
              </w:rPr>
            </w:pPr>
            <w:r w:rsidRPr="008306EA">
              <w:rPr>
                <w:rFonts w:asciiTheme="majorHAnsi" w:hAnsiTheme="majorHAnsi"/>
                <w:bCs/>
              </w:rPr>
              <w:t>Domestic abuse service</w:t>
            </w:r>
          </w:p>
        </w:tc>
        <w:tc>
          <w:tcPr>
            <w:tcW w:w="1300" w:type="dxa"/>
            <w:noWrap/>
            <w:vAlign w:val="center"/>
            <w:hideMark/>
          </w:tcPr>
          <w:p w14:paraId="5EBCAA03"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22</w:t>
            </w:r>
          </w:p>
        </w:tc>
        <w:tc>
          <w:tcPr>
            <w:tcW w:w="1540" w:type="dxa"/>
            <w:noWrap/>
            <w:vAlign w:val="center"/>
            <w:hideMark/>
          </w:tcPr>
          <w:p w14:paraId="06D318E6"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23%</w:t>
            </w:r>
          </w:p>
        </w:tc>
      </w:tr>
      <w:tr w:rsidR="008306EA" w:rsidRPr="008306EA" w14:paraId="3B2925AE"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17B7FF34" w14:textId="77777777" w:rsidR="008306EA" w:rsidRPr="008306EA" w:rsidRDefault="008306EA" w:rsidP="00CE590A">
            <w:pPr>
              <w:jc w:val="center"/>
              <w:rPr>
                <w:rFonts w:asciiTheme="majorHAnsi" w:hAnsiTheme="majorHAnsi"/>
                <w:bCs/>
              </w:rPr>
            </w:pPr>
            <w:r w:rsidRPr="008306EA">
              <w:rPr>
                <w:rFonts w:asciiTheme="majorHAnsi" w:hAnsiTheme="majorHAnsi"/>
                <w:bCs/>
              </w:rPr>
              <w:t>Helpline</w:t>
            </w:r>
          </w:p>
        </w:tc>
        <w:tc>
          <w:tcPr>
            <w:tcW w:w="1300" w:type="dxa"/>
            <w:noWrap/>
            <w:vAlign w:val="center"/>
            <w:hideMark/>
          </w:tcPr>
          <w:p w14:paraId="08C6215F"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18</w:t>
            </w:r>
          </w:p>
        </w:tc>
        <w:tc>
          <w:tcPr>
            <w:tcW w:w="1540" w:type="dxa"/>
            <w:noWrap/>
            <w:vAlign w:val="center"/>
            <w:hideMark/>
          </w:tcPr>
          <w:p w14:paraId="33FAE4D2"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19%</w:t>
            </w:r>
          </w:p>
        </w:tc>
      </w:tr>
      <w:tr w:rsidR="008306EA" w:rsidRPr="008306EA" w14:paraId="401EAA6D"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34975270" w14:textId="77777777" w:rsidR="008306EA" w:rsidRPr="008306EA" w:rsidRDefault="008306EA" w:rsidP="00CE590A">
            <w:pPr>
              <w:jc w:val="center"/>
              <w:rPr>
                <w:rFonts w:asciiTheme="majorHAnsi" w:hAnsiTheme="majorHAnsi"/>
                <w:bCs/>
              </w:rPr>
            </w:pPr>
            <w:r w:rsidRPr="008306EA">
              <w:rPr>
                <w:rFonts w:asciiTheme="majorHAnsi" w:hAnsiTheme="majorHAnsi"/>
                <w:bCs/>
              </w:rPr>
              <w:t>Internet</w:t>
            </w:r>
          </w:p>
        </w:tc>
        <w:tc>
          <w:tcPr>
            <w:tcW w:w="1300" w:type="dxa"/>
            <w:noWrap/>
            <w:vAlign w:val="center"/>
            <w:hideMark/>
          </w:tcPr>
          <w:p w14:paraId="2C425E71"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18</w:t>
            </w:r>
          </w:p>
        </w:tc>
        <w:tc>
          <w:tcPr>
            <w:tcW w:w="1540" w:type="dxa"/>
            <w:noWrap/>
            <w:vAlign w:val="center"/>
            <w:hideMark/>
          </w:tcPr>
          <w:p w14:paraId="092DE108"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19%</w:t>
            </w:r>
          </w:p>
        </w:tc>
      </w:tr>
      <w:tr w:rsidR="008306EA" w:rsidRPr="008306EA" w14:paraId="09661444"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737CEC1D" w14:textId="77777777" w:rsidR="008306EA" w:rsidRPr="008306EA" w:rsidRDefault="008306EA" w:rsidP="00CE590A">
            <w:pPr>
              <w:jc w:val="center"/>
              <w:rPr>
                <w:rFonts w:asciiTheme="majorHAnsi" w:hAnsiTheme="majorHAnsi"/>
                <w:bCs/>
              </w:rPr>
            </w:pPr>
            <w:r w:rsidRPr="008306EA">
              <w:rPr>
                <w:rFonts w:asciiTheme="majorHAnsi" w:hAnsiTheme="majorHAnsi"/>
                <w:bCs/>
              </w:rPr>
              <w:t>Sexual abuse service</w:t>
            </w:r>
          </w:p>
        </w:tc>
        <w:tc>
          <w:tcPr>
            <w:tcW w:w="1300" w:type="dxa"/>
            <w:noWrap/>
            <w:vAlign w:val="center"/>
            <w:hideMark/>
          </w:tcPr>
          <w:p w14:paraId="1A7B108B"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16</w:t>
            </w:r>
          </w:p>
        </w:tc>
        <w:tc>
          <w:tcPr>
            <w:tcW w:w="1540" w:type="dxa"/>
            <w:noWrap/>
            <w:vAlign w:val="center"/>
            <w:hideMark/>
          </w:tcPr>
          <w:p w14:paraId="7E366FA5"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17%</w:t>
            </w:r>
          </w:p>
        </w:tc>
      </w:tr>
      <w:tr w:rsidR="008306EA" w:rsidRPr="008306EA" w14:paraId="0757795F"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2C2429FB" w14:textId="77777777" w:rsidR="008306EA" w:rsidRPr="008306EA" w:rsidRDefault="008306EA" w:rsidP="00CE590A">
            <w:pPr>
              <w:jc w:val="center"/>
              <w:rPr>
                <w:rFonts w:asciiTheme="majorHAnsi" w:hAnsiTheme="majorHAnsi"/>
                <w:bCs/>
              </w:rPr>
            </w:pPr>
            <w:r w:rsidRPr="008306EA">
              <w:rPr>
                <w:rFonts w:asciiTheme="majorHAnsi" w:hAnsiTheme="majorHAnsi"/>
                <w:bCs/>
              </w:rPr>
              <w:t>Hospital-based health professional</w:t>
            </w:r>
          </w:p>
        </w:tc>
        <w:tc>
          <w:tcPr>
            <w:tcW w:w="1300" w:type="dxa"/>
            <w:noWrap/>
            <w:vAlign w:val="center"/>
            <w:hideMark/>
          </w:tcPr>
          <w:p w14:paraId="026B3B48"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14</w:t>
            </w:r>
          </w:p>
        </w:tc>
        <w:tc>
          <w:tcPr>
            <w:tcW w:w="1540" w:type="dxa"/>
            <w:noWrap/>
            <w:vAlign w:val="center"/>
            <w:hideMark/>
          </w:tcPr>
          <w:p w14:paraId="66CDFC5D"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15%</w:t>
            </w:r>
          </w:p>
        </w:tc>
      </w:tr>
      <w:tr w:rsidR="008306EA" w:rsidRPr="008306EA" w14:paraId="144A0F96"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41D7E61D" w14:textId="77777777" w:rsidR="008306EA" w:rsidRPr="008306EA" w:rsidRDefault="008306EA" w:rsidP="00CE590A">
            <w:pPr>
              <w:jc w:val="center"/>
              <w:rPr>
                <w:rFonts w:asciiTheme="majorHAnsi" w:hAnsiTheme="majorHAnsi"/>
                <w:bCs/>
              </w:rPr>
            </w:pPr>
            <w:r w:rsidRPr="008306EA">
              <w:rPr>
                <w:rFonts w:asciiTheme="majorHAnsi" w:hAnsiTheme="majorHAnsi"/>
                <w:bCs/>
              </w:rPr>
              <w:t>Work colleague</w:t>
            </w:r>
          </w:p>
        </w:tc>
        <w:tc>
          <w:tcPr>
            <w:tcW w:w="1300" w:type="dxa"/>
            <w:noWrap/>
            <w:vAlign w:val="center"/>
            <w:hideMark/>
          </w:tcPr>
          <w:p w14:paraId="12A3ADA5"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11</w:t>
            </w:r>
          </w:p>
        </w:tc>
        <w:tc>
          <w:tcPr>
            <w:tcW w:w="1540" w:type="dxa"/>
            <w:noWrap/>
            <w:vAlign w:val="center"/>
            <w:hideMark/>
          </w:tcPr>
          <w:p w14:paraId="2C4954E1"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12%</w:t>
            </w:r>
          </w:p>
        </w:tc>
      </w:tr>
      <w:tr w:rsidR="008306EA" w:rsidRPr="008306EA" w14:paraId="49BE0AF4"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7844AAC8" w14:textId="77777777" w:rsidR="008306EA" w:rsidRPr="008306EA" w:rsidRDefault="008306EA" w:rsidP="00CE590A">
            <w:pPr>
              <w:jc w:val="center"/>
              <w:rPr>
                <w:rFonts w:asciiTheme="majorHAnsi" w:hAnsiTheme="majorHAnsi"/>
                <w:bCs/>
              </w:rPr>
            </w:pPr>
            <w:r w:rsidRPr="008306EA">
              <w:rPr>
                <w:rFonts w:asciiTheme="majorHAnsi" w:hAnsiTheme="majorHAnsi"/>
                <w:bCs/>
              </w:rPr>
              <w:t>Police</w:t>
            </w:r>
          </w:p>
        </w:tc>
        <w:tc>
          <w:tcPr>
            <w:tcW w:w="1300" w:type="dxa"/>
            <w:noWrap/>
            <w:vAlign w:val="center"/>
            <w:hideMark/>
          </w:tcPr>
          <w:p w14:paraId="7D58AAD2"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11</w:t>
            </w:r>
          </w:p>
        </w:tc>
        <w:tc>
          <w:tcPr>
            <w:tcW w:w="1540" w:type="dxa"/>
            <w:noWrap/>
            <w:vAlign w:val="center"/>
            <w:hideMark/>
          </w:tcPr>
          <w:p w14:paraId="4D9E3758"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12%</w:t>
            </w:r>
          </w:p>
        </w:tc>
      </w:tr>
      <w:tr w:rsidR="008306EA" w:rsidRPr="008306EA" w14:paraId="514A811A"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1AB70045" w14:textId="77777777" w:rsidR="008306EA" w:rsidRPr="008306EA" w:rsidRDefault="008306EA" w:rsidP="00CE590A">
            <w:pPr>
              <w:jc w:val="center"/>
              <w:rPr>
                <w:rFonts w:asciiTheme="majorHAnsi" w:hAnsiTheme="majorHAnsi"/>
                <w:bCs/>
              </w:rPr>
            </w:pPr>
            <w:r w:rsidRPr="008306EA">
              <w:rPr>
                <w:rFonts w:asciiTheme="majorHAnsi" w:hAnsiTheme="majorHAnsi"/>
                <w:bCs/>
              </w:rPr>
              <w:t>Health Visitor/Family Nurse</w:t>
            </w:r>
          </w:p>
        </w:tc>
        <w:tc>
          <w:tcPr>
            <w:tcW w:w="1300" w:type="dxa"/>
            <w:noWrap/>
            <w:vAlign w:val="center"/>
            <w:hideMark/>
          </w:tcPr>
          <w:p w14:paraId="7992116F"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10</w:t>
            </w:r>
          </w:p>
        </w:tc>
        <w:tc>
          <w:tcPr>
            <w:tcW w:w="1540" w:type="dxa"/>
            <w:noWrap/>
            <w:vAlign w:val="center"/>
            <w:hideMark/>
          </w:tcPr>
          <w:p w14:paraId="73B3BC44"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11%</w:t>
            </w:r>
          </w:p>
        </w:tc>
      </w:tr>
      <w:tr w:rsidR="008306EA" w:rsidRPr="008306EA" w14:paraId="68D66248"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7DBB7F91" w14:textId="77777777" w:rsidR="008306EA" w:rsidRPr="008306EA" w:rsidRDefault="008306EA" w:rsidP="00CE590A">
            <w:pPr>
              <w:jc w:val="center"/>
              <w:rPr>
                <w:rFonts w:asciiTheme="majorHAnsi" w:hAnsiTheme="majorHAnsi"/>
                <w:bCs/>
              </w:rPr>
            </w:pPr>
            <w:r w:rsidRPr="008306EA">
              <w:rPr>
                <w:rFonts w:asciiTheme="majorHAnsi" w:hAnsiTheme="majorHAnsi"/>
                <w:bCs/>
              </w:rPr>
              <w:t>Addiction service</w:t>
            </w:r>
          </w:p>
        </w:tc>
        <w:tc>
          <w:tcPr>
            <w:tcW w:w="1300" w:type="dxa"/>
            <w:noWrap/>
            <w:vAlign w:val="center"/>
            <w:hideMark/>
          </w:tcPr>
          <w:p w14:paraId="1D19E6DF"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5</w:t>
            </w:r>
          </w:p>
        </w:tc>
        <w:tc>
          <w:tcPr>
            <w:tcW w:w="1540" w:type="dxa"/>
            <w:noWrap/>
            <w:vAlign w:val="center"/>
            <w:hideMark/>
          </w:tcPr>
          <w:p w14:paraId="05BAC2F8"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5%</w:t>
            </w:r>
          </w:p>
        </w:tc>
      </w:tr>
      <w:tr w:rsidR="008306EA" w:rsidRPr="008306EA" w14:paraId="13A5D8AA"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03855B39" w14:textId="77777777" w:rsidR="008306EA" w:rsidRPr="008306EA" w:rsidRDefault="008306EA" w:rsidP="00CE590A">
            <w:pPr>
              <w:jc w:val="center"/>
              <w:rPr>
                <w:rFonts w:asciiTheme="majorHAnsi" w:hAnsiTheme="majorHAnsi"/>
                <w:bCs/>
              </w:rPr>
            </w:pPr>
            <w:r w:rsidRPr="008306EA">
              <w:rPr>
                <w:rFonts w:asciiTheme="majorHAnsi" w:hAnsiTheme="majorHAnsi"/>
                <w:bCs/>
              </w:rPr>
              <w:t>Children &amp; Families Social Worker</w:t>
            </w:r>
          </w:p>
        </w:tc>
        <w:tc>
          <w:tcPr>
            <w:tcW w:w="1300" w:type="dxa"/>
            <w:noWrap/>
            <w:vAlign w:val="center"/>
            <w:hideMark/>
          </w:tcPr>
          <w:p w14:paraId="2E093EDF"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4</w:t>
            </w:r>
          </w:p>
        </w:tc>
        <w:tc>
          <w:tcPr>
            <w:tcW w:w="1540" w:type="dxa"/>
            <w:noWrap/>
            <w:vAlign w:val="center"/>
            <w:hideMark/>
          </w:tcPr>
          <w:p w14:paraId="33BDCE73"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4%</w:t>
            </w:r>
          </w:p>
        </w:tc>
      </w:tr>
      <w:tr w:rsidR="008306EA" w:rsidRPr="008306EA" w14:paraId="72616455"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5C759ECA" w14:textId="77777777" w:rsidR="008306EA" w:rsidRPr="008306EA" w:rsidRDefault="008306EA" w:rsidP="00CE590A">
            <w:pPr>
              <w:jc w:val="center"/>
              <w:rPr>
                <w:rFonts w:asciiTheme="majorHAnsi" w:hAnsiTheme="majorHAnsi"/>
                <w:bCs/>
              </w:rPr>
            </w:pPr>
            <w:r w:rsidRPr="008306EA">
              <w:rPr>
                <w:rFonts w:asciiTheme="majorHAnsi" w:hAnsiTheme="majorHAnsi"/>
                <w:bCs/>
              </w:rPr>
              <w:t>Adult Social Worker</w:t>
            </w:r>
          </w:p>
        </w:tc>
        <w:tc>
          <w:tcPr>
            <w:tcW w:w="1300" w:type="dxa"/>
            <w:noWrap/>
            <w:vAlign w:val="center"/>
            <w:hideMark/>
          </w:tcPr>
          <w:p w14:paraId="27598B98"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2</w:t>
            </w:r>
          </w:p>
        </w:tc>
        <w:tc>
          <w:tcPr>
            <w:tcW w:w="1540" w:type="dxa"/>
            <w:noWrap/>
            <w:vAlign w:val="center"/>
            <w:hideMark/>
          </w:tcPr>
          <w:p w14:paraId="314D0263" w14:textId="77777777" w:rsidR="008306EA" w:rsidRPr="008306EA" w:rsidRDefault="008306EA" w:rsidP="00CE590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2%</w:t>
            </w:r>
          </w:p>
        </w:tc>
      </w:tr>
      <w:tr w:rsidR="008306EA" w:rsidRPr="008306EA" w14:paraId="2E9691D5" w14:textId="77777777" w:rsidTr="00CE590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hideMark/>
          </w:tcPr>
          <w:p w14:paraId="1D52FEF3" w14:textId="77777777" w:rsidR="008306EA" w:rsidRPr="008306EA" w:rsidRDefault="008306EA" w:rsidP="00CE590A">
            <w:pPr>
              <w:jc w:val="center"/>
              <w:rPr>
                <w:rFonts w:asciiTheme="majorHAnsi" w:hAnsiTheme="majorHAnsi"/>
                <w:bCs/>
              </w:rPr>
            </w:pPr>
            <w:r w:rsidRPr="008306EA">
              <w:rPr>
                <w:rFonts w:asciiTheme="majorHAnsi" w:hAnsiTheme="majorHAnsi"/>
                <w:bCs/>
              </w:rPr>
              <w:t>Housing worker</w:t>
            </w:r>
          </w:p>
        </w:tc>
        <w:tc>
          <w:tcPr>
            <w:tcW w:w="1300" w:type="dxa"/>
            <w:noWrap/>
            <w:vAlign w:val="center"/>
            <w:hideMark/>
          </w:tcPr>
          <w:p w14:paraId="140B83AD"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w:t>
            </w:r>
          </w:p>
        </w:tc>
        <w:tc>
          <w:tcPr>
            <w:tcW w:w="1540" w:type="dxa"/>
            <w:noWrap/>
            <w:vAlign w:val="center"/>
            <w:hideMark/>
          </w:tcPr>
          <w:p w14:paraId="18C73DB2" w14:textId="77777777" w:rsidR="008306EA" w:rsidRPr="008306EA" w:rsidRDefault="008306EA" w:rsidP="00CE590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306EA">
              <w:rPr>
                <w:rFonts w:asciiTheme="majorHAnsi" w:hAnsiTheme="majorHAnsi"/>
                <w:bCs/>
              </w:rPr>
              <w:t>1%</w:t>
            </w:r>
          </w:p>
        </w:tc>
      </w:tr>
      <w:tr w:rsidR="00CF134B" w:rsidRPr="008306EA" w14:paraId="7956CFC3" w14:textId="77777777" w:rsidTr="00CE590A">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840" w:type="dxa"/>
            <w:noWrap/>
            <w:vAlign w:val="center"/>
          </w:tcPr>
          <w:p w14:paraId="20C8DA16" w14:textId="482FA455" w:rsidR="00CF134B" w:rsidRPr="008306EA" w:rsidRDefault="00CF134B" w:rsidP="00CF134B">
            <w:pPr>
              <w:jc w:val="center"/>
              <w:rPr>
                <w:rFonts w:asciiTheme="majorHAnsi" w:hAnsiTheme="majorHAnsi"/>
                <w:bCs/>
              </w:rPr>
            </w:pPr>
            <w:r w:rsidRPr="008306EA">
              <w:rPr>
                <w:rFonts w:asciiTheme="majorHAnsi" w:hAnsiTheme="majorHAnsi"/>
                <w:bCs/>
              </w:rPr>
              <w:t>Other</w:t>
            </w:r>
          </w:p>
        </w:tc>
        <w:tc>
          <w:tcPr>
            <w:tcW w:w="1300" w:type="dxa"/>
            <w:noWrap/>
            <w:vAlign w:val="center"/>
          </w:tcPr>
          <w:p w14:paraId="54635296" w14:textId="749B4D5E" w:rsidR="00CF134B" w:rsidRPr="008306EA" w:rsidRDefault="00CF134B" w:rsidP="00CF134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10</w:t>
            </w:r>
          </w:p>
        </w:tc>
        <w:tc>
          <w:tcPr>
            <w:tcW w:w="1540" w:type="dxa"/>
            <w:noWrap/>
            <w:vAlign w:val="center"/>
          </w:tcPr>
          <w:p w14:paraId="0164211C" w14:textId="04F40324" w:rsidR="00CF134B" w:rsidRPr="008306EA" w:rsidRDefault="00CF134B" w:rsidP="00CF134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8306EA">
              <w:rPr>
                <w:rFonts w:asciiTheme="majorHAnsi" w:hAnsiTheme="majorHAnsi"/>
                <w:bCs/>
              </w:rPr>
              <w:t>11%</w:t>
            </w:r>
          </w:p>
        </w:tc>
      </w:tr>
    </w:tbl>
    <w:p w14:paraId="53F0F0FE" w14:textId="127E90F4" w:rsidR="008306EA" w:rsidRPr="008306EA" w:rsidRDefault="008306EA" w:rsidP="008306EA">
      <w:pPr>
        <w:rPr>
          <w:rFonts w:asciiTheme="majorHAnsi" w:hAnsiTheme="majorHAnsi"/>
          <w:bCs/>
        </w:rPr>
      </w:pPr>
    </w:p>
    <w:p w14:paraId="56E8432A" w14:textId="0294A4EB" w:rsidR="00E23836" w:rsidRDefault="00C76EE4" w:rsidP="00E42C1C">
      <w:pPr>
        <w:pStyle w:val="ListParagraph"/>
        <w:numPr>
          <w:ilvl w:val="0"/>
          <w:numId w:val="8"/>
        </w:numPr>
      </w:pPr>
      <w:r>
        <w:t>Just over half</w:t>
      </w:r>
      <w:r w:rsidR="00E23836">
        <w:t xml:space="preserve"> (5</w:t>
      </w:r>
      <w:r w:rsidR="000B7C0B">
        <w:t>5</w:t>
      </w:r>
      <w:r w:rsidR="00E23836">
        <w:t xml:space="preserve">%) </w:t>
      </w:r>
      <w:r w:rsidR="00FE1AA1">
        <w:t xml:space="preserve">of </w:t>
      </w:r>
      <w:r>
        <w:t>the women</w:t>
      </w:r>
      <w:r w:rsidR="00FE1AA1">
        <w:t xml:space="preserve"> who attempted to access a service did go on to </w:t>
      </w:r>
      <w:r w:rsidR="00FE1AA1" w:rsidRPr="00897D13">
        <w:rPr>
          <w:b/>
          <w:bCs/>
        </w:rPr>
        <w:t>receive</w:t>
      </w:r>
      <w:r w:rsidR="00FE1AA1">
        <w:t xml:space="preserve"> mental health support. </w:t>
      </w:r>
      <w:r w:rsidR="00EA04E8">
        <w:t>One</w:t>
      </w:r>
      <w:r w:rsidR="0051457F">
        <w:t xml:space="preserve"> third (3</w:t>
      </w:r>
      <w:r w:rsidR="00EA04E8">
        <w:t>4</w:t>
      </w:r>
      <w:r w:rsidR="0051457F">
        <w:t xml:space="preserve">%) did not receive </w:t>
      </w:r>
      <w:r>
        <w:t xml:space="preserve">any </w:t>
      </w:r>
      <w:r w:rsidR="0051457F">
        <w:t xml:space="preserve">support and </w:t>
      </w:r>
      <w:r w:rsidR="00EA04E8">
        <w:t>a small proportion</w:t>
      </w:r>
      <w:r w:rsidR="0051457F">
        <w:t xml:space="preserve"> (</w:t>
      </w:r>
      <w:r w:rsidR="00EA04E8">
        <w:t>7</w:t>
      </w:r>
      <w:r w:rsidR="0051457F">
        <w:t>%) were on a waiting list.</w:t>
      </w:r>
    </w:p>
    <w:p w14:paraId="1B877961" w14:textId="6E4DA3C5" w:rsidR="00772FAD" w:rsidRDefault="00644735" w:rsidP="00772FAD">
      <w:pPr>
        <w:pStyle w:val="ListParagraph"/>
        <w:numPr>
          <w:ilvl w:val="0"/>
          <w:numId w:val="0"/>
        </w:numPr>
        <w:ind w:left="567"/>
      </w:pPr>
      <w:r>
        <w:rPr>
          <w:noProof/>
          <w:lang w:eastAsia="en-GB"/>
        </w:rPr>
        <w:drawing>
          <wp:anchor distT="0" distB="0" distL="114300" distR="114300" simplePos="0" relativeHeight="251658240" behindDoc="0" locked="0" layoutInCell="1" allowOverlap="1" wp14:anchorId="1AC4AE2C" wp14:editId="234D4CE8">
            <wp:simplePos x="0" y="0"/>
            <wp:positionH relativeFrom="column">
              <wp:posOffset>2366645</wp:posOffset>
            </wp:positionH>
            <wp:positionV relativeFrom="paragraph">
              <wp:posOffset>4445</wp:posOffset>
            </wp:positionV>
            <wp:extent cx="3459480" cy="1988820"/>
            <wp:effectExtent l="0" t="0" r="7620" b="0"/>
            <wp:wrapSquare wrapText="bothSides"/>
            <wp:docPr id="4" name="Chart 4">
              <a:extLst xmlns:a="http://schemas.openxmlformats.org/drawingml/2006/main">
                <a:ext uri="{FF2B5EF4-FFF2-40B4-BE49-F238E27FC236}">
                  <a16:creationId xmlns:a16="http://schemas.microsoft.com/office/drawing/2014/main" id="{36BA9A0B-72AB-484D-8C84-17BB4E58C5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932BC9D" w14:textId="7FDD77E6" w:rsidR="00320500" w:rsidRDefault="00320500" w:rsidP="00E42C1C">
      <w:pPr>
        <w:pStyle w:val="ListParagraph"/>
        <w:numPr>
          <w:ilvl w:val="0"/>
          <w:numId w:val="8"/>
        </w:numPr>
      </w:pPr>
      <w:r>
        <w:t>The graph shows the proportions of survey respondents, overall, who tried to access support and did access support.</w:t>
      </w:r>
      <w:r w:rsidR="00794B5D">
        <w:t xml:space="preserve"> Including those who were on a waiting list at the time of responding, </w:t>
      </w:r>
      <w:r w:rsidR="002D2FDA">
        <w:t>47% of respondents had not accessed a mental health service</w:t>
      </w:r>
      <w:r w:rsidR="00772FAD">
        <w:t xml:space="preserve">, either because they had not attempted it or had, and had not been </w:t>
      </w:r>
      <w:r w:rsidR="001A41A1">
        <w:t>referred or gone on to take up the support</w:t>
      </w:r>
      <w:r w:rsidR="00772FAD">
        <w:t>.</w:t>
      </w:r>
    </w:p>
    <w:p w14:paraId="457487FD" w14:textId="7DD9DE86" w:rsidR="009B678D" w:rsidRDefault="009B678D" w:rsidP="008166A4"/>
    <w:p w14:paraId="12FEB65A" w14:textId="1A92AD14" w:rsidR="00107A77" w:rsidRDefault="00107A77" w:rsidP="00584106">
      <w:pPr>
        <w:pStyle w:val="Heading6"/>
        <w:ind w:firstLine="284"/>
      </w:pPr>
      <w:r>
        <w:t xml:space="preserve">Experiences </w:t>
      </w:r>
      <w:r w:rsidR="004746A7">
        <w:t>receiving</w:t>
      </w:r>
      <w:r>
        <w:t xml:space="preserve"> mental health support</w:t>
      </w:r>
    </w:p>
    <w:p w14:paraId="0A7E6561" w14:textId="2E03FEA6" w:rsidR="00584106" w:rsidRDefault="00584106" w:rsidP="00584106"/>
    <w:p w14:paraId="6A4CF9EC" w14:textId="69CCBC18" w:rsidR="00584106" w:rsidRPr="00584106" w:rsidRDefault="009C17B6" w:rsidP="00584106">
      <w:pPr>
        <w:pStyle w:val="ListParagraph"/>
        <w:numPr>
          <w:ilvl w:val="0"/>
          <w:numId w:val="12"/>
        </w:numPr>
      </w:pPr>
      <w:r>
        <w:t xml:space="preserve">Of those who accessed some kind of mental health support, the most common type was </w:t>
      </w:r>
      <w:r w:rsidRPr="00621832">
        <w:rPr>
          <w:b/>
          <w:bCs/>
        </w:rPr>
        <w:t>one-to-one counselling</w:t>
      </w:r>
      <w:r>
        <w:t xml:space="preserve"> they were referred to (62%)</w:t>
      </w:r>
      <w:r w:rsidR="00B97F57">
        <w:t>, as shown in the table.</w:t>
      </w:r>
    </w:p>
    <w:p w14:paraId="02008F9D" w14:textId="61EEA06F" w:rsidR="00107A77" w:rsidRDefault="00107A77" w:rsidP="008166A4"/>
    <w:tbl>
      <w:tblPr>
        <w:tblStyle w:val="TableGrid"/>
        <w:tblW w:w="0" w:type="auto"/>
        <w:jc w:val="center"/>
        <w:tblLook w:val="04A0" w:firstRow="1" w:lastRow="0" w:firstColumn="1" w:lastColumn="0" w:noHBand="0" w:noVBand="1"/>
      </w:tblPr>
      <w:tblGrid>
        <w:gridCol w:w="4220"/>
        <w:gridCol w:w="991"/>
        <w:gridCol w:w="2069"/>
      </w:tblGrid>
      <w:tr w:rsidR="00C261D5" w:rsidRPr="00C261D5" w14:paraId="08BBDB3F" w14:textId="77777777" w:rsidTr="00C261D5">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AF6C771" w14:textId="40F7FDEA" w:rsidR="00C261D5" w:rsidRPr="00C261D5" w:rsidRDefault="00C261D5" w:rsidP="00C261D5">
            <w:pPr>
              <w:jc w:val="center"/>
              <w:rPr>
                <w:bCs/>
              </w:rPr>
            </w:pPr>
            <w:r w:rsidRPr="00C261D5">
              <w:rPr>
                <w:bCs/>
              </w:rPr>
              <w:t>What sort of service?</w:t>
            </w:r>
          </w:p>
        </w:tc>
        <w:tc>
          <w:tcPr>
            <w:tcW w:w="991" w:type="dxa"/>
            <w:noWrap/>
            <w:hideMark/>
          </w:tcPr>
          <w:p w14:paraId="384DFF4A" w14:textId="77777777" w:rsidR="00C261D5" w:rsidRPr="00C261D5" w:rsidRDefault="00C261D5" w:rsidP="00C261D5">
            <w:pPr>
              <w:jc w:val="center"/>
              <w:cnfStyle w:val="100000000000" w:firstRow="1" w:lastRow="0" w:firstColumn="0" w:lastColumn="0" w:oddVBand="0" w:evenVBand="0" w:oddHBand="0" w:evenHBand="0" w:firstRowFirstColumn="0" w:firstRowLastColumn="0" w:lastRowFirstColumn="0" w:lastRowLastColumn="0"/>
              <w:rPr>
                <w:bCs/>
              </w:rPr>
            </w:pPr>
            <w:r w:rsidRPr="00C261D5">
              <w:rPr>
                <w:bCs/>
              </w:rPr>
              <w:t>n</w:t>
            </w:r>
          </w:p>
        </w:tc>
        <w:tc>
          <w:tcPr>
            <w:tcW w:w="2069" w:type="dxa"/>
            <w:noWrap/>
            <w:hideMark/>
          </w:tcPr>
          <w:p w14:paraId="23477E0F" w14:textId="77777777" w:rsidR="00C261D5" w:rsidRPr="00C261D5" w:rsidRDefault="00C261D5" w:rsidP="00C261D5">
            <w:pPr>
              <w:jc w:val="center"/>
              <w:cnfStyle w:val="100000000000" w:firstRow="1" w:lastRow="0" w:firstColumn="0" w:lastColumn="0" w:oddVBand="0" w:evenVBand="0" w:oddHBand="0" w:evenHBand="0" w:firstRowFirstColumn="0" w:firstRowLastColumn="0" w:lastRowFirstColumn="0" w:lastRowLastColumn="0"/>
              <w:rPr>
                <w:bCs/>
              </w:rPr>
            </w:pPr>
            <w:r w:rsidRPr="00C261D5">
              <w:rPr>
                <w:bCs/>
              </w:rPr>
              <w:t>% who accessed</w:t>
            </w:r>
          </w:p>
        </w:tc>
      </w:tr>
      <w:tr w:rsidR="00C261D5" w:rsidRPr="00C261D5" w14:paraId="70DEF22F"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29D6B28A" w14:textId="77777777" w:rsidR="00C261D5" w:rsidRPr="00C261D5" w:rsidRDefault="00C261D5" w:rsidP="00C261D5">
            <w:pPr>
              <w:jc w:val="center"/>
            </w:pPr>
            <w:r w:rsidRPr="00C261D5">
              <w:t>1:1 counselling / therapy sessions (referred)</w:t>
            </w:r>
          </w:p>
        </w:tc>
        <w:tc>
          <w:tcPr>
            <w:tcW w:w="991" w:type="dxa"/>
            <w:noWrap/>
            <w:vAlign w:val="center"/>
            <w:hideMark/>
          </w:tcPr>
          <w:p w14:paraId="2C8C29E2"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32</w:t>
            </w:r>
          </w:p>
        </w:tc>
        <w:tc>
          <w:tcPr>
            <w:tcW w:w="2069" w:type="dxa"/>
            <w:noWrap/>
            <w:vAlign w:val="center"/>
            <w:hideMark/>
          </w:tcPr>
          <w:p w14:paraId="182F7D19"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62%</w:t>
            </w:r>
          </w:p>
        </w:tc>
      </w:tr>
      <w:tr w:rsidR="00C261D5" w:rsidRPr="00C261D5" w14:paraId="63BA28E1"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33FDE791" w14:textId="77777777" w:rsidR="00C261D5" w:rsidRPr="00C261D5" w:rsidRDefault="00C261D5" w:rsidP="00C261D5">
            <w:pPr>
              <w:jc w:val="center"/>
            </w:pPr>
            <w:r w:rsidRPr="00C261D5">
              <w:t>GP support</w:t>
            </w:r>
          </w:p>
        </w:tc>
        <w:tc>
          <w:tcPr>
            <w:tcW w:w="991" w:type="dxa"/>
            <w:noWrap/>
            <w:vAlign w:val="center"/>
            <w:hideMark/>
          </w:tcPr>
          <w:p w14:paraId="2EA96E22"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25</w:t>
            </w:r>
          </w:p>
        </w:tc>
        <w:tc>
          <w:tcPr>
            <w:tcW w:w="2069" w:type="dxa"/>
            <w:noWrap/>
            <w:vAlign w:val="center"/>
            <w:hideMark/>
          </w:tcPr>
          <w:p w14:paraId="34F2DAA1"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48%</w:t>
            </w:r>
          </w:p>
        </w:tc>
      </w:tr>
      <w:tr w:rsidR="00C261D5" w:rsidRPr="00C261D5" w14:paraId="56C4783F"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77BF2A22" w14:textId="77777777" w:rsidR="00C261D5" w:rsidRPr="00C261D5" w:rsidRDefault="00C261D5" w:rsidP="00C261D5">
            <w:pPr>
              <w:jc w:val="center"/>
            </w:pPr>
            <w:r w:rsidRPr="00C261D5">
              <w:t>1:1 counselling / therapy (private / paid for)</w:t>
            </w:r>
          </w:p>
        </w:tc>
        <w:tc>
          <w:tcPr>
            <w:tcW w:w="991" w:type="dxa"/>
            <w:noWrap/>
            <w:vAlign w:val="center"/>
            <w:hideMark/>
          </w:tcPr>
          <w:p w14:paraId="7BC057DA"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22</w:t>
            </w:r>
          </w:p>
        </w:tc>
        <w:tc>
          <w:tcPr>
            <w:tcW w:w="2069" w:type="dxa"/>
            <w:noWrap/>
            <w:vAlign w:val="center"/>
            <w:hideMark/>
          </w:tcPr>
          <w:p w14:paraId="1CF74FFE"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42%</w:t>
            </w:r>
          </w:p>
        </w:tc>
      </w:tr>
      <w:tr w:rsidR="00C261D5" w:rsidRPr="00C261D5" w14:paraId="3F1154D4"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4A45F2D6" w14:textId="77777777" w:rsidR="00C261D5" w:rsidRPr="00C261D5" w:rsidRDefault="00C261D5" w:rsidP="00C261D5">
            <w:pPr>
              <w:jc w:val="center"/>
            </w:pPr>
            <w:r w:rsidRPr="00C261D5">
              <w:t>Community Mental Health Team</w:t>
            </w:r>
          </w:p>
        </w:tc>
        <w:tc>
          <w:tcPr>
            <w:tcW w:w="991" w:type="dxa"/>
            <w:noWrap/>
            <w:vAlign w:val="center"/>
            <w:hideMark/>
          </w:tcPr>
          <w:p w14:paraId="7881CF6F"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16</w:t>
            </w:r>
          </w:p>
        </w:tc>
        <w:tc>
          <w:tcPr>
            <w:tcW w:w="2069" w:type="dxa"/>
            <w:noWrap/>
            <w:vAlign w:val="center"/>
            <w:hideMark/>
          </w:tcPr>
          <w:p w14:paraId="26FFD168"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31%</w:t>
            </w:r>
          </w:p>
        </w:tc>
      </w:tr>
      <w:tr w:rsidR="00C261D5" w:rsidRPr="00C261D5" w14:paraId="33CD6722"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16F01EE3" w14:textId="77777777" w:rsidR="00C261D5" w:rsidRPr="00C261D5" w:rsidRDefault="00C261D5" w:rsidP="00C261D5">
            <w:pPr>
              <w:jc w:val="center"/>
            </w:pPr>
            <w:r w:rsidRPr="00C261D5">
              <w:t>Charity-based support / groupwork</w:t>
            </w:r>
          </w:p>
        </w:tc>
        <w:tc>
          <w:tcPr>
            <w:tcW w:w="991" w:type="dxa"/>
            <w:noWrap/>
            <w:vAlign w:val="center"/>
            <w:hideMark/>
          </w:tcPr>
          <w:p w14:paraId="14DDA416"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12</w:t>
            </w:r>
          </w:p>
        </w:tc>
        <w:tc>
          <w:tcPr>
            <w:tcW w:w="2069" w:type="dxa"/>
            <w:noWrap/>
            <w:vAlign w:val="center"/>
            <w:hideMark/>
          </w:tcPr>
          <w:p w14:paraId="15ECAD9F"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23%</w:t>
            </w:r>
          </w:p>
        </w:tc>
      </w:tr>
      <w:tr w:rsidR="00C261D5" w:rsidRPr="00C261D5" w14:paraId="4CA5D172"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69FA49EF" w14:textId="77777777" w:rsidR="00C261D5" w:rsidRPr="00C261D5" w:rsidRDefault="00C261D5" w:rsidP="00C261D5">
            <w:pPr>
              <w:jc w:val="center"/>
            </w:pPr>
            <w:r w:rsidRPr="00C261D5">
              <w:t>Community Psychiatric Nurse (CPN)</w:t>
            </w:r>
          </w:p>
        </w:tc>
        <w:tc>
          <w:tcPr>
            <w:tcW w:w="991" w:type="dxa"/>
            <w:noWrap/>
            <w:vAlign w:val="center"/>
            <w:hideMark/>
          </w:tcPr>
          <w:p w14:paraId="41F333B6"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9</w:t>
            </w:r>
          </w:p>
        </w:tc>
        <w:tc>
          <w:tcPr>
            <w:tcW w:w="2069" w:type="dxa"/>
            <w:noWrap/>
            <w:vAlign w:val="center"/>
            <w:hideMark/>
          </w:tcPr>
          <w:p w14:paraId="2A139773"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17%</w:t>
            </w:r>
          </w:p>
        </w:tc>
      </w:tr>
      <w:tr w:rsidR="00C261D5" w:rsidRPr="00C261D5" w14:paraId="64FF5830"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1060E4E0" w14:textId="77777777" w:rsidR="00C261D5" w:rsidRPr="00C261D5" w:rsidRDefault="00C261D5" w:rsidP="00C261D5">
            <w:pPr>
              <w:jc w:val="center"/>
            </w:pPr>
            <w:r w:rsidRPr="00C261D5">
              <w:lastRenderedPageBreak/>
              <w:t>Online self-help course</w:t>
            </w:r>
          </w:p>
        </w:tc>
        <w:tc>
          <w:tcPr>
            <w:tcW w:w="991" w:type="dxa"/>
            <w:noWrap/>
            <w:vAlign w:val="center"/>
            <w:hideMark/>
          </w:tcPr>
          <w:p w14:paraId="70390C69"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9</w:t>
            </w:r>
          </w:p>
        </w:tc>
        <w:tc>
          <w:tcPr>
            <w:tcW w:w="2069" w:type="dxa"/>
            <w:noWrap/>
            <w:vAlign w:val="center"/>
            <w:hideMark/>
          </w:tcPr>
          <w:p w14:paraId="579E0A56"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17%</w:t>
            </w:r>
          </w:p>
        </w:tc>
      </w:tr>
      <w:tr w:rsidR="00C261D5" w:rsidRPr="00C261D5" w14:paraId="5764FBE5"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32E70633" w14:textId="77777777" w:rsidR="00C261D5" w:rsidRPr="00C261D5" w:rsidRDefault="00C261D5" w:rsidP="00C261D5">
            <w:pPr>
              <w:jc w:val="center"/>
            </w:pPr>
            <w:r w:rsidRPr="00C261D5">
              <w:t>Psychiatric In-patient Ward</w:t>
            </w:r>
          </w:p>
        </w:tc>
        <w:tc>
          <w:tcPr>
            <w:tcW w:w="991" w:type="dxa"/>
            <w:noWrap/>
            <w:vAlign w:val="center"/>
            <w:hideMark/>
          </w:tcPr>
          <w:p w14:paraId="63E5A76B"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6</w:t>
            </w:r>
          </w:p>
        </w:tc>
        <w:tc>
          <w:tcPr>
            <w:tcW w:w="2069" w:type="dxa"/>
            <w:noWrap/>
            <w:vAlign w:val="center"/>
            <w:hideMark/>
          </w:tcPr>
          <w:p w14:paraId="7C54AC5A"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12%</w:t>
            </w:r>
          </w:p>
        </w:tc>
      </w:tr>
      <w:tr w:rsidR="00C261D5" w:rsidRPr="00C261D5" w14:paraId="46160382"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58205C21" w14:textId="77777777" w:rsidR="00C261D5" w:rsidRPr="00C261D5" w:rsidRDefault="00C261D5" w:rsidP="00C261D5">
            <w:pPr>
              <w:jc w:val="center"/>
            </w:pPr>
            <w:r w:rsidRPr="00C261D5">
              <w:t>Therapeutic groupwork (private / paid for)</w:t>
            </w:r>
          </w:p>
        </w:tc>
        <w:tc>
          <w:tcPr>
            <w:tcW w:w="991" w:type="dxa"/>
            <w:noWrap/>
            <w:vAlign w:val="center"/>
            <w:hideMark/>
          </w:tcPr>
          <w:p w14:paraId="6C7B32F4"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3</w:t>
            </w:r>
          </w:p>
        </w:tc>
        <w:tc>
          <w:tcPr>
            <w:tcW w:w="2069" w:type="dxa"/>
            <w:noWrap/>
            <w:vAlign w:val="center"/>
            <w:hideMark/>
          </w:tcPr>
          <w:p w14:paraId="4D5EBA18"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6%</w:t>
            </w:r>
          </w:p>
        </w:tc>
      </w:tr>
      <w:tr w:rsidR="00C261D5" w:rsidRPr="00C261D5" w14:paraId="18B7C948"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5591756E" w14:textId="77777777" w:rsidR="00C261D5" w:rsidRPr="00C261D5" w:rsidRDefault="00C261D5" w:rsidP="00C261D5">
            <w:pPr>
              <w:jc w:val="center"/>
            </w:pPr>
            <w:r w:rsidRPr="00C261D5">
              <w:t>Peer support service</w:t>
            </w:r>
          </w:p>
        </w:tc>
        <w:tc>
          <w:tcPr>
            <w:tcW w:w="991" w:type="dxa"/>
            <w:noWrap/>
            <w:vAlign w:val="center"/>
            <w:hideMark/>
          </w:tcPr>
          <w:p w14:paraId="4852E9AF"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3</w:t>
            </w:r>
          </w:p>
        </w:tc>
        <w:tc>
          <w:tcPr>
            <w:tcW w:w="2069" w:type="dxa"/>
            <w:noWrap/>
            <w:vAlign w:val="center"/>
            <w:hideMark/>
          </w:tcPr>
          <w:p w14:paraId="2FDBA78E"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6%</w:t>
            </w:r>
          </w:p>
        </w:tc>
      </w:tr>
      <w:tr w:rsidR="00C261D5" w:rsidRPr="00C261D5" w14:paraId="275EB957" w14:textId="77777777" w:rsidTr="00C261D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5DB188B3" w14:textId="77777777" w:rsidR="00C261D5" w:rsidRPr="00C261D5" w:rsidRDefault="00C261D5" w:rsidP="00C261D5">
            <w:pPr>
              <w:jc w:val="center"/>
            </w:pPr>
            <w:r w:rsidRPr="00C261D5">
              <w:t>Other</w:t>
            </w:r>
          </w:p>
        </w:tc>
        <w:tc>
          <w:tcPr>
            <w:tcW w:w="991" w:type="dxa"/>
            <w:noWrap/>
            <w:vAlign w:val="center"/>
            <w:hideMark/>
          </w:tcPr>
          <w:p w14:paraId="7ED6280B"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3</w:t>
            </w:r>
          </w:p>
        </w:tc>
        <w:tc>
          <w:tcPr>
            <w:tcW w:w="2069" w:type="dxa"/>
            <w:noWrap/>
            <w:vAlign w:val="center"/>
            <w:hideMark/>
          </w:tcPr>
          <w:p w14:paraId="78CB3936" w14:textId="77777777" w:rsidR="00C261D5" w:rsidRPr="00C261D5" w:rsidRDefault="00C261D5" w:rsidP="00C261D5">
            <w:pPr>
              <w:jc w:val="center"/>
              <w:cnfStyle w:val="000000100000" w:firstRow="0" w:lastRow="0" w:firstColumn="0" w:lastColumn="0" w:oddVBand="0" w:evenVBand="0" w:oddHBand="1" w:evenHBand="0" w:firstRowFirstColumn="0" w:firstRowLastColumn="0" w:lastRowFirstColumn="0" w:lastRowLastColumn="0"/>
            </w:pPr>
            <w:r w:rsidRPr="00C261D5">
              <w:t>6%</w:t>
            </w:r>
          </w:p>
        </w:tc>
      </w:tr>
      <w:tr w:rsidR="00C261D5" w:rsidRPr="00C261D5" w14:paraId="64595825" w14:textId="77777777" w:rsidTr="00C261D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14:paraId="77F907A8" w14:textId="77777777" w:rsidR="00C261D5" w:rsidRPr="00C261D5" w:rsidRDefault="00C261D5" w:rsidP="00C261D5">
            <w:pPr>
              <w:jc w:val="center"/>
            </w:pPr>
            <w:r w:rsidRPr="00C261D5">
              <w:t>Intensive Home Treatment Team</w:t>
            </w:r>
          </w:p>
        </w:tc>
        <w:tc>
          <w:tcPr>
            <w:tcW w:w="991" w:type="dxa"/>
            <w:noWrap/>
            <w:vAlign w:val="center"/>
            <w:hideMark/>
          </w:tcPr>
          <w:p w14:paraId="27A7BC0F"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2</w:t>
            </w:r>
          </w:p>
        </w:tc>
        <w:tc>
          <w:tcPr>
            <w:tcW w:w="2069" w:type="dxa"/>
            <w:noWrap/>
            <w:vAlign w:val="center"/>
            <w:hideMark/>
          </w:tcPr>
          <w:p w14:paraId="68E64105" w14:textId="77777777" w:rsidR="00C261D5" w:rsidRPr="00C261D5" w:rsidRDefault="00C261D5" w:rsidP="00C261D5">
            <w:pPr>
              <w:jc w:val="center"/>
              <w:cnfStyle w:val="000000010000" w:firstRow="0" w:lastRow="0" w:firstColumn="0" w:lastColumn="0" w:oddVBand="0" w:evenVBand="0" w:oddHBand="0" w:evenHBand="1" w:firstRowFirstColumn="0" w:firstRowLastColumn="0" w:lastRowFirstColumn="0" w:lastRowLastColumn="0"/>
            </w:pPr>
            <w:r w:rsidRPr="00C261D5">
              <w:t>4%</w:t>
            </w:r>
          </w:p>
        </w:tc>
      </w:tr>
    </w:tbl>
    <w:p w14:paraId="06615B54" w14:textId="4E4FFF29" w:rsidR="00107A77" w:rsidRDefault="00A02302" w:rsidP="00FF14EB">
      <w:pPr>
        <w:pStyle w:val="ListParagraph"/>
        <w:numPr>
          <w:ilvl w:val="0"/>
          <w:numId w:val="12"/>
        </w:numPr>
      </w:pPr>
      <w:r>
        <w:t xml:space="preserve">More than half of the women who received a service were </w:t>
      </w:r>
      <w:r w:rsidRPr="00621832">
        <w:rPr>
          <w:b/>
          <w:bCs/>
        </w:rPr>
        <w:t>referred by their GP</w:t>
      </w:r>
      <w:r>
        <w:t xml:space="preserve"> (58%) </w:t>
      </w:r>
      <w:r w:rsidR="001B65C8">
        <w:t>whilst</w:t>
      </w:r>
      <w:r>
        <w:t xml:space="preserve"> </w:t>
      </w:r>
      <w:r w:rsidR="001B65C8">
        <w:t xml:space="preserve">almost two in five </w:t>
      </w:r>
      <w:r w:rsidR="001B65C8" w:rsidRPr="00621832">
        <w:rPr>
          <w:b/>
          <w:bCs/>
        </w:rPr>
        <w:t>self-referred</w:t>
      </w:r>
      <w:r w:rsidR="001B65C8">
        <w:t xml:space="preserve"> (37%)</w:t>
      </w:r>
      <w:r w:rsidR="00632280">
        <w:t>.</w:t>
      </w:r>
    </w:p>
    <w:p w14:paraId="6DFCABC5" w14:textId="6C99D41C" w:rsidR="00632280" w:rsidRDefault="00235B3E" w:rsidP="00FF14EB">
      <w:pPr>
        <w:pStyle w:val="ListParagraph"/>
        <w:numPr>
          <w:ilvl w:val="0"/>
          <w:numId w:val="12"/>
        </w:numPr>
      </w:pPr>
      <w:r>
        <w:t>As shown in the table below, over half of those who accessed support received a service within 6 months of requesting support</w:t>
      </w:r>
      <w:r w:rsidR="00BE1A02">
        <w:t xml:space="preserve"> (56%)</w:t>
      </w:r>
      <w:r>
        <w:t xml:space="preserve">, with </w:t>
      </w:r>
      <w:r w:rsidR="00BE1A02">
        <w:t>two fifths</w:t>
      </w:r>
      <w:r>
        <w:t xml:space="preserve"> </w:t>
      </w:r>
      <w:r w:rsidR="00484886">
        <w:t>waiting for more than 6 months (42%).</w:t>
      </w:r>
    </w:p>
    <w:p w14:paraId="646B175A" w14:textId="017A2459" w:rsidR="00BE1A02" w:rsidRDefault="00BE1A02" w:rsidP="00BE1A02"/>
    <w:tbl>
      <w:tblPr>
        <w:tblStyle w:val="TableGrid"/>
        <w:tblW w:w="0" w:type="auto"/>
        <w:jc w:val="center"/>
        <w:tblLook w:val="04A0" w:firstRow="1" w:lastRow="0" w:firstColumn="1" w:lastColumn="0" w:noHBand="0" w:noVBand="1"/>
      </w:tblPr>
      <w:tblGrid>
        <w:gridCol w:w="3794"/>
        <w:gridCol w:w="709"/>
        <w:gridCol w:w="1842"/>
      </w:tblGrid>
      <w:tr w:rsidR="004D1DB5" w:rsidRPr="004D1DB5" w14:paraId="6F521E33" w14:textId="77777777" w:rsidTr="004D1DB5">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hideMark/>
          </w:tcPr>
          <w:p w14:paraId="58A7AE08" w14:textId="4EE2BB89" w:rsidR="004D1DB5" w:rsidRPr="004D1DB5" w:rsidRDefault="004D1DB5" w:rsidP="004D1DB5">
            <w:pPr>
              <w:jc w:val="center"/>
              <w:rPr>
                <w:bCs/>
              </w:rPr>
            </w:pPr>
            <w:r w:rsidRPr="004D1DB5">
              <w:rPr>
                <w:bCs/>
              </w:rPr>
              <w:t xml:space="preserve">Time between seeking support and accessing </w:t>
            </w:r>
            <w:r>
              <w:rPr>
                <w:bCs/>
              </w:rPr>
              <w:t>mental health</w:t>
            </w:r>
            <w:r w:rsidRPr="004D1DB5">
              <w:rPr>
                <w:bCs/>
              </w:rPr>
              <w:t xml:space="preserve"> service</w:t>
            </w:r>
          </w:p>
        </w:tc>
        <w:tc>
          <w:tcPr>
            <w:tcW w:w="709" w:type="dxa"/>
            <w:noWrap/>
            <w:hideMark/>
          </w:tcPr>
          <w:p w14:paraId="33CC4D76" w14:textId="3DAE7467" w:rsidR="004D1DB5" w:rsidRPr="004D1DB5" w:rsidRDefault="004D1DB5" w:rsidP="004D1DB5">
            <w:pPr>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842" w:type="dxa"/>
            <w:noWrap/>
            <w:hideMark/>
          </w:tcPr>
          <w:p w14:paraId="3FC47891" w14:textId="2032FC24" w:rsidR="004D1DB5" w:rsidRPr="004D1DB5" w:rsidRDefault="004D1DB5" w:rsidP="004D1DB5">
            <w:pPr>
              <w:jc w:val="center"/>
              <w:cnfStyle w:val="100000000000" w:firstRow="1" w:lastRow="0" w:firstColumn="0" w:lastColumn="0" w:oddVBand="0" w:evenVBand="0" w:oddHBand="0" w:evenHBand="0" w:firstRowFirstColumn="0" w:firstRowLastColumn="0" w:lastRowFirstColumn="0" w:lastRowLastColumn="0"/>
            </w:pPr>
            <w:r>
              <w:t>% who accessed</w:t>
            </w:r>
          </w:p>
        </w:tc>
      </w:tr>
      <w:tr w:rsidR="004D1DB5" w:rsidRPr="004D1DB5" w14:paraId="41197D07" w14:textId="77777777" w:rsidTr="00BA4A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vAlign w:val="center"/>
            <w:hideMark/>
          </w:tcPr>
          <w:p w14:paraId="3C5D8E54" w14:textId="77777777" w:rsidR="004D1DB5" w:rsidRPr="004D1DB5" w:rsidRDefault="004D1DB5" w:rsidP="004D1DB5">
            <w:pPr>
              <w:jc w:val="center"/>
            </w:pPr>
            <w:r w:rsidRPr="004D1DB5">
              <w:t>Less than a month</w:t>
            </w:r>
          </w:p>
        </w:tc>
        <w:tc>
          <w:tcPr>
            <w:tcW w:w="709" w:type="dxa"/>
            <w:shd w:val="clear" w:color="auto" w:fill="auto"/>
            <w:noWrap/>
            <w:vAlign w:val="center"/>
            <w:hideMark/>
          </w:tcPr>
          <w:p w14:paraId="6C29F378"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16</w:t>
            </w:r>
          </w:p>
        </w:tc>
        <w:tc>
          <w:tcPr>
            <w:tcW w:w="1842" w:type="dxa"/>
            <w:shd w:val="clear" w:color="auto" w:fill="auto"/>
            <w:noWrap/>
            <w:vAlign w:val="center"/>
            <w:hideMark/>
          </w:tcPr>
          <w:p w14:paraId="206E4353"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31%</w:t>
            </w:r>
          </w:p>
        </w:tc>
      </w:tr>
      <w:tr w:rsidR="00BA4AB0" w:rsidRPr="004D1DB5" w14:paraId="17331EF3" w14:textId="77777777" w:rsidTr="00BA4AB0">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vAlign w:val="center"/>
            <w:hideMark/>
          </w:tcPr>
          <w:p w14:paraId="09DE4006" w14:textId="77777777" w:rsidR="004D1DB5" w:rsidRPr="004D1DB5" w:rsidRDefault="004D1DB5" w:rsidP="004D1DB5">
            <w:pPr>
              <w:jc w:val="center"/>
            </w:pPr>
            <w:r w:rsidRPr="004D1DB5">
              <w:t>1-3 months</w:t>
            </w:r>
          </w:p>
        </w:tc>
        <w:tc>
          <w:tcPr>
            <w:tcW w:w="709" w:type="dxa"/>
            <w:shd w:val="clear" w:color="auto" w:fill="auto"/>
            <w:noWrap/>
            <w:vAlign w:val="center"/>
            <w:hideMark/>
          </w:tcPr>
          <w:p w14:paraId="2E4AEEC9"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5</w:t>
            </w:r>
          </w:p>
        </w:tc>
        <w:tc>
          <w:tcPr>
            <w:tcW w:w="1842" w:type="dxa"/>
            <w:shd w:val="clear" w:color="auto" w:fill="auto"/>
            <w:noWrap/>
            <w:vAlign w:val="center"/>
            <w:hideMark/>
          </w:tcPr>
          <w:p w14:paraId="0BB76F3D"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10%</w:t>
            </w:r>
          </w:p>
        </w:tc>
      </w:tr>
      <w:tr w:rsidR="004D1DB5" w:rsidRPr="004D1DB5" w14:paraId="0B1E7536" w14:textId="77777777" w:rsidTr="00BA4A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noWrap/>
            <w:vAlign w:val="center"/>
            <w:hideMark/>
          </w:tcPr>
          <w:p w14:paraId="1F371510" w14:textId="77777777" w:rsidR="004D1DB5" w:rsidRPr="004D1DB5" w:rsidRDefault="004D1DB5" w:rsidP="004D1DB5">
            <w:pPr>
              <w:jc w:val="center"/>
            </w:pPr>
            <w:r w:rsidRPr="004D1DB5">
              <w:t>3-6 months</w:t>
            </w:r>
          </w:p>
        </w:tc>
        <w:tc>
          <w:tcPr>
            <w:tcW w:w="709" w:type="dxa"/>
            <w:shd w:val="clear" w:color="auto" w:fill="auto"/>
            <w:noWrap/>
            <w:vAlign w:val="center"/>
            <w:hideMark/>
          </w:tcPr>
          <w:p w14:paraId="1F2FD6EA"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8</w:t>
            </w:r>
          </w:p>
        </w:tc>
        <w:tc>
          <w:tcPr>
            <w:tcW w:w="1842" w:type="dxa"/>
            <w:shd w:val="clear" w:color="auto" w:fill="auto"/>
            <w:noWrap/>
            <w:vAlign w:val="center"/>
            <w:hideMark/>
          </w:tcPr>
          <w:p w14:paraId="09548928"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15%</w:t>
            </w:r>
          </w:p>
        </w:tc>
      </w:tr>
      <w:tr w:rsidR="004D1DB5" w:rsidRPr="004D1DB5" w14:paraId="68411479" w14:textId="77777777" w:rsidTr="004D1DB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2A835C81" w14:textId="77777777" w:rsidR="004D1DB5" w:rsidRPr="004D1DB5" w:rsidRDefault="004D1DB5" w:rsidP="004D1DB5">
            <w:pPr>
              <w:jc w:val="center"/>
            </w:pPr>
            <w:r w:rsidRPr="004D1DB5">
              <w:t>6-12 months</w:t>
            </w:r>
          </w:p>
        </w:tc>
        <w:tc>
          <w:tcPr>
            <w:tcW w:w="709" w:type="dxa"/>
            <w:noWrap/>
            <w:vAlign w:val="center"/>
            <w:hideMark/>
          </w:tcPr>
          <w:p w14:paraId="0C808A12"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8</w:t>
            </w:r>
          </w:p>
        </w:tc>
        <w:tc>
          <w:tcPr>
            <w:tcW w:w="1842" w:type="dxa"/>
            <w:noWrap/>
            <w:vAlign w:val="center"/>
            <w:hideMark/>
          </w:tcPr>
          <w:p w14:paraId="3A3D99C6"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15%</w:t>
            </w:r>
          </w:p>
        </w:tc>
      </w:tr>
      <w:tr w:rsidR="004D1DB5" w:rsidRPr="004D1DB5" w14:paraId="7599C188" w14:textId="77777777" w:rsidTr="00BA4A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C5EEFF" w:themeFill="accent1" w:themeFillTint="33"/>
            <w:noWrap/>
            <w:vAlign w:val="center"/>
            <w:hideMark/>
          </w:tcPr>
          <w:p w14:paraId="23BB541B" w14:textId="77777777" w:rsidR="004D1DB5" w:rsidRPr="004D1DB5" w:rsidRDefault="004D1DB5" w:rsidP="004D1DB5">
            <w:pPr>
              <w:jc w:val="center"/>
            </w:pPr>
            <w:r w:rsidRPr="004D1DB5">
              <w:t>12-18 months</w:t>
            </w:r>
          </w:p>
        </w:tc>
        <w:tc>
          <w:tcPr>
            <w:tcW w:w="709" w:type="dxa"/>
            <w:shd w:val="clear" w:color="auto" w:fill="C5EEFF" w:themeFill="accent1" w:themeFillTint="33"/>
            <w:noWrap/>
            <w:vAlign w:val="center"/>
            <w:hideMark/>
          </w:tcPr>
          <w:p w14:paraId="649643BB"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6</w:t>
            </w:r>
          </w:p>
        </w:tc>
        <w:tc>
          <w:tcPr>
            <w:tcW w:w="1842" w:type="dxa"/>
            <w:shd w:val="clear" w:color="auto" w:fill="C5EEFF" w:themeFill="accent1" w:themeFillTint="33"/>
            <w:noWrap/>
            <w:vAlign w:val="center"/>
            <w:hideMark/>
          </w:tcPr>
          <w:p w14:paraId="73B1586A"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12%</w:t>
            </w:r>
          </w:p>
        </w:tc>
      </w:tr>
      <w:tr w:rsidR="004D1DB5" w:rsidRPr="004D1DB5" w14:paraId="0A272566" w14:textId="77777777" w:rsidTr="004D1DB5">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26A27552" w14:textId="77777777" w:rsidR="004D1DB5" w:rsidRPr="004D1DB5" w:rsidRDefault="004D1DB5" w:rsidP="004D1DB5">
            <w:pPr>
              <w:jc w:val="center"/>
            </w:pPr>
            <w:r w:rsidRPr="004D1DB5">
              <w:t>More than 18 months</w:t>
            </w:r>
          </w:p>
        </w:tc>
        <w:tc>
          <w:tcPr>
            <w:tcW w:w="709" w:type="dxa"/>
            <w:noWrap/>
            <w:vAlign w:val="center"/>
            <w:hideMark/>
          </w:tcPr>
          <w:p w14:paraId="417B8875"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8</w:t>
            </w:r>
          </w:p>
        </w:tc>
        <w:tc>
          <w:tcPr>
            <w:tcW w:w="1842" w:type="dxa"/>
            <w:noWrap/>
            <w:vAlign w:val="center"/>
            <w:hideMark/>
          </w:tcPr>
          <w:p w14:paraId="3B2EB6CA" w14:textId="77777777" w:rsidR="004D1DB5" w:rsidRPr="004D1DB5" w:rsidRDefault="004D1DB5" w:rsidP="004D1DB5">
            <w:pPr>
              <w:jc w:val="center"/>
              <w:cnfStyle w:val="000000010000" w:firstRow="0" w:lastRow="0" w:firstColumn="0" w:lastColumn="0" w:oddVBand="0" w:evenVBand="0" w:oddHBand="0" w:evenHBand="1" w:firstRowFirstColumn="0" w:firstRowLastColumn="0" w:lastRowFirstColumn="0" w:lastRowLastColumn="0"/>
            </w:pPr>
            <w:r w:rsidRPr="004D1DB5">
              <w:t>15%</w:t>
            </w:r>
          </w:p>
        </w:tc>
      </w:tr>
      <w:tr w:rsidR="004D1DB5" w:rsidRPr="004D1DB5" w14:paraId="13D3B1E5" w14:textId="77777777" w:rsidTr="004D1DB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1AD26E82" w14:textId="77777777" w:rsidR="004D1DB5" w:rsidRPr="004D1DB5" w:rsidRDefault="004D1DB5" w:rsidP="004D1DB5">
            <w:pPr>
              <w:jc w:val="center"/>
            </w:pPr>
            <w:r w:rsidRPr="004D1DB5">
              <w:t>Don't know/remember</w:t>
            </w:r>
          </w:p>
        </w:tc>
        <w:tc>
          <w:tcPr>
            <w:tcW w:w="709" w:type="dxa"/>
            <w:noWrap/>
            <w:vAlign w:val="center"/>
            <w:hideMark/>
          </w:tcPr>
          <w:p w14:paraId="15E62A66"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1</w:t>
            </w:r>
          </w:p>
        </w:tc>
        <w:tc>
          <w:tcPr>
            <w:tcW w:w="1842" w:type="dxa"/>
            <w:noWrap/>
            <w:vAlign w:val="center"/>
            <w:hideMark/>
          </w:tcPr>
          <w:p w14:paraId="39F5553C" w14:textId="77777777" w:rsidR="004D1DB5" w:rsidRPr="004D1DB5" w:rsidRDefault="004D1DB5" w:rsidP="004D1DB5">
            <w:pPr>
              <w:jc w:val="center"/>
              <w:cnfStyle w:val="000000100000" w:firstRow="0" w:lastRow="0" w:firstColumn="0" w:lastColumn="0" w:oddVBand="0" w:evenVBand="0" w:oddHBand="1" w:evenHBand="0" w:firstRowFirstColumn="0" w:firstRowLastColumn="0" w:lastRowFirstColumn="0" w:lastRowLastColumn="0"/>
            </w:pPr>
            <w:r w:rsidRPr="004D1DB5">
              <w:t>2%</w:t>
            </w:r>
          </w:p>
        </w:tc>
      </w:tr>
    </w:tbl>
    <w:p w14:paraId="45D1175D" w14:textId="12E6E668" w:rsidR="00BE1A02" w:rsidRDefault="00BE1A02" w:rsidP="00BE1A02"/>
    <w:p w14:paraId="3F21D7C8" w14:textId="7ACF4B17" w:rsidR="00951A17" w:rsidRDefault="00951A17" w:rsidP="00951A17">
      <w:pPr>
        <w:pStyle w:val="ListParagraph"/>
        <w:numPr>
          <w:ilvl w:val="0"/>
          <w:numId w:val="13"/>
        </w:numPr>
      </w:pPr>
      <w:r>
        <w:t xml:space="preserve">For those who accessed a service, the </w:t>
      </w:r>
      <w:r w:rsidR="00DF1099">
        <w:t xml:space="preserve">majority </w:t>
      </w:r>
      <w:r w:rsidR="00B211E1">
        <w:t xml:space="preserve">(76%) </w:t>
      </w:r>
      <w:r w:rsidR="00DF1099">
        <w:t xml:space="preserve">felt a </w:t>
      </w:r>
      <w:r w:rsidR="00DF1099" w:rsidRPr="00C11D07">
        <w:rPr>
          <w:b/>
          <w:bCs/>
        </w:rPr>
        <w:t>positive impact</w:t>
      </w:r>
      <w:r w:rsidR="00DF1099">
        <w:t xml:space="preserve"> on their mental health as a result:</w:t>
      </w:r>
    </w:p>
    <w:p w14:paraId="4B7D2EEE" w14:textId="1C7E3150" w:rsidR="00951A17" w:rsidRDefault="00951A17" w:rsidP="00BE1A02"/>
    <w:tbl>
      <w:tblPr>
        <w:tblStyle w:val="TableGrid"/>
        <w:tblW w:w="0" w:type="auto"/>
        <w:jc w:val="center"/>
        <w:tblLook w:val="04A0" w:firstRow="1" w:lastRow="0" w:firstColumn="1" w:lastColumn="0" w:noHBand="0" w:noVBand="1"/>
      </w:tblPr>
      <w:tblGrid>
        <w:gridCol w:w="3794"/>
        <w:gridCol w:w="567"/>
        <w:gridCol w:w="1843"/>
      </w:tblGrid>
      <w:tr w:rsidR="005B2633" w:rsidRPr="00951A17" w14:paraId="6680238C" w14:textId="77777777" w:rsidTr="005B2633">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A105005" w14:textId="32C27E64" w:rsidR="005B2633" w:rsidRPr="00951A17" w:rsidRDefault="005B2633" w:rsidP="005B2633">
            <w:pPr>
              <w:jc w:val="center"/>
              <w:rPr>
                <w:bCs/>
              </w:rPr>
            </w:pPr>
            <w:r w:rsidRPr="00951A17">
              <w:rPr>
                <w:bCs/>
              </w:rPr>
              <w:t>Impact of support on mental health</w:t>
            </w:r>
          </w:p>
        </w:tc>
        <w:tc>
          <w:tcPr>
            <w:tcW w:w="567" w:type="dxa"/>
            <w:noWrap/>
            <w:hideMark/>
          </w:tcPr>
          <w:p w14:paraId="2EDA75BB" w14:textId="566E8E32" w:rsidR="005B2633" w:rsidRPr="00951A17" w:rsidRDefault="005B2633" w:rsidP="005B2633">
            <w:pPr>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843" w:type="dxa"/>
            <w:noWrap/>
            <w:hideMark/>
          </w:tcPr>
          <w:p w14:paraId="0DE35D54" w14:textId="55DF6592" w:rsidR="005B2633" w:rsidRPr="00951A17" w:rsidRDefault="005B2633" w:rsidP="005B2633">
            <w:pPr>
              <w:jc w:val="center"/>
              <w:cnfStyle w:val="100000000000" w:firstRow="1" w:lastRow="0" w:firstColumn="0" w:lastColumn="0" w:oddVBand="0" w:evenVBand="0" w:oddHBand="0" w:evenHBand="0" w:firstRowFirstColumn="0" w:firstRowLastColumn="0" w:lastRowFirstColumn="0" w:lastRowLastColumn="0"/>
            </w:pPr>
            <w:r>
              <w:t>% who accessed</w:t>
            </w:r>
          </w:p>
        </w:tc>
      </w:tr>
      <w:tr w:rsidR="005B2633" w:rsidRPr="00951A17" w14:paraId="3E21EE9D" w14:textId="77777777" w:rsidTr="005B26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noWrap/>
            <w:vAlign w:val="center"/>
            <w:hideMark/>
          </w:tcPr>
          <w:p w14:paraId="5CE0AF5D" w14:textId="77777777" w:rsidR="005B2633" w:rsidRPr="00951A17" w:rsidRDefault="005B2633" w:rsidP="005B2633">
            <w:pPr>
              <w:jc w:val="center"/>
            </w:pPr>
            <w:r w:rsidRPr="00951A17">
              <w:t>Improved greatly</w:t>
            </w:r>
          </w:p>
        </w:tc>
        <w:tc>
          <w:tcPr>
            <w:tcW w:w="567" w:type="dxa"/>
            <w:shd w:val="clear" w:color="auto" w:fill="FFFFFF" w:themeFill="background1"/>
            <w:noWrap/>
            <w:vAlign w:val="center"/>
            <w:hideMark/>
          </w:tcPr>
          <w:p w14:paraId="32B46624"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20</w:t>
            </w:r>
          </w:p>
        </w:tc>
        <w:tc>
          <w:tcPr>
            <w:tcW w:w="1843" w:type="dxa"/>
            <w:shd w:val="clear" w:color="auto" w:fill="FFFFFF" w:themeFill="background1"/>
            <w:noWrap/>
            <w:vAlign w:val="center"/>
            <w:hideMark/>
          </w:tcPr>
          <w:p w14:paraId="4DBF475F"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38%</w:t>
            </w:r>
          </w:p>
        </w:tc>
      </w:tr>
      <w:tr w:rsidR="005B2633" w:rsidRPr="00951A17" w14:paraId="591D677C" w14:textId="77777777" w:rsidTr="005B263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noWrap/>
            <w:vAlign w:val="center"/>
            <w:hideMark/>
          </w:tcPr>
          <w:p w14:paraId="36CBD47A" w14:textId="77777777" w:rsidR="005B2633" w:rsidRPr="00951A17" w:rsidRDefault="005B2633" w:rsidP="005B2633">
            <w:pPr>
              <w:jc w:val="center"/>
            </w:pPr>
            <w:r w:rsidRPr="00951A17">
              <w:t>Improved slightly</w:t>
            </w:r>
          </w:p>
        </w:tc>
        <w:tc>
          <w:tcPr>
            <w:tcW w:w="567" w:type="dxa"/>
            <w:shd w:val="clear" w:color="auto" w:fill="FFFFFF" w:themeFill="background1"/>
            <w:noWrap/>
            <w:vAlign w:val="center"/>
            <w:hideMark/>
          </w:tcPr>
          <w:p w14:paraId="44A3252F" w14:textId="77777777" w:rsidR="005B2633" w:rsidRPr="00951A17" w:rsidRDefault="005B2633" w:rsidP="005B2633">
            <w:pPr>
              <w:jc w:val="center"/>
              <w:cnfStyle w:val="000000010000" w:firstRow="0" w:lastRow="0" w:firstColumn="0" w:lastColumn="0" w:oddVBand="0" w:evenVBand="0" w:oddHBand="0" w:evenHBand="1" w:firstRowFirstColumn="0" w:firstRowLastColumn="0" w:lastRowFirstColumn="0" w:lastRowLastColumn="0"/>
            </w:pPr>
            <w:r w:rsidRPr="00951A17">
              <w:t>20</w:t>
            </w:r>
          </w:p>
        </w:tc>
        <w:tc>
          <w:tcPr>
            <w:tcW w:w="1843" w:type="dxa"/>
            <w:shd w:val="clear" w:color="auto" w:fill="FFFFFF" w:themeFill="background1"/>
            <w:noWrap/>
            <w:vAlign w:val="center"/>
            <w:hideMark/>
          </w:tcPr>
          <w:p w14:paraId="41D6663F" w14:textId="77777777" w:rsidR="005B2633" w:rsidRPr="00951A17" w:rsidRDefault="005B2633" w:rsidP="005B2633">
            <w:pPr>
              <w:jc w:val="center"/>
              <w:cnfStyle w:val="000000010000" w:firstRow="0" w:lastRow="0" w:firstColumn="0" w:lastColumn="0" w:oddVBand="0" w:evenVBand="0" w:oddHBand="0" w:evenHBand="1" w:firstRowFirstColumn="0" w:firstRowLastColumn="0" w:lastRowFirstColumn="0" w:lastRowLastColumn="0"/>
            </w:pPr>
            <w:r w:rsidRPr="00951A17">
              <w:t>38%</w:t>
            </w:r>
          </w:p>
        </w:tc>
      </w:tr>
      <w:tr w:rsidR="005B2633" w:rsidRPr="00951A17" w14:paraId="2E02503E" w14:textId="77777777" w:rsidTr="005B26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C5EEFF" w:themeFill="accent1" w:themeFillTint="33"/>
            <w:noWrap/>
            <w:vAlign w:val="center"/>
            <w:hideMark/>
          </w:tcPr>
          <w:p w14:paraId="5817EFC4" w14:textId="77777777" w:rsidR="005B2633" w:rsidRPr="00951A17" w:rsidRDefault="005B2633" w:rsidP="005B2633">
            <w:pPr>
              <w:jc w:val="center"/>
            </w:pPr>
            <w:r w:rsidRPr="00951A17">
              <w:t>No change</w:t>
            </w:r>
          </w:p>
        </w:tc>
        <w:tc>
          <w:tcPr>
            <w:tcW w:w="567" w:type="dxa"/>
            <w:shd w:val="clear" w:color="auto" w:fill="C5EEFF" w:themeFill="accent1" w:themeFillTint="33"/>
            <w:noWrap/>
            <w:vAlign w:val="center"/>
            <w:hideMark/>
          </w:tcPr>
          <w:p w14:paraId="29560560"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7</w:t>
            </w:r>
          </w:p>
        </w:tc>
        <w:tc>
          <w:tcPr>
            <w:tcW w:w="1843" w:type="dxa"/>
            <w:shd w:val="clear" w:color="auto" w:fill="C5EEFF" w:themeFill="accent1" w:themeFillTint="33"/>
            <w:noWrap/>
            <w:vAlign w:val="center"/>
            <w:hideMark/>
          </w:tcPr>
          <w:p w14:paraId="6418FF2D"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13%</w:t>
            </w:r>
          </w:p>
        </w:tc>
      </w:tr>
      <w:tr w:rsidR="005B2633" w:rsidRPr="00951A17" w14:paraId="5A835792" w14:textId="77777777" w:rsidTr="005B263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14:paraId="29CD2DC5" w14:textId="77777777" w:rsidR="005B2633" w:rsidRPr="00951A17" w:rsidRDefault="005B2633" w:rsidP="005B2633">
            <w:pPr>
              <w:jc w:val="center"/>
            </w:pPr>
            <w:r w:rsidRPr="00951A17">
              <w:t>Decreased slightly</w:t>
            </w:r>
          </w:p>
        </w:tc>
        <w:tc>
          <w:tcPr>
            <w:tcW w:w="567" w:type="dxa"/>
            <w:noWrap/>
            <w:vAlign w:val="center"/>
            <w:hideMark/>
          </w:tcPr>
          <w:p w14:paraId="3F61B0D7" w14:textId="77777777" w:rsidR="005B2633" w:rsidRPr="00951A17" w:rsidRDefault="005B2633" w:rsidP="005B2633">
            <w:pPr>
              <w:jc w:val="center"/>
              <w:cnfStyle w:val="000000010000" w:firstRow="0" w:lastRow="0" w:firstColumn="0" w:lastColumn="0" w:oddVBand="0" w:evenVBand="0" w:oddHBand="0" w:evenHBand="1" w:firstRowFirstColumn="0" w:firstRowLastColumn="0" w:lastRowFirstColumn="0" w:lastRowLastColumn="0"/>
            </w:pPr>
            <w:r w:rsidRPr="00951A17">
              <w:t>1</w:t>
            </w:r>
          </w:p>
        </w:tc>
        <w:tc>
          <w:tcPr>
            <w:tcW w:w="1843" w:type="dxa"/>
            <w:noWrap/>
            <w:vAlign w:val="center"/>
            <w:hideMark/>
          </w:tcPr>
          <w:p w14:paraId="21C9EC84" w14:textId="77777777" w:rsidR="005B2633" w:rsidRPr="00951A17" w:rsidRDefault="005B2633" w:rsidP="005B2633">
            <w:pPr>
              <w:jc w:val="center"/>
              <w:cnfStyle w:val="000000010000" w:firstRow="0" w:lastRow="0" w:firstColumn="0" w:lastColumn="0" w:oddVBand="0" w:evenVBand="0" w:oddHBand="0" w:evenHBand="1" w:firstRowFirstColumn="0" w:firstRowLastColumn="0" w:lastRowFirstColumn="0" w:lastRowLastColumn="0"/>
            </w:pPr>
            <w:r w:rsidRPr="00951A17">
              <w:t>2%</w:t>
            </w:r>
          </w:p>
        </w:tc>
      </w:tr>
      <w:tr w:rsidR="005B2633" w:rsidRPr="00951A17" w14:paraId="61107A8B" w14:textId="77777777" w:rsidTr="005B263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C5EEFF" w:themeFill="accent1" w:themeFillTint="33"/>
            <w:noWrap/>
            <w:vAlign w:val="center"/>
            <w:hideMark/>
          </w:tcPr>
          <w:p w14:paraId="7BC37126" w14:textId="77777777" w:rsidR="005B2633" w:rsidRPr="00951A17" w:rsidRDefault="005B2633" w:rsidP="005B2633">
            <w:pPr>
              <w:jc w:val="center"/>
            </w:pPr>
            <w:r w:rsidRPr="00951A17">
              <w:t>Decreased greatly</w:t>
            </w:r>
          </w:p>
        </w:tc>
        <w:tc>
          <w:tcPr>
            <w:tcW w:w="567" w:type="dxa"/>
            <w:shd w:val="clear" w:color="auto" w:fill="C5EEFF" w:themeFill="accent1" w:themeFillTint="33"/>
            <w:noWrap/>
            <w:vAlign w:val="center"/>
            <w:hideMark/>
          </w:tcPr>
          <w:p w14:paraId="13D8BB57"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2</w:t>
            </w:r>
          </w:p>
        </w:tc>
        <w:tc>
          <w:tcPr>
            <w:tcW w:w="1843" w:type="dxa"/>
            <w:shd w:val="clear" w:color="auto" w:fill="C5EEFF" w:themeFill="accent1" w:themeFillTint="33"/>
            <w:noWrap/>
            <w:vAlign w:val="center"/>
            <w:hideMark/>
          </w:tcPr>
          <w:p w14:paraId="7C97A7E2" w14:textId="77777777" w:rsidR="005B2633" w:rsidRPr="00951A17" w:rsidRDefault="005B2633" w:rsidP="005B2633">
            <w:pPr>
              <w:jc w:val="center"/>
              <w:cnfStyle w:val="000000100000" w:firstRow="0" w:lastRow="0" w:firstColumn="0" w:lastColumn="0" w:oddVBand="0" w:evenVBand="0" w:oddHBand="1" w:evenHBand="0" w:firstRowFirstColumn="0" w:firstRowLastColumn="0" w:lastRowFirstColumn="0" w:lastRowLastColumn="0"/>
            </w:pPr>
            <w:r w:rsidRPr="00951A17">
              <w:t>4%</w:t>
            </w:r>
          </w:p>
        </w:tc>
      </w:tr>
    </w:tbl>
    <w:p w14:paraId="37499682" w14:textId="235AC4C3" w:rsidR="00FD2A58" w:rsidRDefault="00FD2A58" w:rsidP="00BE1A02"/>
    <w:p w14:paraId="6C3B2ACE" w14:textId="77777777" w:rsidR="00880535" w:rsidRDefault="00880535" w:rsidP="00BE1A02"/>
    <w:p w14:paraId="421B5A5E" w14:textId="70B43AC7" w:rsidR="00FD2A58" w:rsidRDefault="00FD2A58" w:rsidP="00FD2A58">
      <w:pPr>
        <w:pStyle w:val="Heading6"/>
      </w:pPr>
      <w:r>
        <w:t>Survivors’ words – experiences receiving mental health support</w:t>
      </w:r>
    </w:p>
    <w:p w14:paraId="2F843990" w14:textId="77777777" w:rsidR="00FD2A58" w:rsidRDefault="00FD2A58" w:rsidP="00BE1A02"/>
    <w:p w14:paraId="0A754CAA" w14:textId="2AD6AE79" w:rsidR="004B385C" w:rsidRDefault="00C43C1F" w:rsidP="00BE1A02">
      <w:r>
        <w:t xml:space="preserve">Women who had received </w:t>
      </w:r>
      <w:r w:rsidR="002A79A2">
        <w:t xml:space="preserve">support from a </w:t>
      </w:r>
      <w:r>
        <w:t xml:space="preserve">mental health </w:t>
      </w:r>
      <w:r w:rsidR="002A79A2">
        <w:t>service</w:t>
      </w:r>
      <w:r>
        <w:t xml:space="preserve"> had the opportunity to comment on </w:t>
      </w:r>
      <w:r w:rsidR="00C209AD">
        <w:t xml:space="preserve">their experience. Positive comments described the support as </w:t>
      </w:r>
      <w:r w:rsidR="00E66CE9">
        <w:t>lifesaving</w:t>
      </w:r>
      <w:r w:rsidR="00681740">
        <w:t xml:space="preserve"> and highlighted how </w:t>
      </w:r>
      <w:r w:rsidR="00F42157">
        <w:t xml:space="preserve">it had made them feel </w:t>
      </w:r>
      <w:r w:rsidR="004A336D">
        <w:t xml:space="preserve">empowered and </w:t>
      </w:r>
      <w:r w:rsidR="00F42157">
        <w:t>less alone</w:t>
      </w:r>
      <w:r w:rsidR="00681740">
        <w:t>.</w:t>
      </w:r>
    </w:p>
    <w:p w14:paraId="5EB1AF62" w14:textId="506C6138" w:rsidR="00681740" w:rsidRDefault="00681740" w:rsidP="00BE1A02"/>
    <w:p w14:paraId="68DA91A9" w14:textId="2DCED2B4" w:rsidR="0027626D" w:rsidRPr="00741F35" w:rsidRDefault="0027626D" w:rsidP="0027626D">
      <w:pPr>
        <w:ind w:firstLine="284"/>
        <w:rPr>
          <w:b/>
          <w:bCs/>
          <w:color w:val="002D72" w:themeColor="accent3"/>
        </w:rPr>
      </w:pPr>
      <w:r w:rsidRPr="00741F35">
        <w:rPr>
          <w:b/>
          <w:bCs/>
          <w:color w:val="002D72" w:themeColor="accent3"/>
        </w:rPr>
        <w:t>It saved my life and made me more capable of supporting myself</w:t>
      </w:r>
    </w:p>
    <w:p w14:paraId="72761ACB" w14:textId="37EEC64F" w:rsidR="00F42157" w:rsidRPr="00741F35" w:rsidRDefault="00F42157" w:rsidP="0027626D">
      <w:pPr>
        <w:ind w:firstLine="284"/>
        <w:rPr>
          <w:b/>
          <w:bCs/>
          <w:color w:val="002D72" w:themeColor="accent3"/>
        </w:rPr>
      </w:pPr>
    </w:p>
    <w:p w14:paraId="5E3A9DCA" w14:textId="486A2FDC" w:rsidR="00F42157" w:rsidRPr="00741F35" w:rsidRDefault="00F42157" w:rsidP="00F42157">
      <w:pPr>
        <w:ind w:left="284"/>
        <w:rPr>
          <w:b/>
          <w:bCs/>
          <w:color w:val="002D72" w:themeColor="accent3"/>
        </w:rPr>
      </w:pPr>
      <w:r w:rsidRPr="00741F35">
        <w:rPr>
          <w:b/>
          <w:bCs/>
          <w:color w:val="002D72" w:themeColor="accent3"/>
        </w:rPr>
        <w:t xml:space="preserve">It was beneficial, just so hard to ask for help during relationship because they were regarding as someone doing well and </w:t>
      </w:r>
      <w:r w:rsidR="003B3CD9" w:rsidRPr="00741F35">
        <w:rPr>
          <w:b/>
          <w:bCs/>
          <w:color w:val="002D72" w:themeColor="accent3"/>
        </w:rPr>
        <w:t>I</w:t>
      </w:r>
      <w:r w:rsidRPr="00741F35">
        <w:rPr>
          <w:b/>
          <w:bCs/>
          <w:color w:val="002D72" w:themeColor="accent3"/>
        </w:rPr>
        <w:t xml:space="preserve"> should be so grateful - the support allowed me to be myself, take control of my life and was like a long needed breath of fresh air.</w:t>
      </w:r>
    </w:p>
    <w:p w14:paraId="03E60EFB" w14:textId="77777777" w:rsidR="0027626D" w:rsidRPr="00741F35" w:rsidRDefault="0027626D" w:rsidP="00BE1A02">
      <w:pPr>
        <w:rPr>
          <w:b/>
          <w:bCs/>
          <w:color w:val="002D72" w:themeColor="accent3"/>
        </w:rPr>
      </w:pPr>
    </w:p>
    <w:p w14:paraId="27CFF72F" w14:textId="298E3AA4" w:rsidR="00681740" w:rsidRPr="00741F35" w:rsidRDefault="00681740" w:rsidP="00BE1A02">
      <w:pPr>
        <w:rPr>
          <w:b/>
          <w:bCs/>
          <w:color w:val="002D72" w:themeColor="accent3"/>
        </w:rPr>
      </w:pPr>
      <w:r w:rsidRPr="00741F35">
        <w:rPr>
          <w:b/>
          <w:bCs/>
          <w:color w:val="002D72" w:themeColor="accent3"/>
        </w:rPr>
        <w:tab/>
      </w:r>
      <w:r w:rsidR="0027626D" w:rsidRPr="00741F35">
        <w:rPr>
          <w:b/>
          <w:bCs/>
          <w:color w:val="002D72" w:themeColor="accent3"/>
        </w:rPr>
        <w:t>When I receive support I feel less: alone, weird, terrified, worried, powerless, worthless.</w:t>
      </w:r>
    </w:p>
    <w:p w14:paraId="24BD2125" w14:textId="67FD0404" w:rsidR="004B385C" w:rsidRDefault="004B385C" w:rsidP="00BE1A02"/>
    <w:p w14:paraId="70900BEE" w14:textId="1F8F11C4" w:rsidR="000C42C6" w:rsidRDefault="004A336D" w:rsidP="00BE1A02">
      <w:r>
        <w:t>Other comments</w:t>
      </w:r>
      <w:r w:rsidR="00AD3751">
        <w:t xml:space="preserve"> described less helpful experiences</w:t>
      </w:r>
      <w:r w:rsidR="005D47CD">
        <w:t>, often linked to support not</w:t>
      </w:r>
      <w:r w:rsidR="00AD3751">
        <w:t xml:space="preserve"> being</w:t>
      </w:r>
      <w:r w:rsidR="00982B87">
        <w:t xml:space="preserve"> trauma-informed, domestic abuse </w:t>
      </w:r>
      <w:r w:rsidR="00FD2A58">
        <w:t>aware</w:t>
      </w:r>
      <w:r w:rsidR="00982B87">
        <w:t xml:space="preserve">, </w:t>
      </w:r>
      <w:r w:rsidR="005D47CD">
        <w:t xml:space="preserve">or </w:t>
      </w:r>
      <w:r w:rsidR="00F51AAA">
        <w:t xml:space="preserve">too slow </w:t>
      </w:r>
      <w:r w:rsidR="005D47CD">
        <w:t>and</w:t>
      </w:r>
      <w:r w:rsidR="00F51AAA">
        <w:t xml:space="preserve"> time-limited</w:t>
      </w:r>
      <w:r w:rsidR="00463FE8">
        <w:t>.</w:t>
      </w:r>
    </w:p>
    <w:p w14:paraId="2FC00F6D" w14:textId="761C8CB4" w:rsidR="00463FE8" w:rsidRDefault="00463FE8" w:rsidP="00BE1A02"/>
    <w:p w14:paraId="0E32489C" w14:textId="77777777" w:rsidR="00463FE8" w:rsidRPr="00741F35" w:rsidRDefault="00463FE8" w:rsidP="00336E33">
      <w:pPr>
        <w:ind w:firstLine="284"/>
        <w:rPr>
          <w:rFonts w:asciiTheme="minorHAnsi" w:eastAsia="Times New Roman" w:hAnsiTheme="minorHAnsi" w:cstheme="minorHAnsi"/>
          <w:b/>
          <w:bCs/>
          <w:color w:val="002D72" w:themeColor="accent3"/>
          <w:szCs w:val="20"/>
          <w:lang w:eastAsia="en-GB"/>
        </w:rPr>
      </w:pPr>
      <w:r w:rsidRPr="00741F35">
        <w:rPr>
          <w:rFonts w:asciiTheme="minorHAnsi" w:eastAsia="Times New Roman" w:hAnsiTheme="minorHAnsi" w:cstheme="minorHAnsi"/>
          <w:b/>
          <w:bCs/>
          <w:color w:val="002D72" w:themeColor="accent3"/>
          <w:szCs w:val="20"/>
          <w:lang w:eastAsia="en-GB"/>
        </w:rPr>
        <w:t>There is little awareness that Post traumatic stress is a result of domestic abuse.</w:t>
      </w:r>
    </w:p>
    <w:p w14:paraId="404ED9DD" w14:textId="70FCB67B" w:rsidR="00463FE8" w:rsidRPr="00741F35" w:rsidRDefault="00463FE8" w:rsidP="00BE1A02">
      <w:pPr>
        <w:rPr>
          <w:rFonts w:asciiTheme="minorHAnsi" w:hAnsiTheme="minorHAnsi" w:cstheme="minorHAnsi"/>
          <w:b/>
          <w:bCs/>
          <w:color w:val="002D72" w:themeColor="accent3"/>
          <w:szCs w:val="20"/>
        </w:rPr>
      </w:pPr>
    </w:p>
    <w:p w14:paraId="49690972" w14:textId="4A21F24F" w:rsidR="00721683" w:rsidRPr="00741F35" w:rsidRDefault="00C96EB0" w:rsidP="00C96EB0">
      <w:pPr>
        <w:ind w:left="284"/>
        <w:rPr>
          <w:rFonts w:asciiTheme="minorHAnsi" w:eastAsia="Times New Roman" w:hAnsiTheme="minorHAnsi" w:cstheme="minorHAnsi"/>
          <w:b/>
          <w:bCs/>
          <w:color w:val="002D72" w:themeColor="accent3"/>
          <w:szCs w:val="20"/>
          <w:lang w:eastAsia="en-GB"/>
        </w:rPr>
      </w:pPr>
      <w:r w:rsidRPr="00C96EB0">
        <w:rPr>
          <w:rFonts w:asciiTheme="minorHAnsi" w:eastAsia="Times New Roman" w:hAnsiTheme="minorHAnsi" w:cstheme="minorHAnsi"/>
          <w:b/>
          <w:bCs/>
          <w:color w:val="002D72" w:themeColor="accent3"/>
          <w:szCs w:val="20"/>
          <w:lang w:eastAsia="en-GB"/>
        </w:rPr>
        <w:t>more tailored support, with adjustable timeframes - for example some individuals could benefit greatly from 12 sessions, whereas some people (such as myself) really only begin to scratch the surface of things and it would be nice if these services weren't just providing a small number of sessions and then just sending people out there to try and cope on their own (or pay for further treatment which not everyone can afford)</w:t>
      </w:r>
    </w:p>
    <w:p w14:paraId="7008EC1D" w14:textId="77777777" w:rsidR="00C96EB0" w:rsidRDefault="00C96EB0" w:rsidP="00721683">
      <w:pPr>
        <w:ind w:left="284"/>
        <w:rPr>
          <w:rFonts w:asciiTheme="minorHAnsi" w:eastAsia="Times New Roman" w:hAnsiTheme="minorHAnsi" w:cstheme="minorHAnsi"/>
          <w:b/>
          <w:bCs/>
          <w:color w:val="002D72" w:themeColor="accent3"/>
          <w:szCs w:val="20"/>
          <w:lang w:eastAsia="en-GB"/>
        </w:rPr>
      </w:pPr>
    </w:p>
    <w:p w14:paraId="4ABEA81B" w14:textId="13599DD7" w:rsidR="00721683" w:rsidRPr="00741F35" w:rsidRDefault="00721683" w:rsidP="00721683">
      <w:pPr>
        <w:ind w:left="284"/>
        <w:rPr>
          <w:rFonts w:asciiTheme="minorHAnsi" w:eastAsia="Times New Roman" w:hAnsiTheme="minorHAnsi" w:cstheme="minorHAnsi"/>
          <w:b/>
          <w:bCs/>
          <w:color w:val="002D72" w:themeColor="accent3"/>
          <w:szCs w:val="20"/>
          <w:lang w:eastAsia="en-GB"/>
        </w:rPr>
      </w:pPr>
      <w:r w:rsidRPr="00741F35">
        <w:rPr>
          <w:rFonts w:asciiTheme="minorHAnsi" w:eastAsia="Times New Roman" w:hAnsiTheme="minorHAnsi" w:cstheme="minorHAnsi"/>
          <w:b/>
          <w:bCs/>
          <w:color w:val="002D72" w:themeColor="accent3"/>
          <w:szCs w:val="20"/>
          <w:lang w:eastAsia="en-GB"/>
        </w:rPr>
        <w:t>The waiting times were too long that I tried to commit suicide on more than one occasion or self harmed. I was left waiting for hours to be assessed and having the police. I feel Let down and failed</w:t>
      </w:r>
    </w:p>
    <w:p w14:paraId="25247EB3" w14:textId="041D5B0B" w:rsidR="00336E33" w:rsidRDefault="00336E33" w:rsidP="00336E33">
      <w:pPr>
        <w:ind w:firstLine="284"/>
        <w:rPr>
          <w:rFonts w:asciiTheme="minorHAnsi" w:eastAsia="Times New Roman" w:hAnsiTheme="minorHAnsi" w:cstheme="minorHAnsi"/>
          <w:b/>
          <w:bCs/>
          <w:color w:val="000000"/>
          <w:szCs w:val="20"/>
          <w:lang w:eastAsia="en-GB"/>
        </w:rPr>
      </w:pPr>
    </w:p>
    <w:p w14:paraId="753A6971" w14:textId="4BF96E85" w:rsidR="00336E33" w:rsidRDefault="00336E33" w:rsidP="00336E33">
      <w:pPr>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Some women </w:t>
      </w:r>
      <w:r w:rsidR="009F453E">
        <w:rPr>
          <w:rFonts w:asciiTheme="minorHAnsi" w:eastAsia="Times New Roman" w:hAnsiTheme="minorHAnsi" w:cstheme="minorHAnsi"/>
          <w:color w:val="000000"/>
          <w:szCs w:val="20"/>
          <w:lang w:eastAsia="en-GB"/>
        </w:rPr>
        <w:t>paid</w:t>
      </w:r>
      <w:r>
        <w:rPr>
          <w:rFonts w:asciiTheme="minorHAnsi" w:eastAsia="Times New Roman" w:hAnsiTheme="minorHAnsi" w:cstheme="minorHAnsi"/>
          <w:color w:val="000000"/>
          <w:szCs w:val="20"/>
          <w:lang w:eastAsia="en-GB"/>
        </w:rPr>
        <w:t xml:space="preserve"> for private counselling due to the waiting times </w:t>
      </w:r>
      <w:r w:rsidR="001411F1">
        <w:rPr>
          <w:rFonts w:asciiTheme="minorHAnsi" w:eastAsia="Times New Roman" w:hAnsiTheme="minorHAnsi" w:cstheme="minorHAnsi"/>
          <w:color w:val="000000"/>
          <w:szCs w:val="20"/>
          <w:lang w:eastAsia="en-GB"/>
        </w:rPr>
        <w:t>for</w:t>
      </w:r>
      <w:r>
        <w:rPr>
          <w:rFonts w:asciiTheme="minorHAnsi" w:eastAsia="Times New Roman" w:hAnsiTheme="minorHAnsi" w:cstheme="minorHAnsi"/>
          <w:color w:val="000000"/>
          <w:szCs w:val="20"/>
          <w:lang w:eastAsia="en-GB"/>
        </w:rPr>
        <w:t xml:space="preserve"> NHS</w:t>
      </w:r>
      <w:r w:rsidR="005B204C">
        <w:rPr>
          <w:rFonts w:asciiTheme="minorHAnsi" w:eastAsia="Times New Roman" w:hAnsiTheme="minorHAnsi" w:cstheme="minorHAnsi"/>
          <w:color w:val="000000"/>
          <w:szCs w:val="20"/>
          <w:lang w:eastAsia="en-GB"/>
        </w:rPr>
        <w:t xml:space="preserve"> services</w:t>
      </w:r>
      <w:r w:rsidR="005A6DF4">
        <w:rPr>
          <w:rFonts w:asciiTheme="minorHAnsi" w:eastAsia="Times New Roman" w:hAnsiTheme="minorHAnsi" w:cstheme="minorHAnsi"/>
          <w:color w:val="000000"/>
          <w:szCs w:val="20"/>
          <w:lang w:eastAsia="en-GB"/>
        </w:rPr>
        <w:t xml:space="preserve"> or as a result of </w:t>
      </w:r>
      <w:r w:rsidR="001411F1">
        <w:rPr>
          <w:rFonts w:asciiTheme="minorHAnsi" w:eastAsia="Times New Roman" w:hAnsiTheme="minorHAnsi" w:cstheme="minorHAnsi"/>
          <w:color w:val="000000"/>
          <w:szCs w:val="20"/>
          <w:lang w:eastAsia="en-GB"/>
        </w:rPr>
        <w:t xml:space="preserve">previous </w:t>
      </w:r>
      <w:r w:rsidR="005A6DF4">
        <w:rPr>
          <w:rFonts w:asciiTheme="minorHAnsi" w:eastAsia="Times New Roman" w:hAnsiTheme="minorHAnsi" w:cstheme="minorHAnsi"/>
          <w:color w:val="000000"/>
          <w:szCs w:val="20"/>
          <w:lang w:eastAsia="en-GB"/>
        </w:rPr>
        <w:t>experiences.</w:t>
      </w:r>
    </w:p>
    <w:p w14:paraId="22D0D773" w14:textId="4F2C9DF9" w:rsidR="005A6DF4" w:rsidRDefault="005A6DF4" w:rsidP="00336E33">
      <w:pPr>
        <w:rPr>
          <w:rFonts w:asciiTheme="minorHAnsi" w:eastAsia="Times New Roman" w:hAnsiTheme="minorHAnsi" w:cstheme="minorHAnsi"/>
          <w:color w:val="000000"/>
          <w:szCs w:val="20"/>
          <w:lang w:eastAsia="en-GB"/>
        </w:rPr>
      </w:pPr>
    </w:p>
    <w:p w14:paraId="7DB53AEF" w14:textId="522F01D2" w:rsidR="00DD322B" w:rsidRPr="00741F35" w:rsidRDefault="00DD322B" w:rsidP="00DD322B">
      <w:pPr>
        <w:ind w:left="284"/>
        <w:rPr>
          <w:rFonts w:asciiTheme="minorHAnsi" w:eastAsia="Times New Roman" w:hAnsiTheme="minorHAnsi" w:cstheme="minorHAnsi"/>
          <w:b/>
          <w:bCs/>
          <w:color w:val="002D72" w:themeColor="accent3"/>
          <w:szCs w:val="20"/>
          <w:lang w:eastAsia="en-GB"/>
        </w:rPr>
      </w:pPr>
      <w:r w:rsidRPr="00741F35">
        <w:rPr>
          <w:rFonts w:asciiTheme="minorHAnsi" w:eastAsia="Times New Roman" w:hAnsiTheme="minorHAnsi" w:cstheme="minorHAnsi"/>
          <w:b/>
          <w:bCs/>
          <w:color w:val="002D72" w:themeColor="accent3"/>
          <w:szCs w:val="20"/>
          <w:lang w:eastAsia="en-GB"/>
        </w:rPr>
        <w:t>Wait for NHS support has already been 10 months and I have another year to wait until I am seen.  I have accessed private support as I am unable to work and didn't want to continue alone with flashbacks, panic attacks and nightmares especially with a police investigation ongoing and the potential of going to court.</w:t>
      </w:r>
    </w:p>
    <w:p w14:paraId="01BB2066" w14:textId="77777777" w:rsidR="00DD322B" w:rsidRPr="00741F35" w:rsidRDefault="00DD322B" w:rsidP="00336E33">
      <w:pPr>
        <w:rPr>
          <w:rFonts w:asciiTheme="minorHAnsi" w:eastAsia="Times New Roman" w:hAnsiTheme="minorHAnsi" w:cstheme="minorHAnsi"/>
          <w:color w:val="002D72" w:themeColor="accent3"/>
          <w:szCs w:val="20"/>
          <w:lang w:eastAsia="en-GB"/>
        </w:rPr>
      </w:pPr>
    </w:p>
    <w:p w14:paraId="575A4C4C" w14:textId="1303F46F" w:rsidR="005A6DF4" w:rsidRPr="00741F35" w:rsidRDefault="009F453E" w:rsidP="009F453E">
      <w:pPr>
        <w:ind w:left="284"/>
        <w:rPr>
          <w:rFonts w:asciiTheme="minorHAnsi" w:eastAsia="Times New Roman" w:hAnsiTheme="minorHAnsi" w:cstheme="minorHAnsi"/>
          <w:b/>
          <w:bCs/>
          <w:color w:val="002D72" w:themeColor="accent3"/>
          <w:szCs w:val="20"/>
          <w:lang w:eastAsia="en-GB"/>
        </w:rPr>
      </w:pPr>
      <w:r w:rsidRPr="00741F35">
        <w:rPr>
          <w:rFonts w:asciiTheme="minorHAnsi" w:eastAsia="Times New Roman" w:hAnsiTheme="minorHAnsi" w:cstheme="minorHAnsi"/>
          <w:b/>
          <w:bCs/>
          <w:color w:val="002D72" w:themeColor="accent3"/>
          <w:szCs w:val="20"/>
          <w:lang w:eastAsia="en-GB"/>
        </w:rPr>
        <w:t>My experiences of mental health care within the NHS have been wholly negative and I hope very much never to need to access these services again. By contrast, paying for therapy has been a stretch financially, but has been generally positive and has helped me improve my mental health significantly and to cope with things better in the long term. I think this is primarily due to being able to select people with better training and with relevant specialisms, and to a lesser extent, due to being able to pick people I have clicked with.</w:t>
      </w:r>
    </w:p>
    <w:p w14:paraId="033CC140" w14:textId="77777777" w:rsidR="007F6AA0" w:rsidRDefault="007F6AA0" w:rsidP="00852CA3"/>
    <w:p w14:paraId="776A0607" w14:textId="77777777" w:rsidR="00A60297" w:rsidRDefault="00A60297" w:rsidP="00852CA3"/>
    <w:p w14:paraId="4CCE5CA3" w14:textId="77777777" w:rsidR="007F6AA0" w:rsidRDefault="007F6AA0" w:rsidP="007F6AA0">
      <w:pPr>
        <w:pStyle w:val="Heading6"/>
      </w:pPr>
      <w:r>
        <w:tab/>
        <w:t>Accessing other forms of support</w:t>
      </w:r>
    </w:p>
    <w:p w14:paraId="23C4AF63" w14:textId="77777777" w:rsidR="007F6AA0" w:rsidRDefault="007F6AA0" w:rsidP="007F6AA0"/>
    <w:p w14:paraId="4B892F19" w14:textId="77777777" w:rsidR="007F6AA0" w:rsidRDefault="007F6AA0" w:rsidP="007F6AA0">
      <w:pPr>
        <w:pStyle w:val="ListParagraph"/>
        <w:numPr>
          <w:ilvl w:val="0"/>
          <w:numId w:val="13"/>
        </w:numPr>
      </w:pPr>
      <w:r>
        <w:t xml:space="preserve">All respondents were asked what </w:t>
      </w:r>
      <w:r w:rsidRPr="00C11D07">
        <w:rPr>
          <w:b/>
          <w:bCs/>
        </w:rPr>
        <w:t>other forms of support</w:t>
      </w:r>
      <w:r>
        <w:t xml:space="preserve"> they had accessed, apart from mental health services. The table shows the most common types:</w:t>
      </w:r>
    </w:p>
    <w:p w14:paraId="68E0AC85" w14:textId="77777777" w:rsidR="007F6AA0" w:rsidRDefault="007F6AA0" w:rsidP="007F6AA0"/>
    <w:tbl>
      <w:tblPr>
        <w:tblStyle w:val="TableGrid"/>
        <w:tblW w:w="0" w:type="auto"/>
        <w:jc w:val="center"/>
        <w:tblLook w:val="04A0" w:firstRow="1" w:lastRow="0" w:firstColumn="1" w:lastColumn="0" w:noHBand="0" w:noVBand="1"/>
      </w:tblPr>
      <w:tblGrid>
        <w:gridCol w:w="4340"/>
        <w:gridCol w:w="1300"/>
        <w:gridCol w:w="1760"/>
      </w:tblGrid>
      <w:tr w:rsidR="007F6AA0" w:rsidRPr="006B31D7" w14:paraId="6D735952" w14:textId="77777777" w:rsidTr="003A1D2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hideMark/>
          </w:tcPr>
          <w:p w14:paraId="0E474D60" w14:textId="77777777" w:rsidR="007F6AA0" w:rsidRPr="006B31D7" w:rsidRDefault="007F6AA0" w:rsidP="003A1D29">
            <w:pPr>
              <w:jc w:val="center"/>
              <w:rPr>
                <w:bCs/>
              </w:rPr>
            </w:pPr>
            <w:r w:rsidRPr="006B31D7">
              <w:rPr>
                <w:bCs/>
              </w:rPr>
              <w:t>Other sources of mental health support</w:t>
            </w:r>
          </w:p>
        </w:tc>
        <w:tc>
          <w:tcPr>
            <w:tcW w:w="1300" w:type="dxa"/>
            <w:noWrap/>
            <w:hideMark/>
          </w:tcPr>
          <w:p w14:paraId="6070144B" w14:textId="77777777" w:rsidR="007F6AA0" w:rsidRPr="006B31D7" w:rsidRDefault="007F6AA0" w:rsidP="003A1D29">
            <w:pPr>
              <w:jc w:val="center"/>
              <w:cnfStyle w:val="100000000000" w:firstRow="1" w:lastRow="0" w:firstColumn="0" w:lastColumn="0" w:oddVBand="0" w:evenVBand="0" w:oddHBand="0" w:evenHBand="0" w:firstRowFirstColumn="0" w:firstRowLastColumn="0" w:lastRowFirstColumn="0" w:lastRowLastColumn="0"/>
              <w:rPr>
                <w:bCs/>
              </w:rPr>
            </w:pPr>
            <w:r w:rsidRPr="006B31D7">
              <w:rPr>
                <w:bCs/>
              </w:rPr>
              <w:t>n</w:t>
            </w:r>
          </w:p>
        </w:tc>
        <w:tc>
          <w:tcPr>
            <w:tcW w:w="1760" w:type="dxa"/>
            <w:noWrap/>
            <w:hideMark/>
          </w:tcPr>
          <w:p w14:paraId="46C778D5" w14:textId="77777777" w:rsidR="007F6AA0" w:rsidRPr="006B31D7" w:rsidRDefault="007F6AA0" w:rsidP="003A1D29">
            <w:pPr>
              <w:jc w:val="center"/>
              <w:cnfStyle w:val="100000000000" w:firstRow="1" w:lastRow="0" w:firstColumn="0" w:lastColumn="0" w:oddVBand="0" w:evenVBand="0" w:oddHBand="0" w:evenHBand="0" w:firstRowFirstColumn="0" w:firstRowLastColumn="0" w:lastRowFirstColumn="0" w:lastRowLastColumn="0"/>
              <w:rPr>
                <w:bCs/>
              </w:rPr>
            </w:pPr>
            <w:r w:rsidRPr="006B31D7">
              <w:rPr>
                <w:bCs/>
              </w:rPr>
              <w:t>% all</w:t>
            </w:r>
          </w:p>
        </w:tc>
      </w:tr>
      <w:tr w:rsidR="007F6AA0" w:rsidRPr="006B31D7" w14:paraId="6CE8E5E1"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7D3685BD" w14:textId="77777777" w:rsidR="007F6AA0" w:rsidRPr="006B31D7" w:rsidRDefault="007F6AA0" w:rsidP="003A1D29">
            <w:pPr>
              <w:jc w:val="center"/>
            </w:pPr>
            <w:r w:rsidRPr="006B31D7">
              <w:t>Friend or neighbour</w:t>
            </w:r>
          </w:p>
        </w:tc>
        <w:tc>
          <w:tcPr>
            <w:tcW w:w="1300" w:type="dxa"/>
            <w:noWrap/>
            <w:vAlign w:val="center"/>
            <w:hideMark/>
          </w:tcPr>
          <w:p w14:paraId="2FB593AE"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62</w:t>
            </w:r>
          </w:p>
        </w:tc>
        <w:tc>
          <w:tcPr>
            <w:tcW w:w="1760" w:type="dxa"/>
            <w:noWrap/>
            <w:vAlign w:val="center"/>
            <w:hideMark/>
          </w:tcPr>
          <w:p w14:paraId="63EF42F7"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56%</w:t>
            </w:r>
          </w:p>
        </w:tc>
      </w:tr>
      <w:tr w:rsidR="007F6AA0" w:rsidRPr="006B31D7" w14:paraId="04AF2444"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3DC7D503" w14:textId="77777777" w:rsidR="007F6AA0" w:rsidRPr="006B31D7" w:rsidRDefault="007F6AA0" w:rsidP="003A1D29">
            <w:pPr>
              <w:jc w:val="center"/>
            </w:pPr>
            <w:r w:rsidRPr="006B31D7">
              <w:t>Family or relative</w:t>
            </w:r>
          </w:p>
        </w:tc>
        <w:tc>
          <w:tcPr>
            <w:tcW w:w="1300" w:type="dxa"/>
            <w:noWrap/>
            <w:vAlign w:val="center"/>
            <w:hideMark/>
          </w:tcPr>
          <w:p w14:paraId="364399B3"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49</w:t>
            </w:r>
          </w:p>
        </w:tc>
        <w:tc>
          <w:tcPr>
            <w:tcW w:w="1760" w:type="dxa"/>
            <w:noWrap/>
            <w:vAlign w:val="center"/>
            <w:hideMark/>
          </w:tcPr>
          <w:p w14:paraId="5A6C380D"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44%</w:t>
            </w:r>
          </w:p>
        </w:tc>
      </w:tr>
      <w:tr w:rsidR="007F6AA0" w:rsidRPr="006B31D7" w14:paraId="2A83BAC9"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4E0EFA80" w14:textId="77777777" w:rsidR="007F6AA0" w:rsidRPr="006B31D7" w:rsidRDefault="007F6AA0" w:rsidP="003A1D29">
            <w:pPr>
              <w:jc w:val="center"/>
            </w:pPr>
            <w:r w:rsidRPr="006B31D7">
              <w:t>Self-help books</w:t>
            </w:r>
          </w:p>
        </w:tc>
        <w:tc>
          <w:tcPr>
            <w:tcW w:w="1300" w:type="dxa"/>
            <w:noWrap/>
            <w:vAlign w:val="center"/>
            <w:hideMark/>
          </w:tcPr>
          <w:p w14:paraId="2FACEA60"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38</w:t>
            </w:r>
          </w:p>
        </w:tc>
        <w:tc>
          <w:tcPr>
            <w:tcW w:w="1760" w:type="dxa"/>
            <w:noWrap/>
            <w:vAlign w:val="center"/>
            <w:hideMark/>
          </w:tcPr>
          <w:p w14:paraId="17A8319B"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34%</w:t>
            </w:r>
          </w:p>
        </w:tc>
      </w:tr>
      <w:tr w:rsidR="007F6AA0" w:rsidRPr="006B31D7" w14:paraId="6BA6ABCB"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1AA182B2" w14:textId="77777777" w:rsidR="007F6AA0" w:rsidRPr="006B31D7" w:rsidRDefault="007F6AA0" w:rsidP="003A1D29">
            <w:pPr>
              <w:jc w:val="center"/>
            </w:pPr>
            <w:r w:rsidRPr="006B31D7">
              <w:t>Domestic abuse service</w:t>
            </w:r>
          </w:p>
        </w:tc>
        <w:tc>
          <w:tcPr>
            <w:tcW w:w="1300" w:type="dxa"/>
            <w:noWrap/>
            <w:vAlign w:val="center"/>
            <w:hideMark/>
          </w:tcPr>
          <w:p w14:paraId="411F99B1"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28</w:t>
            </w:r>
          </w:p>
        </w:tc>
        <w:tc>
          <w:tcPr>
            <w:tcW w:w="1760" w:type="dxa"/>
            <w:noWrap/>
            <w:vAlign w:val="center"/>
            <w:hideMark/>
          </w:tcPr>
          <w:p w14:paraId="7457E986"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25%</w:t>
            </w:r>
          </w:p>
        </w:tc>
      </w:tr>
      <w:tr w:rsidR="007F6AA0" w:rsidRPr="006B31D7" w14:paraId="08F36ECD"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74197D29" w14:textId="77777777" w:rsidR="007F6AA0" w:rsidRPr="006B31D7" w:rsidRDefault="007F6AA0" w:rsidP="003A1D29">
            <w:pPr>
              <w:jc w:val="center"/>
            </w:pPr>
            <w:r w:rsidRPr="006B31D7">
              <w:t>Online self-help resources</w:t>
            </w:r>
          </w:p>
        </w:tc>
        <w:tc>
          <w:tcPr>
            <w:tcW w:w="1300" w:type="dxa"/>
            <w:noWrap/>
            <w:vAlign w:val="center"/>
            <w:hideMark/>
          </w:tcPr>
          <w:p w14:paraId="10E375D3"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28</w:t>
            </w:r>
          </w:p>
        </w:tc>
        <w:tc>
          <w:tcPr>
            <w:tcW w:w="1760" w:type="dxa"/>
            <w:noWrap/>
            <w:vAlign w:val="center"/>
            <w:hideMark/>
          </w:tcPr>
          <w:p w14:paraId="012BD0BC"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25%</w:t>
            </w:r>
          </w:p>
        </w:tc>
      </w:tr>
      <w:tr w:rsidR="007F6AA0" w:rsidRPr="006B31D7" w14:paraId="15DA37B4"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7DEE7248" w14:textId="77777777" w:rsidR="007F6AA0" w:rsidRPr="006B31D7" w:rsidRDefault="007F6AA0" w:rsidP="003A1D29">
            <w:pPr>
              <w:jc w:val="center"/>
            </w:pPr>
            <w:r w:rsidRPr="006B31D7">
              <w:t>Sexual abuse service</w:t>
            </w:r>
          </w:p>
        </w:tc>
        <w:tc>
          <w:tcPr>
            <w:tcW w:w="1300" w:type="dxa"/>
            <w:noWrap/>
            <w:vAlign w:val="center"/>
            <w:hideMark/>
          </w:tcPr>
          <w:p w14:paraId="3FA32842"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20</w:t>
            </w:r>
          </w:p>
        </w:tc>
        <w:tc>
          <w:tcPr>
            <w:tcW w:w="1760" w:type="dxa"/>
            <w:noWrap/>
            <w:vAlign w:val="center"/>
            <w:hideMark/>
          </w:tcPr>
          <w:p w14:paraId="714C4404"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18%</w:t>
            </w:r>
          </w:p>
        </w:tc>
      </w:tr>
      <w:tr w:rsidR="007F6AA0" w:rsidRPr="006B31D7" w14:paraId="06542DE4"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6F97BDBE" w14:textId="77777777" w:rsidR="007F6AA0" w:rsidRPr="006B31D7" w:rsidRDefault="007F6AA0" w:rsidP="003A1D29">
            <w:pPr>
              <w:jc w:val="center"/>
            </w:pPr>
            <w:r w:rsidRPr="006B31D7">
              <w:t>Helpline</w:t>
            </w:r>
          </w:p>
        </w:tc>
        <w:tc>
          <w:tcPr>
            <w:tcW w:w="1300" w:type="dxa"/>
            <w:noWrap/>
            <w:vAlign w:val="center"/>
            <w:hideMark/>
          </w:tcPr>
          <w:p w14:paraId="2B571B8F"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11</w:t>
            </w:r>
          </w:p>
        </w:tc>
        <w:tc>
          <w:tcPr>
            <w:tcW w:w="1760" w:type="dxa"/>
            <w:noWrap/>
            <w:vAlign w:val="center"/>
            <w:hideMark/>
          </w:tcPr>
          <w:p w14:paraId="47C90867"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10%</w:t>
            </w:r>
          </w:p>
        </w:tc>
      </w:tr>
      <w:tr w:rsidR="007F6AA0" w:rsidRPr="006B31D7" w14:paraId="367173EC"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105C4452" w14:textId="77777777" w:rsidR="007F6AA0" w:rsidRPr="006B31D7" w:rsidRDefault="007F6AA0" w:rsidP="003A1D29">
            <w:pPr>
              <w:jc w:val="center"/>
            </w:pPr>
            <w:r w:rsidRPr="006B31D7">
              <w:t>Community group</w:t>
            </w:r>
          </w:p>
        </w:tc>
        <w:tc>
          <w:tcPr>
            <w:tcW w:w="1300" w:type="dxa"/>
            <w:noWrap/>
            <w:vAlign w:val="center"/>
            <w:hideMark/>
          </w:tcPr>
          <w:p w14:paraId="3EB5B0D1"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5</w:t>
            </w:r>
          </w:p>
        </w:tc>
        <w:tc>
          <w:tcPr>
            <w:tcW w:w="1760" w:type="dxa"/>
            <w:noWrap/>
            <w:vAlign w:val="center"/>
            <w:hideMark/>
          </w:tcPr>
          <w:p w14:paraId="5B4D1026" w14:textId="77777777" w:rsidR="007F6AA0" w:rsidRPr="006B31D7"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B31D7">
              <w:t>5%</w:t>
            </w:r>
          </w:p>
        </w:tc>
      </w:tr>
      <w:tr w:rsidR="007F6AA0" w:rsidRPr="006B31D7" w14:paraId="517016F5"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3978F0B6" w14:textId="77777777" w:rsidR="007F6AA0" w:rsidRPr="006B31D7" w:rsidRDefault="007F6AA0" w:rsidP="003A1D29">
            <w:pPr>
              <w:jc w:val="center"/>
            </w:pPr>
            <w:r w:rsidRPr="006B31D7">
              <w:t>Live chat service (online)</w:t>
            </w:r>
          </w:p>
        </w:tc>
        <w:tc>
          <w:tcPr>
            <w:tcW w:w="1300" w:type="dxa"/>
            <w:noWrap/>
            <w:vAlign w:val="center"/>
            <w:hideMark/>
          </w:tcPr>
          <w:p w14:paraId="6FB756FF"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4</w:t>
            </w:r>
          </w:p>
        </w:tc>
        <w:tc>
          <w:tcPr>
            <w:tcW w:w="1760" w:type="dxa"/>
            <w:noWrap/>
            <w:vAlign w:val="center"/>
            <w:hideMark/>
          </w:tcPr>
          <w:p w14:paraId="67916F84" w14:textId="77777777" w:rsidR="007F6AA0" w:rsidRPr="006B31D7"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B31D7">
              <w:t>4%</w:t>
            </w:r>
          </w:p>
        </w:tc>
      </w:tr>
      <w:tr w:rsidR="00CF134B" w:rsidRPr="006B31D7" w14:paraId="1FAD2800"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tcPr>
          <w:p w14:paraId="648BEAE9" w14:textId="1BDCFFAD" w:rsidR="00CF134B" w:rsidRPr="006B31D7" w:rsidRDefault="00CF134B" w:rsidP="00CF134B">
            <w:pPr>
              <w:jc w:val="center"/>
            </w:pPr>
            <w:r w:rsidRPr="006B31D7">
              <w:t>Other</w:t>
            </w:r>
          </w:p>
        </w:tc>
        <w:tc>
          <w:tcPr>
            <w:tcW w:w="1300" w:type="dxa"/>
            <w:noWrap/>
            <w:vAlign w:val="center"/>
          </w:tcPr>
          <w:p w14:paraId="66BFE20E" w14:textId="084952C3" w:rsidR="00CF134B" w:rsidRPr="006B31D7" w:rsidRDefault="00CF134B" w:rsidP="00CF134B">
            <w:pPr>
              <w:jc w:val="center"/>
              <w:cnfStyle w:val="000000010000" w:firstRow="0" w:lastRow="0" w:firstColumn="0" w:lastColumn="0" w:oddVBand="0" w:evenVBand="0" w:oddHBand="0" w:evenHBand="1" w:firstRowFirstColumn="0" w:firstRowLastColumn="0" w:lastRowFirstColumn="0" w:lastRowLastColumn="0"/>
            </w:pPr>
            <w:r w:rsidRPr="006B31D7">
              <w:t>10</w:t>
            </w:r>
          </w:p>
        </w:tc>
        <w:tc>
          <w:tcPr>
            <w:tcW w:w="1760" w:type="dxa"/>
            <w:noWrap/>
            <w:vAlign w:val="center"/>
          </w:tcPr>
          <w:p w14:paraId="6A502520" w14:textId="7FF8BE2E" w:rsidR="00CF134B" w:rsidRPr="006B31D7" w:rsidRDefault="00CF134B" w:rsidP="00CF134B">
            <w:pPr>
              <w:jc w:val="center"/>
              <w:cnfStyle w:val="000000010000" w:firstRow="0" w:lastRow="0" w:firstColumn="0" w:lastColumn="0" w:oddVBand="0" w:evenVBand="0" w:oddHBand="0" w:evenHBand="1" w:firstRowFirstColumn="0" w:firstRowLastColumn="0" w:lastRowFirstColumn="0" w:lastRowLastColumn="0"/>
            </w:pPr>
            <w:r w:rsidRPr="006B31D7">
              <w:t>9%</w:t>
            </w:r>
          </w:p>
        </w:tc>
      </w:tr>
      <w:tr w:rsidR="00CF134B" w:rsidRPr="006B31D7" w14:paraId="7D9875B0"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40" w:type="dxa"/>
            <w:noWrap/>
            <w:vAlign w:val="center"/>
            <w:hideMark/>
          </w:tcPr>
          <w:p w14:paraId="542DA672" w14:textId="6957330A" w:rsidR="00CF134B" w:rsidRPr="006B31D7" w:rsidRDefault="00CF134B" w:rsidP="00CF134B">
            <w:pPr>
              <w:jc w:val="center"/>
            </w:pPr>
            <w:r w:rsidRPr="006B31D7">
              <w:t>Prefer not to say</w:t>
            </w:r>
          </w:p>
        </w:tc>
        <w:tc>
          <w:tcPr>
            <w:tcW w:w="1300" w:type="dxa"/>
            <w:noWrap/>
            <w:vAlign w:val="center"/>
            <w:hideMark/>
          </w:tcPr>
          <w:p w14:paraId="76573D66" w14:textId="77777777" w:rsidR="00CF134B" w:rsidRPr="006B31D7" w:rsidRDefault="00CF134B" w:rsidP="00CF134B">
            <w:pPr>
              <w:jc w:val="center"/>
              <w:cnfStyle w:val="000000100000" w:firstRow="0" w:lastRow="0" w:firstColumn="0" w:lastColumn="0" w:oddVBand="0" w:evenVBand="0" w:oddHBand="1" w:evenHBand="0" w:firstRowFirstColumn="0" w:firstRowLastColumn="0" w:lastRowFirstColumn="0" w:lastRowLastColumn="0"/>
            </w:pPr>
            <w:r w:rsidRPr="006B31D7">
              <w:t>2</w:t>
            </w:r>
          </w:p>
        </w:tc>
        <w:tc>
          <w:tcPr>
            <w:tcW w:w="1760" w:type="dxa"/>
            <w:noWrap/>
            <w:vAlign w:val="center"/>
            <w:hideMark/>
          </w:tcPr>
          <w:p w14:paraId="0BDB7808" w14:textId="77777777" w:rsidR="00CF134B" w:rsidRPr="006B31D7" w:rsidRDefault="00CF134B" w:rsidP="00CF134B">
            <w:pPr>
              <w:jc w:val="center"/>
              <w:cnfStyle w:val="000000100000" w:firstRow="0" w:lastRow="0" w:firstColumn="0" w:lastColumn="0" w:oddVBand="0" w:evenVBand="0" w:oddHBand="1" w:evenHBand="0" w:firstRowFirstColumn="0" w:firstRowLastColumn="0" w:lastRowFirstColumn="0" w:lastRowLastColumn="0"/>
            </w:pPr>
            <w:r w:rsidRPr="006B31D7">
              <w:t>2%</w:t>
            </w:r>
          </w:p>
        </w:tc>
      </w:tr>
    </w:tbl>
    <w:p w14:paraId="5CE7D646" w14:textId="77777777" w:rsidR="007F6AA0" w:rsidRPr="004E3195" w:rsidRDefault="007F6AA0" w:rsidP="007F6AA0"/>
    <w:p w14:paraId="451426A7" w14:textId="72A0F559" w:rsidR="007F6AA0" w:rsidRDefault="007F6AA0" w:rsidP="007F6AA0">
      <w:pPr>
        <w:pStyle w:val="ListParagraph"/>
        <w:numPr>
          <w:ilvl w:val="0"/>
          <w:numId w:val="13"/>
        </w:numPr>
      </w:pPr>
      <w:r>
        <w:t xml:space="preserve">Women who accessed a mental health service </w:t>
      </w:r>
      <w:r w:rsidR="00A61409">
        <w:t xml:space="preserve">(n=52) </w:t>
      </w:r>
      <w:r>
        <w:t xml:space="preserve">were more likely to have also accessed other types of support. This may indicate higher levels of need, or it may demonstrate how women linked into mental health support are signposted to other sources of support. The table </w:t>
      </w:r>
      <w:r w:rsidR="00EC29BA">
        <w:t xml:space="preserve">below </w:t>
      </w:r>
      <w:r>
        <w:t xml:space="preserve">shows </w:t>
      </w:r>
      <w:r w:rsidR="00EC29BA">
        <w:t>a</w:t>
      </w:r>
      <w:r>
        <w:t xml:space="preserve"> comparison between </w:t>
      </w:r>
      <w:r w:rsidR="00EC29BA">
        <w:t>women</w:t>
      </w:r>
      <w:r>
        <w:t xml:space="preserve"> who did and </w:t>
      </w:r>
      <w:r w:rsidR="00EC29BA">
        <w:t>women</w:t>
      </w:r>
      <w:r>
        <w:t xml:space="preserve"> who did not access a mental health service:</w:t>
      </w:r>
    </w:p>
    <w:p w14:paraId="311BABBC" w14:textId="77777777" w:rsidR="007F6AA0" w:rsidRDefault="007F6AA0" w:rsidP="007F6AA0"/>
    <w:tbl>
      <w:tblPr>
        <w:tblStyle w:val="TableGrid"/>
        <w:tblW w:w="0" w:type="auto"/>
        <w:jc w:val="center"/>
        <w:tblLook w:val="04A0" w:firstRow="1" w:lastRow="0" w:firstColumn="1" w:lastColumn="0" w:noHBand="0" w:noVBand="1"/>
      </w:tblPr>
      <w:tblGrid>
        <w:gridCol w:w="4361"/>
        <w:gridCol w:w="1559"/>
        <w:gridCol w:w="1843"/>
      </w:tblGrid>
      <w:tr w:rsidR="007F6AA0" w:rsidRPr="00666CD0" w14:paraId="2724F42E" w14:textId="77777777" w:rsidTr="003A1D2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hideMark/>
          </w:tcPr>
          <w:p w14:paraId="0D9827B0" w14:textId="67393F6E" w:rsidR="007F6AA0" w:rsidRPr="00666CD0" w:rsidRDefault="007F6AA0" w:rsidP="003A1D29">
            <w:pPr>
              <w:jc w:val="center"/>
              <w:rPr>
                <w:bCs/>
              </w:rPr>
            </w:pPr>
            <w:r w:rsidRPr="00666CD0">
              <w:rPr>
                <w:bCs/>
              </w:rPr>
              <w:t>Other sources of mental health support</w:t>
            </w:r>
            <w:r w:rsidR="00364AB9">
              <w:rPr>
                <w:bCs/>
              </w:rPr>
              <w:t xml:space="preserve"> </w:t>
            </w:r>
            <w:r w:rsidR="00ED3A1D">
              <w:rPr>
                <w:bCs/>
              </w:rPr>
              <w:t>accessed by respondents</w:t>
            </w:r>
          </w:p>
        </w:tc>
        <w:tc>
          <w:tcPr>
            <w:tcW w:w="1559" w:type="dxa"/>
            <w:noWrap/>
            <w:hideMark/>
          </w:tcPr>
          <w:p w14:paraId="21373CFE" w14:textId="77777777" w:rsidR="007F6AA0" w:rsidRPr="00666CD0" w:rsidRDefault="007F6AA0" w:rsidP="003A1D29">
            <w:pPr>
              <w:jc w:val="center"/>
              <w:cnfStyle w:val="100000000000" w:firstRow="1" w:lastRow="0" w:firstColumn="0" w:lastColumn="0" w:oddVBand="0" w:evenVBand="0" w:oddHBand="0" w:evenHBand="0" w:firstRowFirstColumn="0" w:firstRowLastColumn="0" w:lastRowFirstColumn="0" w:lastRowLastColumn="0"/>
              <w:rPr>
                <w:bCs/>
              </w:rPr>
            </w:pPr>
            <w:r w:rsidRPr="00666CD0">
              <w:rPr>
                <w:bCs/>
              </w:rPr>
              <w:t>% accessed</w:t>
            </w:r>
          </w:p>
        </w:tc>
        <w:tc>
          <w:tcPr>
            <w:tcW w:w="1843" w:type="dxa"/>
            <w:noWrap/>
            <w:hideMark/>
          </w:tcPr>
          <w:p w14:paraId="5F2B9CA3" w14:textId="77777777" w:rsidR="007F6AA0" w:rsidRPr="00666CD0" w:rsidRDefault="007F6AA0" w:rsidP="003A1D29">
            <w:pPr>
              <w:jc w:val="center"/>
              <w:cnfStyle w:val="100000000000" w:firstRow="1" w:lastRow="0" w:firstColumn="0" w:lastColumn="0" w:oddVBand="0" w:evenVBand="0" w:oddHBand="0" w:evenHBand="0" w:firstRowFirstColumn="0" w:firstRowLastColumn="0" w:lastRowFirstColumn="0" w:lastRowLastColumn="0"/>
              <w:rPr>
                <w:bCs/>
              </w:rPr>
            </w:pPr>
            <w:r w:rsidRPr="00666CD0">
              <w:rPr>
                <w:bCs/>
              </w:rPr>
              <w:t>% did not access</w:t>
            </w:r>
          </w:p>
        </w:tc>
      </w:tr>
      <w:tr w:rsidR="007F6AA0" w:rsidRPr="00666CD0" w14:paraId="0F75FDBE"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4FB84FD1" w14:textId="77777777" w:rsidR="007F6AA0" w:rsidRPr="00666CD0" w:rsidRDefault="007F6AA0" w:rsidP="003A1D29">
            <w:pPr>
              <w:jc w:val="center"/>
            </w:pPr>
            <w:r w:rsidRPr="00666CD0">
              <w:t>Domestic abuse service</w:t>
            </w:r>
          </w:p>
        </w:tc>
        <w:tc>
          <w:tcPr>
            <w:tcW w:w="1559" w:type="dxa"/>
            <w:noWrap/>
            <w:vAlign w:val="center"/>
            <w:hideMark/>
          </w:tcPr>
          <w:p w14:paraId="6CDAED39"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35%</w:t>
            </w:r>
          </w:p>
        </w:tc>
        <w:tc>
          <w:tcPr>
            <w:tcW w:w="1843" w:type="dxa"/>
            <w:noWrap/>
            <w:vAlign w:val="center"/>
            <w:hideMark/>
          </w:tcPr>
          <w:p w14:paraId="25CB9DEB"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12%</w:t>
            </w:r>
          </w:p>
        </w:tc>
      </w:tr>
      <w:tr w:rsidR="007F6AA0" w:rsidRPr="00666CD0" w14:paraId="5F4BBE90"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3C940C6F" w14:textId="77777777" w:rsidR="007F6AA0" w:rsidRPr="00666CD0" w:rsidRDefault="007F6AA0" w:rsidP="003A1D29">
            <w:pPr>
              <w:jc w:val="center"/>
            </w:pPr>
            <w:r w:rsidRPr="00666CD0">
              <w:t>Sexual abuse service</w:t>
            </w:r>
          </w:p>
        </w:tc>
        <w:tc>
          <w:tcPr>
            <w:tcW w:w="1559" w:type="dxa"/>
            <w:noWrap/>
            <w:vAlign w:val="center"/>
            <w:hideMark/>
          </w:tcPr>
          <w:p w14:paraId="16ADD0D3"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25%</w:t>
            </w:r>
          </w:p>
        </w:tc>
        <w:tc>
          <w:tcPr>
            <w:tcW w:w="1843" w:type="dxa"/>
            <w:noWrap/>
            <w:vAlign w:val="center"/>
            <w:hideMark/>
          </w:tcPr>
          <w:p w14:paraId="2530E19B"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8%</w:t>
            </w:r>
          </w:p>
        </w:tc>
      </w:tr>
      <w:tr w:rsidR="007F6AA0" w:rsidRPr="00666CD0" w14:paraId="4A529515"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77DA908C" w14:textId="77777777" w:rsidR="007F6AA0" w:rsidRPr="00666CD0" w:rsidRDefault="007F6AA0" w:rsidP="003A1D29">
            <w:pPr>
              <w:jc w:val="center"/>
            </w:pPr>
            <w:r w:rsidRPr="00666CD0">
              <w:t>Family or relative</w:t>
            </w:r>
          </w:p>
        </w:tc>
        <w:tc>
          <w:tcPr>
            <w:tcW w:w="1559" w:type="dxa"/>
            <w:noWrap/>
            <w:vAlign w:val="center"/>
            <w:hideMark/>
          </w:tcPr>
          <w:p w14:paraId="16E83CD4"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50%</w:t>
            </w:r>
          </w:p>
        </w:tc>
        <w:tc>
          <w:tcPr>
            <w:tcW w:w="1843" w:type="dxa"/>
            <w:noWrap/>
            <w:vAlign w:val="center"/>
            <w:hideMark/>
          </w:tcPr>
          <w:p w14:paraId="66724F21"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25%</w:t>
            </w:r>
          </w:p>
        </w:tc>
      </w:tr>
      <w:tr w:rsidR="007F6AA0" w:rsidRPr="00666CD0" w14:paraId="53CF025E"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5D2E1647" w14:textId="77777777" w:rsidR="007F6AA0" w:rsidRPr="00666CD0" w:rsidRDefault="007F6AA0" w:rsidP="003A1D29">
            <w:pPr>
              <w:jc w:val="center"/>
            </w:pPr>
            <w:r w:rsidRPr="00666CD0">
              <w:t>Friend or neighbour</w:t>
            </w:r>
          </w:p>
        </w:tc>
        <w:tc>
          <w:tcPr>
            <w:tcW w:w="1559" w:type="dxa"/>
            <w:noWrap/>
            <w:vAlign w:val="center"/>
            <w:hideMark/>
          </w:tcPr>
          <w:p w14:paraId="4C197EDA"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63%</w:t>
            </w:r>
          </w:p>
        </w:tc>
        <w:tc>
          <w:tcPr>
            <w:tcW w:w="1843" w:type="dxa"/>
            <w:noWrap/>
            <w:vAlign w:val="center"/>
            <w:hideMark/>
          </w:tcPr>
          <w:p w14:paraId="092461F7"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25%</w:t>
            </w:r>
          </w:p>
        </w:tc>
      </w:tr>
      <w:tr w:rsidR="007F6AA0" w:rsidRPr="00666CD0" w14:paraId="4E6A01B5"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479AAE7C" w14:textId="77777777" w:rsidR="007F6AA0" w:rsidRPr="00666CD0" w:rsidRDefault="007F6AA0" w:rsidP="003A1D29">
            <w:pPr>
              <w:jc w:val="center"/>
            </w:pPr>
            <w:r w:rsidRPr="00666CD0">
              <w:t>Community group</w:t>
            </w:r>
          </w:p>
        </w:tc>
        <w:tc>
          <w:tcPr>
            <w:tcW w:w="1559" w:type="dxa"/>
            <w:noWrap/>
            <w:vAlign w:val="center"/>
            <w:hideMark/>
          </w:tcPr>
          <w:p w14:paraId="142498D3"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6%</w:t>
            </w:r>
          </w:p>
        </w:tc>
        <w:tc>
          <w:tcPr>
            <w:tcW w:w="1843" w:type="dxa"/>
            <w:noWrap/>
            <w:vAlign w:val="center"/>
            <w:hideMark/>
          </w:tcPr>
          <w:p w14:paraId="5B079EF5"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2%</w:t>
            </w:r>
          </w:p>
        </w:tc>
      </w:tr>
      <w:tr w:rsidR="007F6AA0" w:rsidRPr="00666CD0" w14:paraId="0F41B9A0"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53D05B63" w14:textId="77777777" w:rsidR="007F6AA0" w:rsidRPr="00666CD0" w:rsidRDefault="007F6AA0" w:rsidP="003A1D29">
            <w:pPr>
              <w:jc w:val="center"/>
            </w:pPr>
            <w:r w:rsidRPr="00666CD0">
              <w:t>Helpline</w:t>
            </w:r>
          </w:p>
        </w:tc>
        <w:tc>
          <w:tcPr>
            <w:tcW w:w="1559" w:type="dxa"/>
            <w:noWrap/>
            <w:vAlign w:val="center"/>
            <w:hideMark/>
          </w:tcPr>
          <w:p w14:paraId="7B4ECE9C"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8%</w:t>
            </w:r>
          </w:p>
        </w:tc>
        <w:tc>
          <w:tcPr>
            <w:tcW w:w="1843" w:type="dxa"/>
            <w:noWrap/>
            <w:vAlign w:val="center"/>
            <w:hideMark/>
          </w:tcPr>
          <w:p w14:paraId="19593B39"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8%</w:t>
            </w:r>
          </w:p>
        </w:tc>
      </w:tr>
      <w:tr w:rsidR="007F6AA0" w:rsidRPr="00666CD0" w14:paraId="734C4278"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677AE047" w14:textId="77777777" w:rsidR="007F6AA0" w:rsidRPr="00666CD0" w:rsidRDefault="007F6AA0" w:rsidP="003A1D29">
            <w:pPr>
              <w:jc w:val="center"/>
            </w:pPr>
            <w:r w:rsidRPr="00666CD0">
              <w:t>Live chat service (online)</w:t>
            </w:r>
          </w:p>
        </w:tc>
        <w:tc>
          <w:tcPr>
            <w:tcW w:w="1559" w:type="dxa"/>
            <w:noWrap/>
            <w:vAlign w:val="center"/>
            <w:hideMark/>
          </w:tcPr>
          <w:p w14:paraId="6FFAE3A0"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2%</w:t>
            </w:r>
          </w:p>
        </w:tc>
        <w:tc>
          <w:tcPr>
            <w:tcW w:w="1843" w:type="dxa"/>
            <w:noWrap/>
            <w:vAlign w:val="center"/>
            <w:hideMark/>
          </w:tcPr>
          <w:p w14:paraId="06FB572E"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4%</w:t>
            </w:r>
          </w:p>
        </w:tc>
      </w:tr>
      <w:tr w:rsidR="007F6AA0" w:rsidRPr="00666CD0" w14:paraId="0CDADBF2"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4F9EEFBA" w14:textId="77777777" w:rsidR="007F6AA0" w:rsidRPr="00666CD0" w:rsidRDefault="007F6AA0" w:rsidP="003A1D29">
            <w:pPr>
              <w:jc w:val="center"/>
            </w:pPr>
            <w:r w:rsidRPr="00666CD0">
              <w:t>Online self-help resources</w:t>
            </w:r>
          </w:p>
        </w:tc>
        <w:tc>
          <w:tcPr>
            <w:tcW w:w="1559" w:type="dxa"/>
            <w:noWrap/>
            <w:vAlign w:val="center"/>
            <w:hideMark/>
          </w:tcPr>
          <w:p w14:paraId="1F5F8F69"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31%</w:t>
            </w:r>
          </w:p>
        </w:tc>
        <w:tc>
          <w:tcPr>
            <w:tcW w:w="1843" w:type="dxa"/>
            <w:noWrap/>
            <w:vAlign w:val="center"/>
            <w:hideMark/>
          </w:tcPr>
          <w:p w14:paraId="300D64A5"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13%</w:t>
            </w:r>
          </w:p>
        </w:tc>
      </w:tr>
      <w:tr w:rsidR="007F6AA0" w:rsidRPr="00666CD0" w14:paraId="380814AE"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433489C3" w14:textId="77777777" w:rsidR="007F6AA0" w:rsidRPr="00666CD0" w:rsidRDefault="007F6AA0" w:rsidP="003A1D29">
            <w:pPr>
              <w:jc w:val="center"/>
            </w:pPr>
            <w:r w:rsidRPr="00666CD0">
              <w:t>Self-help books</w:t>
            </w:r>
          </w:p>
        </w:tc>
        <w:tc>
          <w:tcPr>
            <w:tcW w:w="1559" w:type="dxa"/>
            <w:noWrap/>
            <w:vAlign w:val="center"/>
            <w:hideMark/>
          </w:tcPr>
          <w:p w14:paraId="5195D62E"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44%</w:t>
            </w:r>
          </w:p>
        </w:tc>
        <w:tc>
          <w:tcPr>
            <w:tcW w:w="1843" w:type="dxa"/>
            <w:noWrap/>
            <w:vAlign w:val="center"/>
            <w:hideMark/>
          </w:tcPr>
          <w:p w14:paraId="7C468277"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17%</w:t>
            </w:r>
          </w:p>
        </w:tc>
      </w:tr>
      <w:tr w:rsidR="007F6AA0" w:rsidRPr="00666CD0" w14:paraId="7DC5C559"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290E1E05" w14:textId="77777777" w:rsidR="007F6AA0" w:rsidRPr="00666CD0" w:rsidRDefault="007F6AA0" w:rsidP="003A1D29">
            <w:pPr>
              <w:jc w:val="center"/>
            </w:pPr>
            <w:r w:rsidRPr="00666CD0">
              <w:lastRenderedPageBreak/>
              <w:t>Other</w:t>
            </w:r>
          </w:p>
        </w:tc>
        <w:tc>
          <w:tcPr>
            <w:tcW w:w="1559" w:type="dxa"/>
            <w:noWrap/>
            <w:vAlign w:val="center"/>
            <w:hideMark/>
          </w:tcPr>
          <w:p w14:paraId="1DA2723F"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8%</w:t>
            </w:r>
          </w:p>
        </w:tc>
        <w:tc>
          <w:tcPr>
            <w:tcW w:w="1843" w:type="dxa"/>
            <w:noWrap/>
            <w:vAlign w:val="center"/>
            <w:hideMark/>
          </w:tcPr>
          <w:p w14:paraId="7C0598D9" w14:textId="77777777" w:rsidR="007F6AA0" w:rsidRPr="00666CD0" w:rsidRDefault="007F6AA0" w:rsidP="003A1D29">
            <w:pPr>
              <w:jc w:val="center"/>
              <w:cnfStyle w:val="000000010000" w:firstRow="0" w:lastRow="0" w:firstColumn="0" w:lastColumn="0" w:oddVBand="0" w:evenVBand="0" w:oddHBand="0" w:evenHBand="1" w:firstRowFirstColumn="0" w:firstRowLastColumn="0" w:lastRowFirstColumn="0" w:lastRowLastColumn="0"/>
            </w:pPr>
            <w:r w:rsidRPr="00666CD0">
              <w:t>10%</w:t>
            </w:r>
          </w:p>
        </w:tc>
      </w:tr>
      <w:tr w:rsidR="007F6AA0" w:rsidRPr="00666CD0" w14:paraId="300EAE4D"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61" w:type="dxa"/>
            <w:noWrap/>
            <w:vAlign w:val="center"/>
            <w:hideMark/>
          </w:tcPr>
          <w:p w14:paraId="2730E5BD" w14:textId="77777777" w:rsidR="007F6AA0" w:rsidRPr="00666CD0" w:rsidRDefault="007F6AA0" w:rsidP="003A1D29">
            <w:pPr>
              <w:jc w:val="center"/>
            </w:pPr>
            <w:r w:rsidRPr="00666CD0">
              <w:t>Prefer not to say</w:t>
            </w:r>
          </w:p>
        </w:tc>
        <w:tc>
          <w:tcPr>
            <w:tcW w:w="1559" w:type="dxa"/>
            <w:noWrap/>
            <w:vAlign w:val="center"/>
            <w:hideMark/>
          </w:tcPr>
          <w:p w14:paraId="19EA479F"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0%</w:t>
            </w:r>
          </w:p>
        </w:tc>
        <w:tc>
          <w:tcPr>
            <w:tcW w:w="1843" w:type="dxa"/>
            <w:noWrap/>
            <w:vAlign w:val="center"/>
            <w:hideMark/>
          </w:tcPr>
          <w:p w14:paraId="4BCA6EEF" w14:textId="77777777" w:rsidR="007F6AA0" w:rsidRPr="00666CD0" w:rsidRDefault="007F6AA0" w:rsidP="003A1D29">
            <w:pPr>
              <w:jc w:val="center"/>
              <w:cnfStyle w:val="000000100000" w:firstRow="0" w:lastRow="0" w:firstColumn="0" w:lastColumn="0" w:oddVBand="0" w:evenVBand="0" w:oddHBand="1" w:evenHBand="0" w:firstRowFirstColumn="0" w:firstRowLastColumn="0" w:lastRowFirstColumn="0" w:lastRowLastColumn="0"/>
            </w:pPr>
            <w:r w:rsidRPr="00666CD0">
              <w:t>2%</w:t>
            </w:r>
          </w:p>
        </w:tc>
      </w:tr>
    </w:tbl>
    <w:p w14:paraId="0A26A8A6" w14:textId="77777777" w:rsidR="002A79A2" w:rsidRDefault="002A79A2" w:rsidP="00D624AD">
      <w:pPr>
        <w:ind w:left="360" w:hanging="360"/>
      </w:pPr>
    </w:p>
    <w:p w14:paraId="0773863E" w14:textId="77777777" w:rsidR="00A60297" w:rsidRDefault="00A60297" w:rsidP="00D624AD">
      <w:pPr>
        <w:ind w:left="360" w:hanging="360"/>
      </w:pPr>
    </w:p>
    <w:p w14:paraId="51ED7E5B" w14:textId="77777777" w:rsidR="00A60297" w:rsidRDefault="00A60297" w:rsidP="00D624AD">
      <w:pPr>
        <w:ind w:left="360" w:hanging="360"/>
      </w:pPr>
    </w:p>
    <w:p w14:paraId="0CD40D51" w14:textId="77777777" w:rsidR="00A60297" w:rsidRDefault="00A60297" w:rsidP="00D624AD">
      <w:pPr>
        <w:ind w:left="360" w:hanging="360"/>
      </w:pPr>
    </w:p>
    <w:p w14:paraId="782CCA46" w14:textId="77777777" w:rsidR="00A60297" w:rsidRDefault="00A60297" w:rsidP="00D624AD">
      <w:pPr>
        <w:ind w:left="360" w:hanging="360"/>
      </w:pPr>
    </w:p>
    <w:p w14:paraId="0976977B" w14:textId="77777777" w:rsidR="00D624AD" w:rsidRDefault="00D624AD" w:rsidP="00D624AD">
      <w:pPr>
        <w:pStyle w:val="Heading6"/>
        <w:ind w:firstLine="227"/>
      </w:pPr>
      <w:r>
        <w:t>Barriers to support service access</w:t>
      </w:r>
    </w:p>
    <w:p w14:paraId="259E04A7" w14:textId="5D5B8088" w:rsidR="00D624AD" w:rsidRDefault="00D624AD" w:rsidP="00D624AD"/>
    <w:p w14:paraId="3A2552A2" w14:textId="77777777" w:rsidR="00D624AD" w:rsidRPr="00C006DB" w:rsidRDefault="00D624AD" w:rsidP="00D624AD">
      <w:pPr>
        <w:pStyle w:val="ListParagraph"/>
        <w:numPr>
          <w:ilvl w:val="0"/>
          <w:numId w:val="9"/>
        </w:numPr>
      </w:pPr>
      <w:r w:rsidRPr="00C006DB">
        <w:t xml:space="preserve">All survey respondents were asked what factors had prevented them getting mental health support when they needed it. The most frequent barrier was </w:t>
      </w:r>
      <w:r w:rsidRPr="00C006DB">
        <w:rPr>
          <w:b/>
          <w:bCs/>
        </w:rPr>
        <w:t>doubting their needs were significant enough</w:t>
      </w:r>
      <w:r w:rsidRPr="00C006DB">
        <w:t xml:space="preserve"> to access support (68%) followed by </w:t>
      </w:r>
      <w:r w:rsidRPr="00C006DB">
        <w:rPr>
          <w:b/>
          <w:bCs/>
        </w:rPr>
        <w:t>shame/embarrassment</w:t>
      </w:r>
      <w:r w:rsidRPr="00C006DB">
        <w:t xml:space="preserve"> (55%).</w:t>
      </w:r>
    </w:p>
    <w:p w14:paraId="44DFF422" w14:textId="32FBD896" w:rsidR="00D624AD" w:rsidRPr="00C006DB" w:rsidRDefault="00D624AD" w:rsidP="00D624AD">
      <w:pPr>
        <w:pStyle w:val="ListParagraph"/>
        <w:numPr>
          <w:ilvl w:val="0"/>
          <w:numId w:val="9"/>
        </w:numPr>
      </w:pPr>
      <w:r w:rsidRPr="00C006DB">
        <w:t xml:space="preserve">Waiting lists (39%), a lack of awareness of services (35%), and professionals not asking about mental health (31%) were also </w:t>
      </w:r>
      <w:r w:rsidR="007C3D35" w:rsidRPr="00C006DB">
        <w:t>common</w:t>
      </w:r>
      <w:r w:rsidRPr="00C006DB">
        <w:t xml:space="preserve"> factors.</w:t>
      </w:r>
    </w:p>
    <w:p w14:paraId="5EA589AD" w14:textId="77777777" w:rsidR="00D624AD" w:rsidRDefault="00D624AD" w:rsidP="00D624AD"/>
    <w:tbl>
      <w:tblPr>
        <w:tblStyle w:val="TableGrid"/>
        <w:tblW w:w="0" w:type="auto"/>
        <w:jc w:val="center"/>
        <w:tblLook w:val="04A0" w:firstRow="1" w:lastRow="0" w:firstColumn="1" w:lastColumn="0" w:noHBand="0" w:noVBand="1"/>
      </w:tblPr>
      <w:tblGrid>
        <w:gridCol w:w="7103"/>
        <w:gridCol w:w="811"/>
        <w:gridCol w:w="811"/>
      </w:tblGrid>
      <w:tr w:rsidR="00D624AD" w:rsidRPr="00612A72" w14:paraId="28A52528" w14:textId="77777777" w:rsidTr="003A1D2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hideMark/>
          </w:tcPr>
          <w:p w14:paraId="0F9F9D13" w14:textId="77777777" w:rsidR="00D624AD" w:rsidRPr="00612A72" w:rsidRDefault="00D624AD" w:rsidP="003A1D29">
            <w:pPr>
              <w:jc w:val="center"/>
              <w:rPr>
                <w:bCs/>
              </w:rPr>
            </w:pPr>
            <w:r w:rsidRPr="00612A72">
              <w:rPr>
                <w:bCs/>
              </w:rPr>
              <w:t>Have any of the following prevented you from getting mental health support when you needed it?</w:t>
            </w:r>
          </w:p>
        </w:tc>
        <w:tc>
          <w:tcPr>
            <w:tcW w:w="811" w:type="dxa"/>
            <w:noWrap/>
            <w:hideMark/>
          </w:tcPr>
          <w:p w14:paraId="7959929A" w14:textId="77777777" w:rsidR="00D624AD" w:rsidRPr="00612A72" w:rsidRDefault="00D624AD" w:rsidP="003A1D29">
            <w:pPr>
              <w:jc w:val="center"/>
              <w:cnfStyle w:val="100000000000" w:firstRow="1" w:lastRow="0" w:firstColumn="0" w:lastColumn="0" w:oddVBand="0" w:evenVBand="0" w:oddHBand="0" w:evenHBand="0" w:firstRowFirstColumn="0" w:firstRowLastColumn="0" w:lastRowFirstColumn="0" w:lastRowLastColumn="0"/>
              <w:rPr>
                <w:bCs/>
              </w:rPr>
            </w:pPr>
            <w:r w:rsidRPr="00612A72">
              <w:rPr>
                <w:bCs/>
              </w:rPr>
              <w:t>n</w:t>
            </w:r>
          </w:p>
        </w:tc>
        <w:tc>
          <w:tcPr>
            <w:tcW w:w="811" w:type="dxa"/>
            <w:noWrap/>
            <w:hideMark/>
          </w:tcPr>
          <w:p w14:paraId="7C5A20B1" w14:textId="77777777" w:rsidR="00D624AD" w:rsidRPr="00612A72" w:rsidRDefault="00D624AD" w:rsidP="003A1D29">
            <w:pPr>
              <w:jc w:val="center"/>
              <w:cnfStyle w:val="100000000000" w:firstRow="1" w:lastRow="0" w:firstColumn="0" w:lastColumn="0" w:oddVBand="0" w:evenVBand="0" w:oddHBand="0" w:evenHBand="0" w:firstRowFirstColumn="0" w:firstRowLastColumn="0" w:lastRowFirstColumn="0" w:lastRowLastColumn="0"/>
              <w:rPr>
                <w:bCs/>
              </w:rPr>
            </w:pPr>
            <w:r w:rsidRPr="00612A72">
              <w:rPr>
                <w:bCs/>
              </w:rPr>
              <w:t>% all</w:t>
            </w:r>
          </w:p>
        </w:tc>
      </w:tr>
      <w:tr w:rsidR="00D624AD" w:rsidRPr="00612A72" w14:paraId="7643D092"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628F36F0" w14:textId="77777777" w:rsidR="00D624AD" w:rsidRPr="00612A72" w:rsidRDefault="00D624AD" w:rsidP="003A1D29">
            <w:pPr>
              <w:jc w:val="center"/>
            </w:pPr>
            <w:r w:rsidRPr="00612A72">
              <w:t>I doubted whether my needs were significant enough</w:t>
            </w:r>
          </w:p>
        </w:tc>
        <w:tc>
          <w:tcPr>
            <w:tcW w:w="811" w:type="dxa"/>
            <w:noWrap/>
            <w:vAlign w:val="center"/>
            <w:hideMark/>
          </w:tcPr>
          <w:p w14:paraId="2B3B7300"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75</w:t>
            </w:r>
          </w:p>
        </w:tc>
        <w:tc>
          <w:tcPr>
            <w:tcW w:w="811" w:type="dxa"/>
            <w:noWrap/>
            <w:vAlign w:val="center"/>
            <w:hideMark/>
          </w:tcPr>
          <w:p w14:paraId="22B78A5D"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68%</w:t>
            </w:r>
          </w:p>
        </w:tc>
      </w:tr>
      <w:tr w:rsidR="00D624AD" w:rsidRPr="00612A72" w14:paraId="5B0BC201"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22A5797C" w14:textId="77777777" w:rsidR="00D624AD" w:rsidRPr="00612A72" w:rsidRDefault="00D624AD" w:rsidP="003A1D29">
            <w:pPr>
              <w:jc w:val="center"/>
            </w:pPr>
            <w:r w:rsidRPr="00612A72">
              <w:t>Shame or embarrassment</w:t>
            </w:r>
          </w:p>
        </w:tc>
        <w:tc>
          <w:tcPr>
            <w:tcW w:w="811" w:type="dxa"/>
            <w:noWrap/>
            <w:vAlign w:val="center"/>
            <w:hideMark/>
          </w:tcPr>
          <w:p w14:paraId="41325B0B"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61</w:t>
            </w:r>
          </w:p>
        </w:tc>
        <w:tc>
          <w:tcPr>
            <w:tcW w:w="811" w:type="dxa"/>
            <w:noWrap/>
            <w:vAlign w:val="center"/>
            <w:hideMark/>
          </w:tcPr>
          <w:p w14:paraId="43DB9C66"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55%</w:t>
            </w:r>
          </w:p>
        </w:tc>
      </w:tr>
      <w:tr w:rsidR="00D624AD" w:rsidRPr="00612A72" w14:paraId="08488710"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6D1E8F1B" w14:textId="77777777" w:rsidR="00D624AD" w:rsidRPr="00612A72" w:rsidRDefault="00D624AD" w:rsidP="003A1D29">
            <w:pPr>
              <w:jc w:val="center"/>
            </w:pPr>
            <w:r w:rsidRPr="00612A72">
              <w:t>Waiting lists for local services were too long</w:t>
            </w:r>
          </w:p>
        </w:tc>
        <w:tc>
          <w:tcPr>
            <w:tcW w:w="811" w:type="dxa"/>
            <w:noWrap/>
            <w:vAlign w:val="center"/>
            <w:hideMark/>
          </w:tcPr>
          <w:p w14:paraId="4864EA7B"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43</w:t>
            </w:r>
          </w:p>
        </w:tc>
        <w:tc>
          <w:tcPr>
            <w:tcW w:w="811" w:type="dxa"/>
            <w:noWrap/>
            <w:vAlign w:val="center"/>
            <w:hideMark/>
          </w:tcPr>
          <w:p w14:paraId="62844B45"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39%</w:t>
            </w:r>
          </w:p>
        </w:tc>
      </w:tr>
      <w:tr w:rsidR="00D624AD" w:rsidRPr="00612A72" w14:paraId="39A1F833"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617220FD" w14:textId="77777777" w:rsidR="00D624AD" w:rsidRPr="00612A72" w:rsidRDefault="00D624AD" w:rsidP="003A1D29">
            <w:pPr>
              <w:jc w:val="center"/>
            </w:pPr>
            <w:r w:rsidRPr="00612A72">
              <w:t>I did not know what support was available</w:t>
            </w:r>
          </w:p>
        </w:tc>
        <w:tc>
          <w:tcPr>
            <w:tcW w:w="811" w:type="dxa"/>
            <w:noWrap/>
            <w:vAlign w:val="center"/>
            <w:hideMark/>
          </w:tcPr>
          <w:p w14:paraId="7268823E"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39</w:t>
            </w:r>
          </w:p>
        </w:tc>
        <w:tc>
          <w:tcPr>
            <w:tcW w:w="811" w:type="dxa"/>
            <w:noWrap/>
            <w:vAlign w:val="center"/>
            <w:hideMark/>
          </w:tcPr>
          <w:p w14:paraId="2E5979CA"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35%</w:t>
            </w:r>
          </w:p>
        </w:tc>
      </w:tr>
      <w:tr w:rsidR="00D624AD" w:rsidRPr="00612A72" w14:paraId="306F1C3B"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15BB90C0" w14:textId="77777777" w:rsidR="00D624AD" w:rsidRPr="00612A72" w:rsidRDefault="00D624AD" w:rsidP="003A1D29">
            <w:pPr>
              <w:jc w:val="center"/>
            </w:pPr>
            <w:r w:rsidRPr="00612A72">
              <w:t>Professionals did not ask me about my mental health</w:t>
            </w:r>
          </w:p>
        </w:tc>
        <w:tc>
          <w:tcPr>
            <w:tcW w:w="811" w:type="dxa"/>
            <w:noWrap/>
            <w:vAlign w:val="center"/>
            <w:hideMark/>
          </w:tcPr>
          <w:p w14:paraId="57ACCF85"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34</w:t>
            </w:r>
          </w:p>
        </w:tc>
        <w:tc>
          <w:tcPr>
            <w:tcW w:w="811" w:type="dxa"/>
            <w:noWrap/>
            <w:vAlign w:val="center"/>
            <w:hideMark/>
          </w:tcPr>
          <w:p w14:paraId="1BA1FCE2"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31%</w:t>
            </w:r>
          </w:p>
        </w:tc>
      </w:tr>
      <w:tr w:rsidR="00D624AD" w:rsidRPr="00612A72" w14:paraId="4522DBE2"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319ACAC4" w14:textId="77777777" w:rsidR="00D624AD" w:rsidRPr="00612A72" w:rsidRDefault="00D624AD" w:rsidP="003A1D29">
            <w:pPr>
              <w:jc w:val="center"/>
            </w:pPr>
            <w:r w:rsidRPr="00612A72">
              <w:t>I was unhappy with previous support I received</w:t>
            </w:r>
          </w:p>
        </w:tc>
        <w:tc>
          <w:tcPr>
            <w:tcW w:w="811" w:type="dxa"/>
            <w:noWrap/>
            <w:vAlign w:val="center"/>
            <w:hideMark/>
          </w:tcPr>
          <w:p w14:paraId="1A61980C"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21</w:t>
            </w:r>
          </w:p>
        </w:tc>
        <w:tc>
          <w:tcPr>
            <w:tcW w:w="811" w:type="dxa"/>
            <w:noWrap/>
            <w:vAlign w:val="center"/>
            <w:hideMark/>
          </w:tcPr>
          <w:p w14:paraId="2D12CBD8"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19%</w:t>
            </w:r>
          </w:p>
        </w:tc>
      </w:tr>
      <w:tr w:rsidR="00D624AD" w:rsidRPr="00612A72" w14:paraId="22CD1625"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655A52B4" w14:textId="514DEFCB" w:rsidR="00D624AD" w:rsidRPr="00612A72" w:rsidRDefault="00D624AD" w:rsidP="003A1D29">
            <w:pPr>
              <w:jc w:val="center"/>
            </w:pPr>
            <w:r w:rsidRPr="00612A72">
              <w:t>Services did not know how to help me</w:t>
            </w:r>
          </w:p>
        </w:tc>
        <w:tc>
          <w:tcPr>
            <w:tcW w:w="811" w:type="dxa"/>
            <w:noWrap/>
            <w:vAlign w:val="center"/>
            <w:hideMark/>
          </w:tcPr>
          <w:p w14:paraId="5523A8EB"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16</w:t>
            </w:r>
          </w:p>
        </w:tc>
        <w:tc>
          <w:tcPr>
            <w:tcW w:w="811" w:type="dxa"/>
            <w:noWrap/>
            <w:vAlign w:val="center"/>
            <w:hideMark/>
          </w:tcPr>
          <w:p w14:paraId="54141DEE"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14%</w:t>
            </w:r>
          </w:p>
        </w:tc>
      </w:tr>
      <w:tr w:rsidR="00D624AD" w:rsidRPr="00612A72" w14:paraId="20596B1B"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30D74563" w14:textId="77777777" w:rsidR="00D624AD" w:rsidRPr="00612A72" w:rsidRDefault="00D624AD" w:rsidP="003A1D29">
            <w:pPr>
              <w:jc w:val="center"/>
            </w:pPr>
            <w:r w:rsidRPr="00612A72">
              <w:t>I was scared of losing my children</w:t>
            </w:r>
          </w:p>
        </w:tc>
        <w:tc>
          <w:tcPr>
            <w:tcW w:w="811" w:type="dxa"/>
            <w:noWrap/>
            <w:vAlign w:val="center"/>
            <w:hideMark/>
          </w:tcPr>
          <w:p w14:paraId="4D8DA66E"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16</w:t>
            </w:r>
          </w:p>
        </w:tc>
        <w:tc>
          <w:tcPr>
            <w:tcW w:w="811" w:type="dxa"/>
            <w:noWrap/>
            <w:vAlign w:val="center"/>
            <w:hideMark/>
          </w:tcPr>
          <w:p w14:paraId="4E369E08"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14%</w:t>
            </w:r>
          </w:p>
        </w:tc>
      </w:tr>
      <w:tr w:rsidR="00D624AD" w:rsidRPr="00612A72" w14:paraId="01D005FF"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216EA841" w14:textId="35F52925" w:rsidR="00D624AD" w:rsidRPr="00612A72" w:rsidRDefault="00D624AD" w:rsidP="003A1D29">
            <w:pPr>
              <w:jc w:val="center"/>
            </w:pPr>
            <w:r w:rsidRPr="00612A72">
              <w:t>I was told my needs did not meet service thresholds</w:t>
            </w:r>
          </w:p>
        </w:tc>
        <w:tc>
          <w:tcPr>
            <w:tcW w:w="811" w:type="dxa"/>
            <w:noWrap/>
            <w:vAlign w:val="center"/>
            <w:hideMark/>
          </w:tcPr>
          <w:p w14:paraId="2D3976FE"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14</w:t>
            </w:r>
          </w:p>
        </w:tc>
        <w:tc>
          <w:tcPr>
            <w:tcW w:w="811" w:type="dxa"/>
            <w:noWrap/>
            <w:vAlign w:val="center"/>
            <w:hideMark/>
          </w:tcPr>
          <w:p w14:paraId="1096BCA7"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13%</w:t>
            </w:r>
          </w:p>
        </w:tc>
      </w:tr>
      <w:tr w:rsidR="00D624AD" w:rsidRPr="00612A72" w14:paraId="12F2FF78"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2482CB60" w14:textId="77777777" w:rsidR="00D624AD" w:rsidRPr="00612A72" w:rsidRDefault="00D624AD" w:rsidP="003A1D29">
            <w:pPr>
              <w:jc w:val="center"/>
            </w:pPr>
            <w:r w:rsidRPr="00612A72">
              <w:t>Delays in services accepting referrals due to Covid-19</w:t>
            </w:r>
          </w:p>
        </w:tc>
        <w:tc>
          <w:tcPr>
            <w:tcW w:w="811" w:type="dxa"/>
            <w:noWrap/>
            <w:vAlign w:val="center"/>
            <w:hideMark/>
          </w:tcPr>
          <w:p w14:paraId="48C0DD25"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10</w:t>
            </w:r>
          </w:p>
        </w:tc>
        <w:tc>
          <w:tcPr>
            <w:tcW w:w="811" w:type="dxa"/>
            <w:noWrap/>
            <w:vAlign w:val="center"/>
            <w:hideMark/>
          </w:tcPr>
          <w:p w14:paraId="29F0B8EC"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9%</w:t>
            </w:r>
          </w:p>
        </w:tc>
      </w:tr>
      <w:tr w:rsidR="00D624AD" w:rsidRPr="00612A72" w14:paraId="56D34A60"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0F3F47E2" w14:textId="77777777" w:rsidR="00D624AD" w:rsidRPr="00612A72" w:rsidRDefault="00D624AD" w:rsidP="003A1D29">
            <w:pPr>
              <w:jc w:val="center"/>
            </w:pPr>
            <w:r w:rsidRPr="00612A72">
              <w:t>I felt unsafe accessing support due to violence/abuse</w:t>
            </w:r>
          </w:p>
        </w:tc>
        <w:tc>
          <w:tcPr>
            <w:tcW w:w="811" w:type="dxa"/>
            <w:noWrap/>
            <w:vAlign w:val="center"/>
            <w:hideMark/>
          </w:tcPr>
          <w:p w14:paraId="09B55FCE"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10</w:t>
            </w:r>
          </w:p>
        </w:tc>
        <w:tc>
          <w:tcPr>
            <w:tcW w:w="811" w:type="dxa"/>
            <w:noWrap/>
            <w:vAlign w:val="center"/>
            <w:hideMark/>
          </w:tcPr>
          <w:p w14:paraId="0E2905E1"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9%</w:t>
            </w:r>
          </w:p>
        </w:tc>
      </w:tr>
      <w:tr w:rsidR="00D624AD" w:rsidRPr="00612A72" w14:paraId="4B48F916"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3A76F58A" w14:textId="77777777" w:rsidR="00D624AD" w:rsidRPr="00612A72" w:rsidRDefault="00D624AD" w:rsidP="003A1D29">
            <w:pPr>
              <w:jc w:val="center"/>
            </w:pPr>
            <w:r w:rsidRPr="00612A72">
              <w:t>There wasn't a service in my local area</w:t>
            </w:r>
          </w:p>
        </w:tc>
        <w:tc>
          <w:tcPr>
            <w:tcW w:w="811" w:type="dxa"/>
            <w:noWrap/>
            <w:vAlign w:val="center"/>
            <w:hideMark/>
          </w:tcPr>
          <w:p w14:paraId="00B6733F"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5</w:t>
            </w:r>
          </w:p>
        </w:tc>
        <w:tc>
          <w:tcPr>
            <w:tcW w:w="811" w:type="dxa"/>
            <w:noWrap/>
            <w:vAlign w:val="center"/>
            <w:hideMark/>
          </w:tcPr>
          <w:p w14:paraId="726FEFA1"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5%</w:t>
            </w:r>
          </w:p>
        </w:tc>
      </w:tr>
      <w:tr w:rsidR="00D624AD" w:rsidRPr="00612A72" w14:paraId="34009B33"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4988A146" w14:textId="359DAAE0" w:rsidR="00D624AD" w:rsidRPr="00612A72" w:rsidRDefault="00D624AD" w:rsidP="003A1D29">
            <w:pPr>
              <w:jc w:val="center"/>
            </w:pPr>
            <w:r w:rsidRPr="00612A72">
              <w:t>Services were not able to help with all my needs (</w:t>
            </w:r>
            <w:r w:rsidR="00E66CE9" w:rsidRPr="00612A72">
              <w:t>e.g.,</w:t>
            </w:r>
            <w:r w:rsidRPr="00612A72">
              <w:t xml:space="preserve"> substance use)</w:t>
            </w:r>
          </w:p>
        </w:tc>
        <w:tc>
          <w:tcPr>
            <w:tcW w:w="811" w:type="dxa"/>
            <w:noWrap/>
            <w:vAlign w:val="center"/>
            <w:hideMark/>
          </w:tcPr>
          <w:p w14:paraId="199FE3EE"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6</w:t>
            </w:r>
          </w:p>
        </w:tc>
        <w:tc>
          <w:tcPr>
            <w:tcW w:w="811" w:type="dxa"/>
            <w:noWrap/>
            <w:vAlign w:val="center"/>
            <w:hideMark/>
          </w:tcPr>
          <w:p w14:paraId="25F7F1B6"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5%</w:t>
            </w:r>
          </w:p>
        </w:tc>
      </w:tr>
      <w:tr w:rsidR="00D624AD" w:rsidRPr="00612A72" w14:paraId="48B0B344"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164EC354" w14:textId="77777777" w:rsidR="00D624AD" w:rsidRPr="00612A72" w:rsidRDefault="00D624AD" w:rsidP="003A1D29">
            <w:pPr>
              <w:jc w:val="center"/>
            </w:pPr>
            <w:r w:rsidRPr="00612A72">
              <w:t>I felt unsafe accessing support due to the risk of contracting Covid-19</w:t>
            </w:r>
          </w:p>
        </w:tc>
        <w:tc>
          <w:tcPr>
            <w:tcW w:w="811" w:type="dxa"/>
            <w:noWrap/>
            <w:vAlign w:val="center"/>
            <w:hideMark/>
          </w:tcPr>
          <w:p w14:paraId="66A83226"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w:t>
            </w:r>
          </w:p>
        </w:tc>
        <w:tc>
          <w:tcPr>
            <w:tcW w:w="811" w:type="dxa"/>
            <w:noWrap/>
            <w:vAlign w:val="center"/>
            <w:hideMark/>
          </w:tcPr>
          <w:p w14:paraId="5D98C454" w14:textId="77777777" w:rsidR="00D624AD" w:rsidRPr="00612A72" w:rsidRDefault="00D624AD" w:rsidP="003A1D29">
            <w:pPr>
              <w:jc w:val="center"/>
              <w:cnfStyle w:val="000000010000" w:firstRow="0" w:lastRow="0" w:firstColumn="0" w:lastColumn="0" w:oddVBand="0" w:evenVBand="0" w:oddHBand="0" w:evenHBand="1" w:firstRowFirstColumn="0" w:firstRowLastColumn="0" w:lastRowFirstColumn="0" w:lastRowLastColumn="0"/>
            </w:pPr>
            <w:r w:rsidRPr="00612A72">
              <w:t>1%</w:t>
            </w:r>
          </w:p>
        </w:tc>
      </w:tr>
      <w:tr w:rsidR="00D624AD" w:rsidRPr="00612A72" w14:paraId="79F1D380" w14:textId="77777777" w:rsidTr="003A1D2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hideMark/>
          </w:tcPr>
          <w:p w14:paraId="3DDA0EFF" w14:textId="77777777" w:rsidR="00D624AD" w:rsidRDefault="00D624AD" w:rsidP="003A1D29">
            <w:pPr>
              <w:jc w:val="center"/>
            </w:pPr>
            <w:r w:rsidRPr="00612A72">
              <w:t>Services were not inclusive of my identity</w:t>
            </w:r>
          </w:p>
          <w:p w14:paraId="717E1790" w14:textId="00961606" w:rsidR="00D624AD" w:rsidRPr="00612A72" w:rsidRDefault="00D624AD" w:rsidP="003A1D29">
            <w:pPr>
              <w:jc w:val="center"/>
            </w:pPr>
            <w:r w:rsidRPr="00612A72">
              <w:t>(e.g.</w:t>
            </w:r>
            <w:r w:rsidR="00FE3CC1">
              <w:t>,</w:t>
            </w:r>
            <w:r w:rsidRPr="00612A72">
              <w:t xml:space="preserve"> gender / sexuality / ethnicity / socioeconomic status)</w:t>
            </w:r>
          </w:p>
        </w:tc>
        <w:tc>
          <w:tcPr>
            <w:tcW w:w="811" w:type="dxa"/>
            <w:noWrap/>
            <w:vAlign w:val="center"/>
            <w:hideMark/>
          </w:tcPr>
          <w:p w14:paraId="0D5AE1BB"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w:t>
            </w:r>
          </w:p>
        </w:tc>
        <w:tc>
          <w:tcPr>
            <w:tcW w:w="811" w:type="dxa"/>
            <w:noWrap/>
            <w:vAlign w:val="center"/>
            <w:hideMark/>
          </w:tcPr>
          <w:p w14:paraId="7292847E" w14:textId="77777777" w:rsidR="00D624AD" w:rsidRPr="00612A72" w:rsidRDefault="00D624AD" w:rsidP="003A1D29">
            <w:pPr>
              <w:jc w:val="center"/>
              <w:cnfStyle w:val="000000100000" w:firstRow="0" w:lastRow="0" w:firstColumn="0" w:lastColumn="0" w:oddVBand="0" w:evenVBand="0" w:oddHBand="1" w:evenHBand="0" w:firstRowFirstColumn="0" w:firstRowLastColumn="0" w:lastRowFirstColumn="0" w:lastRowLastColumn="0"/>
            </w:pPr>
            <w:r w:rsidRPr="00612A72">
              <w:t>1%</w:t>
            </w:r>
          </w:p>
        </w:tc>
      </w:tr>
      <w:tr w:rsidR="00756057" w:rsidRPr="00612A72" w14:paraId="64DD91AB" w14:textId="77777777" w:rsidTr="003A1D29">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103" w:type="dxa"/>
            <w:noWrap/>
            <w:vAlign w:val="center"/>
          </w:tcPr>
          <w:p w14:paraId="6BD375C6" w14:textId="2724015A" w:rsidR="00756057" w:rsidRPr="00612A72" w:rsidRDefault="00756057" w:rsidP="00756057">
            <w:pPr>
              <w:jc w:val="center"/>
            </w:pPr>
            <w:r w:rsidRPr="00612A72">
              <w:t>Other</w:t>
            </w:r>
          </w:p>
        </w:tc>
        <w:tc>
          <w:tcPr>
            <w:tcW w:w="811" w:type="dxa"/>
            <w:noWrap/>
            <w:vAlign w:val="center"/>
          </w:tcPr>
          <w:p w14:paraId="2A5A2976" w14:textId="2B54AAC5" w:rsidR="00756057" w:rsidRPr="00612A72" w:rsidRDefault="00756057" w:rsidP="00756057">
            <w:pPr>
              <w:jc w:val="center"/>
              <w:cnfStyle w:val="000000010000" w:firstRow="0" w:lastRow="0" w:firstColumn="0" w:lastColumn="0" w:oddVBand="0" w:evenVBand="0" w:oddHBand="0" w:evenHBand="1" w:firstRowFirstColumn="0" w:firstRowLastColumn="0" w:lastRowFirstColumn="0" w:lastRowLastColumn="0"/>
            </w:pPr>
            <w:r w:rsidRPr="00612A72">
              <w:t>9</w:t>
            </w:r>
          </w:p>
        </w:tc>
        <w:tc>
          <w:tcPr>
            <w:tcW w:w="811" w:type="dxa"/>
            <w:noWrap/>
            <w:vAlign w:val="center"/>
          </w:tcPr>
          <w:p w14:paraId="5FF56982" w14:textId="6A280F92" w:rsidR="00756057" w:rsidRPr="00612A72" w:rsidRDefault="00756057" w:rsidP="00756057">
            <w:pPr>
              <w:jc w:val="center"/>
              <w:cnfStyle w:val="000000010000" w:firstRow="0" w:lastRow="0" w:firstColumn="0" w:lastColumn="0" w:oddVBand="0" w:evenVBand="0" w:oddHBand="0" w:evenHBand="1" w:firstRowFirstColumn="0" w:firstRowLastColumn="0" w:lastRowFirstColumn="0" w:lastRowLastColumn="0"/>
            </w:pPr>
            <w:r w:rsidRPr="00612A72">
              <w:t>8%</w:t>
            </w:r>
          </w:p>
        </w:tc>
      </w:tr>
    </w:tbl>
    <w:p w14:paraId="4D4BCDE9" w14:textId="77777777" w:rsidR="00D624AD" w:rsidRDefault="00D624AD" w:rsidP="00D624AD"/>
    <w:p w14:paraId="2C010614" w14:textId="11D54E99" w:rsidR="003E2CA6" w:rsidRDefault="009F6488" w:rsidP="003A1D29">
      <w:pPr>
        <w:pStyle w:val="ListParagraph"/>
        <w:numPr>
          <w:ilvl w:val="0"/>
          <w:numId w:val="10"/>
        </w:numPr>
      </w:pPr>
      <w:r>
        <w:t xml:space="preserve">Amongst the small number </w:t>
      </w:r>
      <w:r w:rsidR="005506A1">
        <w:t xml:space="preserve">(n=14) </w:t>
      </w:r>
      <w:r>
        <w:t xml:space="preserve">who said they were told their </w:t>
      </w:r>
      <w:r w:rsidRPr="002E2632">
        <w:rPr>
          <w:b/>
          <w:bCs/>
        </w:rPr>
        <w:t>needs did not meet services thresholds</w:t>
      </w:r>
      <w:r>
        <w:t xml:space="preserve">, </w:t>
      </w:r>
      <w:r w:rsidR="0017138C">
        <w:t xml:space="preserve">86% </w:t>
      </w:r>
      <w:r w:rsidR="005506A1">
        <w:t xml:space="preserve">(n=12) </w:t>
      </w:r>
      <w:r w:rsidR="002E2632">
        <w:t>reported</w:t>
      </w:r>
      <w:r w:rsidR="0017138C">
        <w:t xml:space="preserve"> suicidal thoughts</w:t>
      </w:r>
      <w:r w:rsidR="003F3AFA">
        <w:t>,</w:t>
      </w:r>
      <w:r w:rsidR="0017138C">
        <w:t xml:space="preserve"> 50%</w:t>
      </w:r>
      <w:r w:rsidR="00A04AB4">
        <w:t xml:space="preserve"> </w:t>
      </w:r>
      <w:r w:rsidR="005506A1">
        <w:t xml:space="preserve">(n=7) </w:t>
      </w:r>
      <w:r w:rsidR="00A04AB4">
        <w:t>reported</w:t>
      </w:r>
      <w:r w:rsidR="0017138C">
        <w:t xml:space="preserve"> suicidal behaviour, </w:t>
      </w:r>
      <w:r w:rsidR="003F3AFA">
        <w:t xml:space="preserve">and </w:t>
      </w:r>
      <w:r w:rsidR="0017138C">
        <w:t xml:space="preserve">71% </w:t>
      </w:r>
      <w:r w:rsidR="005506A1">
        <w:t xml:space="preserve">(n=10) </w:t>
      </w:r>
      <w:r w:rsidR="0017138C">
        <w:t>had self-harmed</w:t>
      </w:r>
      <w:r w:rsidR="003E2CA6">
        <w:t>.</w:t>
      </w:r>
      <w:r w:rsidR="006D0656">
        <w:t xml:space="preserve"> </w:t>
      </w:r>
      <w:r w:rsidR="003E2CA6">
        <w:t xml:space="preserve">Amongst the small number </w:t>
      </w:r>
      <w:r w:rsidR="005506A1">
        <w:t xml:space="preserve">(n=16) </w:t>
      </w:r>
      <w:r w:rsidR="003E2CA6">
        <w:t xml:space="preserve">who said </w:t>
      </w:r>
      <w:r w:rsidR="003E2CA6" w:rsidRPr="003F3AFA">
        <w:rPr>
          <w:b/>
          <w:bCs/>
        </w:rPr>
        <w:t>services did not know how to help</w:t>
      </w:r>
      <w:r w:rsidR="003E2CA6">
        <w:t xml:space="preserve">, </w:t>
      </w:r>
      <w:r w:rsidR="00A70879">
        <w:t xml:space="preserve">88% </w:t>
      </w:r>
      <w:r w:rsidR="005506A1">
        <w:t xml:space="preserve">(n=14) </w:t>
      </w:r>
      <w:r w:rsidR="002D4FC3">
        <w:t>reported</w:t>
      </w:r>
      <w:r w:rsidR="00A70879">
        <w:t xml:space="preserve"> suicidal thoughts</w:t>
      </w:r>
      <w:r w:rsidR="002D4FC3">
        <w:t>,</w:t>
      </w:r>
      <w:r w:rsidR="00A70879">
        <w:t xml:space="preserve"> 38% </w:t>
      </w:r>
      <w:r w:rsidR="005506A1">
        <w:t xml:space="preserve">(n=6) </w:t>
      </w:r>
      <w:r w:rsidR="002D4FC3">
        <w:t>reported</w:t>
      </w:r>
      <w:r w:rsidR="00A70879">
        <w:t xml:space="preserve"> suicidal behaviour, </w:t>
      </w:r>
      <w:r w:rsidR="00B626D5">
        <w:t xml:space="preserve">81% </w:t>
      </w:r>
      <w:r w:rsidR="005506A1">
        <w:t xml:space="preserve">(n=13) </w:t>
      </w:r>
      <w:r w:rsidR="00B626D5">
        <w:t xml:space="preserve">had PTSD, 88% </w:t>
      </w:r>
      <w:r w:rsidR="005506A1">
        <w:t xml:space="preserve">(n=14) </w:t>
      </w:r>
      <w:r w:rsidR="006D0656">
        <w:t xml:space="preserve">identified having </w:t>
      </w:r>
      <w:r w:rsidR="00B626D5">
        <w:t>emotional instability</w:t>
      </w:r>
      <w:r w:rsidR="004C1D55">
        <w:t>,</w:t>
      </w:r>
      <w:r w:rsidR="006D0656">
        <w:t xml:space="preserve"> and 88% </w:t>
      </w:r>
      <w:r w:rsidR="005506A1">
        <w:t xml:space="preserve">(n=14) </w:t>
      </w:r>
      <w:r w:rsidR="006D0656">
        <w:t xml:space="preserve">had panic attacks. </w:t>
      </w:r>
    </w:p>
    <w:p w14:paraId="20579A59" w14:textId="14A17B98" w:rsidR="00050019" w:rsidRDefault="00050019" w:rsidP="00D624AD">
      <w:pPr>
        <w:pStyle w:val="ListParagraph"/>
        <w:numPr>
          <w:ilvl w:val="0"/>
          <w:numId w:val="10"/>
        </w:numPr>
      </w:pPr>
      <w:r>
        <w:t xml:space="preserve">Some of the ‘other’ responses were connected to concerns over privacy </w:t>
      </w:r>
      <w:r w:rsidR="00A92606">
        <w:t xml:space="preserve">when </w:t>
      </w:r>
      <w:r>
        <w:t>accessing services</w:t>
      </w:r>
      <w:r w:rsidR="00CE6439">
        <w:t>;</w:t>
      </w:r>
      <w:r>
        <w:t xml:space="preserve"> affordability of therapy</w:t>
      </w:r>
      <w:r w:rsidR="00CE6439">
        <w:t>;</w:t>
      </w:r>
      <w:r>
        <w:t xml:space="preserve"> </w:t>
      </w:r>
      <w:r w:rsidR="00125688">
        <w:t>inability to take time off work for therapy</w:t>
      </w:r>
      <w:r w:rsidR="00CE6439">
        <w:t>;</w:t>
      </w:r>
      <w:r w:rsidR="00125688">
        <w:t xml:space="preserve"> </w:t>
      </w:r>
      <w:r w:rsidR="00CE6439">
        <w:t xml:space="preserve">inappropriate options being offered, such as online only sessions during Covid-19 or groupwork options only; </w:t>
      </w:r>
      <w:r w:rsidR="00FC5972">
        <w:t xml:space="preserve">not being ready to </w:t>
      </w:r>
      <w:r w:rsidR="00AD2E2E">
        <w:t>access support.</w:t>
      </w:r>
    </w:p>
    <w:p w14:paraId="2BD91672" w14:textId="67681E19" w:rsidR="00D624AD" w:rsidRDefault="00D624AD" w:rsidP="00D624AD">
      <w:pPr>
        <w:pStyle w:val="ListParagraph"/>
        <w:numPr>
          <w:ilvl w:val="0"/>
          <w:numId w:val="10"/>
        </w:numPr>
      </w:pPr>
      <w:r>
        <w:t xml:space="preserve">Reflective of the length of time respondents had been experiencing mental health needs, most had attempted to access support </w:t>
      </w:r>
      <w:r w:rsidRPr="004C1D55">
        <w:rPr>
          <w:b/>
          <w:bCs/>
        </w:rPr>
        <w:t>prior to the Covid-19 crisis</w:t>
      </w:r>
      <w:r>
        <w:t xml:space="preserve"> (62%). Just over a third (36%) had attempted since the pandemic. Linked to this, small proportions of respondents in this sample identified Covid-related barriers to service access</w:t>
      </w:r>
      <w:r w:rsidR="00ED3A1D">
        <w:t>, as shown in the table.</w:t>
      </w:r>
    </w:p>
    <w:p w14:paraId="423EDD12" w14:textId="420245D1" w:rsidR="00D624AD" w:rsidRDefault="00D624AD" w:rsidP="00D624AD">
      <w:pPr>
        <w:pStyle w:val="ListParagraph"/>
        <w:numPr>
          <w:ilvl w:val="0"/>
          <w:numId w:val="10"/>
        </w:numPr>
      </w:pPr>
      <w:r>
        <w:t xml:space="preserve">The smaller group </w:t>
      </w:r>
      <w:r w:rsidR="005506A1">
        <w:t xml:space="preserve">(n=34) </w:t>
      </w:r>
      <w:r>
        <w:t>who had attempted to access support since the pandemic were slightly more likely to experience certain barriers:</w:t>
      </w:r>
    </w:p>
    <w:p w14:paraId="00B3C439" w14:textId="77777777" w:rsidR="00D624AD" w:rsidRDefault="00D624AD" w:rsidP="00D624AD">
      <w:pPr>
        <w:pStyle w:val="ListParagraph"/>
        <w:numPr>
          <w:ilvl w:val="0"/>
          <w:numId w:val="0"/>
        </w:numPr>
        <w:ind w:left="567"/>
      </w:pPr>
    </w:p>
    <w:p w14:paraId="0B7B7987" w14:textId="1036F41D" w:rsidR="00D624AD" w:rsidRDefault="00D624AD" w:rsidP="00D624AD">
      <w:pPr>
        <w:pStyle w:val="ListParagraph"/>
        <w:numPr>
          <w:ilvl w:val="0"/>
          <w:numId w:val="11"/>
        </w:numPr>
      </w:pPr>
      <w:r>
        <w:t xml:space="preserve">Not knowing what support was available (44% v 31%) </w:t>
      </w:r>
    </w:p>
    <w:p w14:paraId="1AF1FA13" w14:textId="77777777" w:rsidR="00D624AD" w:rsidRDefault="00D624AD" w:rsidP="00D624AD">
      <w:pPr>
        <w:pStyle w:val="ListParagraph"/>
        <w:numPr>
          <w:ilvl w:val="0"/>
          <w:numId w:val="11"/>
        </w:numPr>
      </w:pPr>
      <w:r>
        <w:t>Told needs did not meet thresholds (21% v 12%)</w:t>
      </w:r>
    </w:p>
    <w:p w14:paraId="50137B90" w14:textId="77777777" w:rsidR="00D624AD" w:rsidRDefault="00D624AD" w:rsidP="00D624AD">
      <w:pPr>
        <w:pStyle w:val="ListParagraph"/>
        <w:numPr>
          <w:ilvl w:val="0"/>
          <w:numId w:val="11"/>
        </w:numPr>
      </w:pPr>
      <w:r>
        <w:t>Waiting lists too long (44% v 37%)</w:t>
      </w:r>
    </w:p>
    <w:p w14:paraId="16781E8A" w14:textId="77777777" w:rsidR="00D624AD" w:rsidRDefault="00D624AD" w:rsidP="00D624AD">
      <w:pPr>
        <w:pStyle w:val="ListParagraph"/>
        <w:numPr>
          <w:ilvl w:val="0"/>
          <w:numId w:val="11"/>
        </w:numPr>
      </w:pPr>
      <w:r>
        <w:t>Delays in services accepting referrals due to Covid-19 (26% v 2%)</w:t>
      </w:r>
    </w:p>
    <w:p w14:paraId="1938606A" w14:textId="77777777" w:rsidR="00D624AD" w:rsidRDefault="00D624AD" w:rsidP="00D624AD">
      <w:pPr>
        <w:pStyle w:val="ListParagraph"/>
        <w:numPr>
          <w:ilvl w:val="0"/>
          <w:numId w:val="11"/>
        </w:numPr>
      </w:pPr>
      <w:r>
        <w:t>Feeling unsafe to access support due to violence/abuse (15% v 7%)</w:t>
      </w:r>
    </w:p>
    <w:p w14:paraId="69901B0F" w14:textId="77777777" w:rsidR="00845886" w:rsidRDefault="00845886" w:rsidP="00D624AD">
      <w:pPr>
        <w:ind w:left="568"/>
      </w:pPr>
    </w:p>
    <w:p w14:paraId="1057694F" w14:textId="77777777" w:rsidR="00A60297" w:rsidRDefault="00A60297" w:rsidP="00D624AD">
      <w:pPr>
        <w:ind w:left="568"/>
      </w:pPr>
    </w:p>
    <w:p w14:paraId="4ED35E29" w14:textId="77777777" w:rsidR="00A60297" w:rsidRDefault="00A60297" w:rsidP="00D624AD">
      <w:pPr>
        <w:ind w:left="568"/>
      </w:pPr>
    </w:p>
    <w:p w14:paraId="57431944" w14:textId="77777777" w:rsidR="00A60297" w:rsidRDefault="00A60297" w:rsidP="00D624AD">
      <w:pPr>
        <w:ind w:left="568"/>
      </w:pPr>
    </w:p>
    <w:p w14:paraId="14D4AA01" w14:textId="77777777" w:rsidR="00A60297" w:rsidRDefault="00A60297" w:rsidP="00D624AD">
      <w:pPr>
        <w:ind w:left="568"/>
      </w:pPr>
    </w:p>
    <w:p w14:paraId="0A1BF22F" w14:textId="77777777" w:rsidR="00A60297" w:rsidRDefault="00A60297" w:rsidP="00D624AD">
      <w:pPr>
        <w:ind w:left="568"/>
      </w:pPr>
    </w:p>
    <w:p w14:paraId="020B3925" w14:textId="77777777" w:rsidR="00A60297" w:rsidRDefault="00A60297" w:rsidP="00D624AD">
      <w:pPr>
        <w:ind w:left="568"/>
      </w:pPr>
    </w:p>
    <w:p w14:paraId="294822A4" w14:textId="43B69DA0" w:rsidR="00DE1173" w:rsidRDefault="00DE1173" w:rsidP="00DE1173">
      <w:pPr>
        <w:pStyle w:val="Heading6"/>
      </w:pPr>
      <w:r>
        <w:t xml:space="preserve">Survivors’ words – </w:t>
      </w:r>
      <w:r w:rsidR="00E219D9">
        <w:t>I</w:t>
      </w:r>
      <w:r w:rsidR="00397B1F">
        <w:t>mproving access to mental health support</w:t>
      </w:r>
      <w:r w:rsidR="00E1570D">
        <w:t xml:space="preserve"> </w:t>
      </w:r>
    </w:p>
    <w:p w14:paraId="252CB5C5" w14:textId="77777777" w:rsidR="00E34280" w:rsidRDefault="00E34280" w:rsidP="00E34280"/>
    <w:p w14:paraId="6940B5C1" w14:textId="409D5A62" w:rsidR="00D351F9" w:rsidRDefault="00D624AD" w:rsidP="008166A4">
      <w:r>
        <w:t>All w</w:t>
      </w:r>
      <w:r w:rsidR="001411F1">
        <w:t xml:space="preserve">omen answering the survey were asked </w:t>
      </w:r>
      <w:r w:rsidR="008E6FC2">
        <w:t>what would have made it easier to access mental health support when they needed it.</w:t>
      </w:r>
      <w:r w:rsidR="00EC31F2">
        <w:t xml:space="preserve"> The </w:t>
      </w:r>
      <w:r w:rsidR="00347D39">
        <w:t xml:space="preserve">diagram below shows the categories of answers to this question, the size of </w:t>
      </w:r>
      <w:r w:rsidR="002D6A82">
        <w:t>each section</w:t>
      </w:r>
      <w:r w:rsidR="00347D39">
        <w:t xml:space="preserve"> indicates how frequently that answer came up in responses.</w:t>
      </w:r>
    </w:p>
    <w:p w14:paraId="4DD2212E" w14:textId="114FC79E" w:rsidR="00347D39" w:rsidRDefault="00347D39" w:rsidP="008166A4"/>
    <w:p w14:paraId="5CA13DD9" w14:textId="131F83F7" w:rsidR="00663E27" w:rsidRDefault="00206904" w:rsidP="00453813">
      <w:pPr>
        <w:jc w:val="center"/>
        <w:rPr>
          <w:rFonts w:asciiTheme="minorHAnsi" w:eastAsia="Times New Roman" w:hAnsiTheme="minorHAnsi" w:cstheme="minorHAnsi"/>
          <w:b/>
          <w:bCs/>
          <w:color w:val="000000"/>
          <w:sz w:val="22"/>
          <w:szCs w:val="22"/>
          <w:lang w:eastAsia="en-GB"/>
        </w:rPr>
      </w:pPr>
      <w:r>
        <w:rPr>
          <w:noProof/>
          <w:lang w:eastAsia="en-GB"/>
        </w:rPr>
        <mc:AlternateContent>
          <mc:Choice Requires="wps">
            <w:drawing>
              <wp:anchor distT="45720" distB="45720" distL="114300" distR="114300" simplePos="0" relativeHeight="251660291" behindDoc="0" locked="0" layoutInCell="1" allowOverlap="1" wp14:anchorId="71C62CB4" wp14:editId="4D431974">
                <wp:simplePos x="0" y="0"/>
                <wp:positionH relativeFrom="column">
                  <wp:posOffset>-3175</wp:posOffset>
                </wp:positionH>
                <wp:positionV relativeFrom="paragraph">
                  <wp:posOffset>220345</wp:posOffset>
                </wp:positionV>
                <wp:extent cx="1211580" cy="158496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584960"/>
                        </a:xfrm>
                        <a:prstGeom prst="rect">
                          <a:avLst/>
                        </a:prstGeom>
                        <a:solidFill>
                          <a:srgbClr val="FFFFFF"/>
                        </a:solidFill>
                        <a:ln w="9525">
                          <a:noFill/>
                          <a:miter lim="800000"/>
                          <a:headEnd/>
                          <a:tailEnd/>
                        </a:ln>
                      </wps:spPr>
                      <wps:txbx>
                        <w:txbxContent>
                          <w:p w14:paraId="2ADFD9E7" w14:textId="1CEA9C3C" w:rsidR="003A1D29" w:rsidRPr="007F5BCA" w:rsidRDefault="003A1D29" w:rsidP="00206904">
                            <w:pPr>
                              <w:jc w:val="center"/>
                              <w:rPr>
                                <w:rFonts w:asciiTheme="minorHAnsi" w:eastAsia="Times New Roman" w:hAnsiTheme="minorHAnsi" w:cstheme="minorHAnsi"/>
                                <w:b/>
                                <w:bCs/>
                                <w:color w:val="000000"/>
                                <w:sz w:val="24"/>
                                <w:szCs w:val="24"/>
                                <w:lang w:eastAsia="en-GB"/>
                              </w:rPr>
                            </w:pPr>
                            <w:r w:rsidRPr="007F5BCA">
                              <w:rPr>
                                <w:rFonts w:asciiTheme="minorHAnsi" w:eastAsia="Times New Roman" w:hAnsiTheme="minorHAnsi" w:cstheme="minorHAnsi"/>
                                <w:b/>
                                <w:bCs/>
                                <w:color w:val="000000"/>
                                <w:sz w:val="24"/>
                                <w:szCs w:val="24"/>
                                <w:lang w:eastAsia="en-GB"/>
                              </w:rPr>
                              <w:t>What would have made it easier for you to access mental health support when you needed it?</w:t>
                            </w:r>
                          </w:p>
                          <w:p w14:paraId="4CD5D3E8" w14:textId="41BD797E" w:rsidR="003A1D29" w:rsidRPr="00206904" w:rsidRDefault="003A1D2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62CB4" id="_x0000_t202" coordsize="21600,21600" o:spt="202" path="m,l,21600r21600,l21600,xe">
                <v:stroke joinstyle="miter"/>
                <v:path gradientshapeok="t" o:connecttype="rect"/>
              </v:shapetype>
              <v:shape id="Text Box 2" o:spid="_x0000_s1026" type="#_x0000_t202" style="position:absolute;left:0;text-align:left;margin-left:-.25pt;margin-top:17.35pt;width:95.4pt;height:124.8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" stroked="f">
                <v:textbox>
                  <w:txbxContent>
                    <w:p w14:paraId="2ADFD9E7" w14:textId="1CEA9C3C" w:rsidR="003A1D29" w:rsidRPr="007F5BCA" w:rsidRDefault="003A1D29" w:rsidP="00206904">
                      <w:pPr>
                        <w:jc w:val="center"/>
                        <w:rPr>
                          <w:rFonts w:asciiTheme="minorHAnsi" w:eastAsia="Times New Roman" w:hAnsiTheme="minorHAnsi" w:cstheme="minorHAnsi"/>
                          <w:b/>
                          <w:bCs/>
                          <w:color w:val="000000"/>
                          <w:sz w:val="24"/>
                          <w:szCs w:val="24"/>
                          <w:lang w:eastAsia="en-GB"/>
                        </w:rPr>
                      </w:pPr>
                      <w:r w:rsidRPr="007F5BCA">
                        <w:rPr>
                          <w:rFonts w:asciiTheme="minorHAnsi" w:eastAsia="Times New Roman" w:hAnsiTheme="minorHAnsi" w:cstheme="minorHAnsi"/>
                          <w:b/>
                          <w:bCs/>
                          <w:color w:val="000000"/>
                          <w:sz w:val="24"/>
                          <w:szCs w:val="24"/>
                          <w:lang w:eastAsia="en-GB"/>
                        </w:rPr>
                        <w:t>What would have made it easier for you to access mental health support when you needed it?</w:t>
                      </w:r>
                    </w:p>
                    <w:p w14:paraId="4CD5D3E8" w14:textId="41BD797E" w:rsidR="003A1D29" w:rsidRPr="00206904" w:rsidRDefault="003A1D29">
                      <w:pPr>
                        <w:rPr>
                          <w:sz w:val="22"/>
                          <w:szCs w:val="22"/>
                        </w:rPr>
                      </w:pPr>
                    </w:p>
                  </w:txbxContent>
                </v:textbox>
                <w10:wrap type="square"/>
              </v:shape>
            </w:pict>
          </mc:Fallback>
        </mc:AlternateContent>
      </w:r>
      <w:r w:rsidR="00F33A22">
        <w:rPr>
          <w:noProof/>
          <w:lang w:eastAsia="en-GB"/>
        </w:rPr>
        <mc:AlternateContent>
          <mc:Choice Requires="cx1">
            <w:drawing>
              <wp:inline distT="0" distB="0" distL="0" distR="0" wp14:anchorId="1D277B3D" wp14:editId="4532DD04">
                <wp:extent cx="4251960" cy="1965960"/>
                <wp:effectExtent l="0" t="0" r="15240" b="15240"/>
                <wp:docPr id="6" name="Chart 6">
                  <a:extLst xmlns:a="http://schemas.openxmlformats.org/drawingml/2006/main">
                    <a:ext uri="{FF2B5EF4-FFF2-40B4-BE49-F238E27FC236}">
                      <a16:creationId xmlns:a16="http://schemas.microsoft.com/office/drawing/2014/main" id="{9153CCEB-C759-482A-A48C-879687E7A60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1D277B3D" wp14:editId="4532DD04">
                <wp:extent cx="4251960" cy="1965960"/>
                <wp:effectExtent l="0" t="0" r="15240" b="15240"/>
                <wp:docPr id="6" name="Chart 6">
                  <a:extLst xmlns:a="http://schemas.openxmlformats.org/drawingml/2006/main">
                    <a:ext uri="{FF2B5EF4-FFF2-40B4-BE49-F238E27FC236}">
                      <a16:creationId xmlns:a16="http://schemas.microsoft.com/office/drawing/2014/main" id="{9153CCEB-C759-482A-A48C-879687E7A60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9153CCEB-C759-482A-A48C-879687E7A602}"/>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251960" cy="1965960"/>
                        </a:xfrm>
                        <a:prstGeom prst="rect">
                          <a:avLst/>
                        </a:prstGeom>
                      </pic:spPr>
                    </pic:pic>
                  </a:graphicData>
                </a:graphic>
              </wp:inline>
            </w:drawing>
          </mc:Fallback>
        </mc:AlternateContent>
      </w:r>
    </w:p>
    <w:p w14:paraId="7904DA44" w14:textId="77777777" w:rsidR="007F5BCA" w:rsidRDefault="007F5BCA" w:rsidP="008166A4"/>
    <w:p w14:paraId="7C1E421B" w14:textId="54A5D5B8" w:rsidR="00D30B69" w:rsidRDefault="00457651" w:rsidP="008166A4">
      <w:r>
        <w:t xml:space="preserve">Service availability was the strongest theme in the answers. </w:t>
      </w:r>
      <w:r w:rsidR="00057CD1">
        <w:t>Unacceptably long waiting lists prevented women from accessing support when most needed</w:t>
      </w:r>
      <w:r w:rsidR="00A66B03">
        <w:t xml:space="preserve">. </w:t>
      </w:r>
      <w:r w:rsidR="00610EC4">
        <w:t>Availability was also discussed</w:t>
      </w:r>
      <w:r w:rsidR="00A66B03">
        <w:t xml:space="preserve"> in terms of </w:t>
      </w:r>
      <w:r w:rsidR="00241058">
        <w:t xml:space="preserve">longer </w:t>
      </w:r>
      <w:r w:rsidR="00B61B96">
        <w:t xml:space="preserve">opening hours and </w:t>
      </w:r>
      <w:r w:rsidR="00241058">
        <w:t>more s</w:t>
      </w:r>
      <w:r w:rsidR="00B61B96">
        <w:t>ervices</w:t>
      </w:r>
      <w:r w:rsidR="00241058">
        <w:t xml:space="preserve"> to physically </w:t>
      </w:r>
      <w:r w:rsidR="00610EC4">
        <w:t>access</w:t>
      </w:r>
      <w:r w:rsidR="00704BEF">
        <w:t>. More funding to increase the availability of current services, but also to expand the range of options available was key here.</w:t>
      </w:r>
    </w:p>
    <w:p w14:paraId="775C149F" w14:textId="229013B2" w:rsidR="000C29CF" w:rsidRDefault="000C29CF" w:rsidP="008166A4"/>
    <w:p w14:paraId="6A049622" w14:textId="3B10F5AB" w:rsidR="000C29CF" w:rsidRDefault="00BD4FA0" w:rsidP="00387D86">
      <w:pPr>
        <w:ind w:firstLine="284"/>
        <w:rPr>
          <w:b/>
          <w:bCs/>
          <w:color w:val="002D72" w:themeColor="accent3"/>
        </w:rPr>
      </w:pPr>
      <w:r w:rsidRPr="00387D86">
        <w:rPr>
          <w:b/>
          <w:bCs/>
          <w:color w:val="002D72" w:themeColor="accent3"/>
        </w:rPr>
        <w:t>Shorter waiting times, more than CBT being offered</w:t>
      </w:r>
    </w:p>
    <w:p w14:paraId="14AD7784" w14:textId="5DCEC6FD" w:rsidR="00846159" w:rsidRDefault="00846159" w:rsidP="00387D86">
      <w:pPr>
        <w:ind w:firstLine="284"/>
        <w:rPr>
          <w:b/>
          <w:bCs/>
          <w:color w:val="002D72" w:themeColor="accent3"/>
        </w:rPr>
      </w:pPr>
    </w:p>
    <w:p w14:paraId="0EAC6915" w14:textId="77777777" w:rsidR="00846159" w:rsidRPr="00387D86" w:rsidRDefault="00846159" w:rsidP="00846159">
      <w:pPr>
        <w:ind w:left="284"/>
        <w:rPr>
          <w:b/>
          <w:bCs/>
          <w:color w:val="002D72" w:themeColor="accent3"/>
        </w:rPr>
      </w:pPr>
      <w:r w:rsidRPr="00C2289A">
        <w:rPr>
          <w:b/>
          <w:bCs/>
          <w:color w:val="002D72" w:themeColor="accent3"/>
        </w:rPr>
        <w:t xml:space="preserve">A service that is open 24/7 with physical presence available, like a centre. </w:t>
      </w:r>
    </w:p>
    <w:p w14:paraId="41A4EEC4" w14:textId="6F68A5D3" w:rsidR="00BD4FA0" w:rsidRPr="00387D86" w:rsidRDefault="00BD4FA0" w:rsidP="008166A4">
      <w:pPr>
        <w:rPr>
          <w:b/>
          <w:bCs/>
          <w:color w:val="002D72" w:themeColor="accent3"/>
        </w:rPr>
      </w:pPr>
    </w:p>
    <w:p w14:paraId="1CAE7A94" w14:textId="3777488B" w:rsidR="00BD4FA0" w:rsidRDefault="001E7199" w:rsidP="00387D86">
      <w:pPr>
        <w:ind w:left="284"/>
        <w:rPr>
          <w:b/>
          <w:bCs/>
          <w:color w:val="002D72" w:themeColor="accent3"/>
        </w:rPr>
      </w:pPr>
      <w:r w:rsidRPr="00387D86">
        <w:rPr>
          <w:b/>
          <w:bCs/>
          <w:color w:val="002D72" w:themeColor="accent3"/>
        </w:rPr>
        <w:t xml:space="preserve">if it was better funded therefore more robust - more councillors </w:t>
      </w:r>
      <w:r w:rsidR="001325D6">
        <w:rPr>
          <w:b/>
          <w:bCs/>
          <w:color w:val="002D72" w:themeColor="accent3"/>
        </w:rPr>
        <w:t xml:space="preserve">[sic] </w:t>
      </w:r>
      <w:r w:rsidRPr="00387D86">
        <w:rPr>
          <w:b/>
          <w:bCs/>
          <w:color w:val="002D72" w:themeColor="accent3"/>
        </w:rPr>
        <w:t>available to take on patients, reduced waiting times (I was told it would be an 18-month w</w:t>
      </w:r>
      <w:r w:rsidR="001325D6">
        <w:rPr>
          <w:b/>
          <w:bCs/>
          <w:color w:val="002D72" w:themeColor="accent3"/>
        </w:rPr>
        <w:t>[a]</w:t>
      </w:r>
      <w:r w:rsidRPr="00387D86">
        <w:rPr>
          <w:b/>
          <w:bCs/>
          <w:color w:val="002D72" w:themeColor="accent3"/>
        </w:rPr>
        <w:t xml:space="preserve">it before covid was even </w:t>
      </w:r>
      <w:r w:rsidR="001325D6">
        <w:rPr>
          <w:b/>
          <w:bCs/>
          <w:color w:val="002D72" w:themeColor="accent3"/>
        </w:rPr>
        <w:t>[a]</w:t>
      </w:r>
      <w:r w:rsidRPr="00387D86">
        <w:rPr>
          <w:b/>
          <w:bCs/>
          <w:color w:val="002D72" w:themeColor="accent3"/>
        </w:rPr>
        <w:t xml:space="preserve"> thing, covid then made it take over two years before i started receiving support. I don't mean to sound dramatic but that kind of waiting time could be literal life or death for some people and I dread to think of the consequences of that)</w:t>
      </w:r>
    </w:p>
    <w:p w14:paraId="6FB166B5" w14:textId="03BE2E09" w:rsidR="00C2289A" w:rsidRDefault="00C2289A" w:rsidP="00387D86">
      <w:pPr>
        <w:ind w:left="284"/>
        <w:rPr>
          <w:b/>
          <w:bCs/>
          <w:color w:val="002D72" w:themeColor="accent3"/>
        </w:rPr>
      </w:pPr>
    </w:p>
    <w:p w14:paraId="29C7E0D4" w14:textId="1C682C40" w:rsidR="000C29CF" w:rsidRDefault="00946F86" w:rsidP="008166A4">
      <w:r>
        <w:t xml:space="preserve">Being more informed about services and </w:t>
      </w:r>
      <w:r w:rsidR="00BB07CA">
        <w:t>the</w:t>
      </w:r>
      <w:r>
        <w:t xml:space="preserve"> support available was another </w:t>
      </w:r>
      <w:r w:rsidR="00BB07CA">
        <w:t>clear</w:t>
      </w:r>
      <w:r>
        <w:t xml:space="preserve"> theme in the answers. </w:t>
      </w:r>
      <w:r w:rsidR="00227369">
        <w:t xml:space="preserve">Knowing what services </w:t>
      </w:r>
      <w:r w:rsidR="00CA0FA1">
        <w:t>do</w:t>
      </w:r>
      <w:r w:rsidR="00227369">
        <w:t>, but also</w:t>
      </w:r>
      <w:r w:rsidR="00CA0FA1">
        <w:t xml:space="preserve"> </w:t>
      </w:r>
      <w:r w:rsidR="00227369">
        <w:t>what to expect from mental health support</w:t>
      </w:r>
      <w:r w:rsidR="00BB07CA">
        <w:t>, was important here</w:t>
      </w:r>
      <w:r w:rsidR="00227369">
        <w:t>.</w:t>
      </w:r>
    </w:p>
    <w:p w14:paraId="0F610CF4" w14:textId="193AAD62" w:rsidR="00227369" w:rsidRDefault="00227369" w:rsidP="008166A4"/>
    <w:p w14:paraId="06EDA663" w14:textId="44700758" w:rsidR="00227369" w:rsidRPr="00BD4FA0" w:rsidRDefault="00DB3C86" w:rsidP="00BD4FA0">
      <w:pPr>
        <w:ind w:firstLine="284"/>
        <w:rPr>
          <w:b/>
          <w:bCs/>
          <w:color w:val="002D72" w:themeColor="accent3"/>
        </w:rPr>
      </w:pPr>
      <w:r w:rsidRPr="00BD4FA0">
        <w:rPr>
          <w:b/>
          <w:bCs/>
          <w:color w:val="002D72" w:themeColor="accent3"/>
        </w:rPr>
        <w:t>More information about where and what help I can get</w:t>
      </w:r>
    </w:p>
    <w:p w14:paraId="18D6A06D" w14:textId="7CD526D2" w:rsidR="00DB3C86" w:rsidRPr="00BD4FA0" w:rsidRDefault="00DB3C86" w:rsidP="008166A4">
      <w:pPr>
        <w:rPr>
          <w:b/>
          <w:bCs/>
          <w:color w:val="002D72" w:themeColor="accent3"/>
        </w:rPr>
      </w:pPr>
    </w:p>
    <w:p w14:paraId="183F5375" w14:textId="19D32DC8" w:rsidR="00DB3C86" w:rsidRPr="00BD4FA0" w:rsidRDefault="00BD4FA0" w:rsidP="00BD4FA0">
      <w:pPr>
        <w:ind w:left="284"/>
        <w:rPr>
          <w:b/>
          <w:bCs/>
          <w:color w:val="002D72" w:themeColor="accent3"/>
        </w:rPr>
      </w:pPr>
      <w:r w:rsidRPr="00BD4FA0">
        <w:rPr>
          <w:b/>
          <w:bCs/>
          <w:color w:val="002D72" w:themeColor="accent3"/>
        </w:rPr>
        <w:t>Knowing what to expect when seeing someone, after being on a waiting list for so long people lose hope and then when they do see professionals not much can be done to help especially eupd</w:t>
      </w:r>
      <w:r w:rsidR="00CB24AD">
        <w:rPr>
          <w:b/>
          <w:bCs/>
          <w:color w:val="002D72" w:themeColor="accent3"/>
        </w:rPr>
        <w:t xml:space="preserve"> [emotionally unstable personality disorder]</w:t>
      </w:r>
    </w:p>
    <w:p w14:paraId="2A257AE4" w14:textId="77777777" w:rsidR="00DB3C86" w:rsidRDefault="00DB3C86" w:rsidP="008166A4"/>
    <w:p w14:paraId="48BC5A2C" w14:textId="13847CAF" w:rsidR="00227369" w:rsidRPr="00C006DB" w:rsidRDefault="00436D71" w:rsidP="008166A4">
      <w:r w:rsidRPr="00C006DB">
        <w:t>The theme of awareness was about people having a greater understanding of the connection between gender-based violence and mental health</w:t>
      </w:r>
      <w:r w:rsidR="00B513A1" w:rsidRPr="00C006DB">
        <w:t>, to reduce time taken to establish needs and appropriate responses</w:t>
      </w:r>
      <w:r w:rsidRPr="00C006DB">
        <w:t xml:space="preserve">. </w:t>
      </w:r>
      <w:r w:rsidR="008C083B" w:rsidRPr="00C006DB">
        <w:t>Comments covered professional, societal and self-awareness.</w:t>
      </w:r>
      <w:r w:rsidRPr="00C006DB">
        <w:t xml:space="preserve"> </w:t>
      </w:r>
    </w:p>
    <w:p w14:paraId="2925DEDF" w14:textId="2CE3D379" w:rsidR="00436D71" w:rsidRPr="00C006DB" w:rsidRDefault="00436D71" w:rsidP="008166A4"/>
    <w:p w14:paraId="2C2B3F5C" w14:textId="2C9A0A65" w:rsidR="0059040E" w:rsidRPr="0059040E" w:rsidRDefault="0059040E" w:rsidP="003C29C9">
      <w:pPr>
        <w:ind w:left="284"/>
        <w:rPr>
          <w:b/>
          <w:bCs/>
          <w:color w:val="002D72" w:themeColor="accent3"/>
        </w:rPr>
      </w:pPr>
      <w:r w:rsidRPr="00C006DB">
        <w:rPr>
          <w:b/>
          <w:bCs/>
          <w:color w:val="002D72" w:themeColor="accent3"/>
        </w:rPr>
        <w:t>Professionals understanding the extent of abuse Nobody asked about the domestic abuse my family was suffering. It was all about prescribing anti depressants</w:t>
      </w:r>
    </w:p>
    <w:p w14:paraId="03F4CF73" w14:textId="77777777" w:rsidR="0059040E" w:rsidRPr="0059040E" w:rsidRDefault="0059040E" w:rsidP="003C29C9">
      <w:pPr>
        <w:ind w:left="284"/>
        <w:rPr>
          <w:b/>
          <w:bCs/>
          <w:color w:val="002D72" w:themeColor="accent3"/>
        </w:rPr>
      </w:pPr>
    </w:p>
    <w:p w14:paraId="7DD63CCA" w14:textId="2D014282" w:rsidR="00436D71" w:rsidRPr="0059040E" w:rsidRDefault="003C29C9" w:rsidP="003C29C9">
      <w:pPr>
        <w:ind w:left="284"/>
        <w:rPr>
          <w:b/>
          <w:bCs/>
          <w:color w:val="002D72" w:themeColor="accent3"/>
        </w:rPr>
      </w:pPr>
      <w:r w:rsidRPr="0059040E">
        <w:rPr>
          <w:b/>
          <w:bCs/>
          <w:color w:val="002D72" w:themeColor="accent3"/>
        </w:rPr>
        <w:t xml:space="preserve">For professionals to see beyond my drug use and recognise my mental health problems and the affects </w:t>
      </w:r>
      <w:r w:rsidR="00D2712B">
        <w:rPr>
          <w:b/>
          <w:bCs/>
          <w:color w:val="002D72" w:themeColor="accent3"/>
        </w:rPr>
        <w:t xml:space="preserve">[sic] </w:t>
      </w:r>
      <w:r w:rsidRPr="0059040E">
        <w:rPr>
          <w:b/>
          <w:bCs/>
          <w:color w:val="002D72" w:themeColor="accent3"/>
        </w:rPr>
        <w:t>of trauma</w:t>
      </w:r>
    </w:p>
    <w:p w14:paraId="7779A67C" w14:textId="10F4D2EB" w:rsidR="00C23F17" w:rsidRPr="0059040E" w:rsidRDefault="00C23F17" w:rsidP="003C29C9">
      <w:pPr>
        <w:ind w:left="284"/>
        <w:rPr>
          <w:b/>
          <w:bCs/>
          <w:color w:val="002D72" w:themeColor="accent3"/>
        </w:rPr>
      </w:pPr>
    </w:p>
    <w:p w14:paraId="1B4C3C31" w14:textId="7AB07079" w:rsidR="00C23F17" w:rsidRPr="0059040E" w:rsidRDefault="00C23F17" w:rsidP="003C29C9">
      <w:pPr>
        <w:ind w:left="284"/>
        <w:rPr>
          <w:b/>
          <w:bCs/>
          <w:color w:val="002D72" w:themeColor="accent3"/>
        </w:rPr>
      </w:pPr>
      <w:r w:rsidRPr="0059040E">
        <w:rPr>
          <w:b/>
          <w:bCs/>
          <w:color w:val="002D72" w:themeColor="accent3"/>
        </w:rPr>
        <w:lastRenderedPageBreak/>
        <w:t xml:space="preserve">I don't really know - probably more overt information when I was younger that forcing some one to perform a sex act WAS sexual abuse. There was nothing I ever saw growing up that expalined </w:t>
      </w:r>
      <w:r w:rsidR="00D2712B">
        <w:rPr>
          <w:b/>
          <w:bCs/>
          <w:color w:val="002D72" w:themeColor="accent3"/>
        </w:rPr>
        <w:t xml:space="preserve">[sic] </w:t>
      </w:r>
      <w:r w:rsidRPr="0059040E">
        <w:rPr>
          <w:b/>
          <w:bCs/>
          <w:color w:val="002D72" w:themeColor="accent3"/>
        </w:rPr>
        <w:t>that it was. The ME TOO movement made me see things in a different way. So specific bigger public awareness raising would help.</w:t>
      </w:r>
    </w:p>
    <w:p w14:paraId="235924D8" w14:textId="2DE7354E" w:rsidR="00C91BD8" w:rsidRPr="0059040E" w:rsidRDefault="00C91BD8" w:rsidP="003C29C9">
      <w:pPr>
        <w:ind w:left="284"/>
        <w:rPr>
          <w:b/>
          <w:bCs/>
          <w:color w:val="002D72" w:themeColor="accent3"/>
        </w:rPr>
      </w:pPr>
    </w:p>
    <w:p w14:paraId="19F4CC14" w14:textId="58A0981C" w:rsidR="00C91BD8" w:rsidRPr="0059040E" w:rsidRDefault="00C91BD8" w:rsidP="003C29C9">
      <w:pPr>
        <w:ind w:left="284"/>
        <w:rPr>
          <w:b/>
          <w:bCs/>
          <w:color w:val="002D72" w:themeColor="accent3"/>
        </w:rPr>
      </w:pPr>
      <w:r w:rsidRPr="0059040E">
        <w:rPr>
          <w:b/>
          <w:bCs/>
          <w:color w:val="002D72" w:themeColor="accent3"/>
        </w:rPr>
        <w:t>Did not relate my past problem with my current mental health until accessed service. Perhaps more awareness needed how this can effect</w:t>
      </w:r>
      <w:r w:rsidR="00D2712B">
        <w:rPr>
          <w:b/>
          <w:bCs/>
          <w:color w:val="002D72" w:themeColor="accent3"/>
        </w:rPr>
        <w:t xml:space="preserve"> [sic]</w:t>
      </w:r>
      <w:r w:rsidRPr="0059040E">
        <w:rPr>
          <w:b/>
          <w:bCs/>
          <w:color w:val="002D72" w:themeColor="accent3"/>
        </w:rPr>
        <w:t xml:space="preserve"> people.</w:t>
      </w:r>
    </w:p>
    <w:p w14:paraId="6D5B05ED" w14:textId="77777777" w:rsidR="003C29C9" w:rsidRDefault="003C29C9" w:rsidP="008166A4"/>
    <w:p w14:paraId="45DAD800" w14:textId="2FF016B7" w:rsidR="00A15B87" w:rsidRPr="00C006DB" w:rsidRDefault="00A15B87" w:rsidP="008166A4">
      <w:r w:rsidRPr="00C006DB">
        <w:t xml:space="preserve">A more appropriate GP response was an important element for many women. </w:t>
      </w:r>
      <w:r w:rsidR="00356C60" w:rsidRPr="00C006DB">
        <w:t>This was about GPs being more understanding and empathetic, more informed about pathways to support, and less inclined to medicalise mental health needs and not consider the causes of trauma.</w:t>
      </w:r>
    </w:p>
    <w:p w14:paraId="28A43B2E" w14:textId="3F7F2ABE" w:rsidR="00C100C5" w:rsidRPr="00C006DB" w:rsidRDefault="00C100C5" w:rsidP="008166A4"/>
    <w:p w14:paraId="23515185" w14:textId="32977349" w:rsidR="00C100C5" w:rsidRPr="00C006DB" w:rsidRDefault="008555D2" w:rsidP="008555D2">
      <w:pPr>
        <w:ind w:left="284"/>
        <w:rPr>
          <w:b/>
          <w:bCs/>
          <w:color w:val="002D72" w:themeColor="accent3"/>
        </w:rPr>
      </w:pPr>
      <w:r w:rsidRPr="00C006DB">
        <w:rPr>
          <w:b/>
          <w:bCs/>
          <w:color w:val="002D72" w:themeColor="accent3"/>
        </w:rPr>
        <w:t>From the first contact with my GP […] I was not persuaded to access support but instead given antidepressants. If the GP had encouraged me to receive CBT or something similar I believe my situation could have been better.</w:t>
      </w:r>
    </w:p>
    <w:p w14:paraId="772E96D4" w14:textId="515D2A27" w:rsidR="008555D2" w:rsidRPr="00C006DB" w:rsidRDefault="008555D2" w:rsidP="008555D2">
      <w:pPr>
        <w:ind w:left="284"/>
        <w:rPr>
          <w:b/>
          <w:bCs/>
          <w:color w:val="002D72" w:themeColor="accent3"/>
        </w:rPr>
      </w:pPr>
    </w:p>
    <w:p w14:paraId="7E270862" w14:textId="4F877AAA" w:rsidR="008555D2" w:rsidRPr="00C006DB" w:rsidRDefault="00B9464C" w:rsidP="008555D2">
      <w:pPr>
        <w:ind w:left="284"/>
        <w:rPr>
          <w:b/>
          <w:bCs/>
          <w:color w:val="002D72" w:themeColor="accent3"/>
        </w:rPr>
      </w:pPr>
      <w:r w:rsidRPr="00C006DB">
        <w:rPr>
          <w:b/>
          <w:bCs/>
          <w:color w:val="002D72" w:themeColor="accent3"/>
        </w:rPr>
        <w:t>I first told my gp about my childhood sexual abuse and how it was impacting my mental health at an appointment with my 3yr old and 3 month old present. They referred me to online self help titled 'beating the blues'. I found this so upsetting and dismissive. I didn't have blues, I had complex PTSD which went on unchecked to seriously impact my relationship with my youngest.</w:t>
      </w:r>
    </w:p>
    <w:p w14:paraId="1B79B748" w14:textId="277911BC" w:rsidR="009275D5" w:rsidRPr="00C006DB" w:rsidRDefault="009275D5" w:rsidP="008555D2">
      <w:pPr>
        <w:ind w:left="284"/>
        <w:rPr>
          <w:b/>
          <w:bCs/>
          <w:color w:val="002D72" w:themeColor="accent3"/>
        </w:rPr>
      </w:pPr>
    </w:p>
    <w:p w14:paraId="52C0A5BA" w14:textId="77777777" w:rsidR="009275D5" w:rsidRPr="00C006DB" w:rsidRDefault="009275D5" w:rsidP="009275D5">
      <w:pPr>
        <w:ind w:firstLine="284"/>
        <w:rPr>
          <w:rFonts w:asciiTheme="minorHAnsi" w:eastAsia="Times New Roman" w:hAnsiTheme="minorHAnsi" w:cstheme="minorHAnsi"/>
          <w:b/>
          <w:bCs/>
          <w:color w:val="002D72" w:themeColor="accent3"/>
          <w:szCs w:val="20"/>
          <w:lang w:eastAsia="en-GB"/>
        </w:rPr>
      </w:pPr>
      <w:r w:rsidRPr="00C006DB">
        <w:rPr>
          <w:rFonts w:asciiTheme="minorHAnsi" w:eastAsia="Times New Roman" w:hAnsiTheme="minorHAnsi" w:cstheme="minorHAnsi"/>
          <w:b/>
          <w:bCs/>
          <w:color w:val="002D72" w:themeColor="accent3"/>
          <w:szCs w:val="20"/>
          <w:lang w:eastAsia="en-GB"/>
        </w:rPr>
        <w:t>Mental health being considered alongside physical health at general gp appointments</w:t>
      </w:r>
    </w:p>
    <w:p w14:paraId="6AAA2532" w14:textId="77777777" w:rsidR="009275D5" w:rsidRPr="00C006DB" w:rsidRDefault="009275D5" w:rsidP="008555D2">
      <w:pPr>
        <w:ind w:left="284"/>
      </w:pPr>
    </w:p>
    <w:p w14:paraId="04264A2B" w14:textId="155FAD3A" w:rsidR="00C100C5" w:rsidRPr="00C006DB" w:rsidRDefault="00F44DE7" w:rsidP="008166A4">
      <w:r w:rsidRPr="00C006DB">
        <w:t xml:space="preserve">Some comments described the kind of attitude and approach from professionals that could have better facilitated a route to mental health support. </w:t>
      </w:r>
      <w:r w:rsidR="006A09E1" w:rsidRPr="00C006DB">
        <w:t>Being believed about abuse and being listened to and taken seriously was important here. One respondent discussed sexuality and inclusivity and the importance of services having an approach that is appropriate for different survivors.</w:t>
      </w:r>
    </w:p>
    <w:p w14:paraId="12853CE0" w14:textId="1C7D16B3" w:rsidR="006A09E1" w:rsidRPr="00C006DB" w:rsidRDefault="006A09E1" w:rsidP="008166A4"/>
    <w:p w14:paraId="109748D3" w14:textId="109732A4" w:rsidR="006A09E1" w:rsidRPr="00C006DB" w:rsidRDefault="004D7893" w:rsidP="004D7893">
      <w:pPr>
        <w:ind w:left="284"/>
        <w:rPr>
          <w:b/>
          <w:bCs/>
          <w:color w:val="002D72" w:themeColor="accent3"/>
        </w:rPr>
      </w:pPr>
      <w:r w:rsidRPr="00C006DB">
        <w:rPr>
          <w:b/>
          <w:bCs/>
          <w:color w:val="002D72" w:themeColor="accent3"/>
        </w:rPr>
        <w:t>If any of it was not generically heterosexual. Every time I phoned anywhere (GP, MENTAL HEALTH, COUNSELLING, WOMENS AID ETC) they all asked if my husband was still living with me and if it was ongoing abuse from him. Every one of those services has an inclusive policy re different sexualities etc yet every one of them assumed it was a man who had been abusing me. So, every single time I had to 'come out to them' and explain my sexuality etc. This was definitely a barrier for me.</w:t>
      </w:r>
    </w:p>
    <w:p w14:paraId="137E71F5" w14:textId="77777777" w:rsidR="004D7893" w:rsidRPr="00C006DB" w:rsidRDefault="004D7893" w:rsidP="004D7893">
      <w:pPr>
        <w:ind w:left="284"/>
        <w:rPr>
          <w:b/>
          <w:bCs/>
          <w:color w:val="002D72" w:themeColor="accent3"/>
        </w:rPr>
      </w:pPr>
    </w:p>
    <w:p w14:paraId="7DBCF05B" w14:textId="5B63E21B" w:rsidR="006A09E1" w:rsidRPr="00C006DB" w:rsidRDefault="00CE0814" w:rsidP="008166A4">
      <w:r w:rsidRPr="00C006DB">
        <w:t>S</w:t>
      </w:r>
      <w:r w:rsidR="005A003D" w:rsidRPr="00C006DB">
        <w:t xml:space="preserve">tigma was </w:t>
      </w:r>
      <w:r w:rsidR="00A27D32" w:rsidRPr="00C006DB">
        <w:t xml:space="preserve">another theme, with shame and fear of judgement described as barriers to </w:t>
      </w:r>
      <w:r w:rsidRPr="00C006DB">
        <w:t xml:space="preserve">service </w:t>
      </w:r>
      <w:r w:rsidR="00A27D32" w:rsidRPr="00C006DB">
        <w:t>access.</w:t>
      </w:r>
    </w:p>
    <w:p w14:paraId="728E2993" w14:textId="77777777" w:rsidR="00A27D32" w:rsidRPr="00C006DB" w:rsidRDefault="00A27D32" w:rsidP="008166A4"/>
    <w:p w14:paraId="5C6FA0CE" w14:textId="7A8BEF59" w:rsidR="00A27D32" w:rsidRPr="00C006DB" w:rsidRDefault="00DB7EFB" w:rsidP="004A37A5">
      <w:pPr>
        <w:ind w:left="284"/>
        <w:rPr>
          <w:b/>
          <w:bCs/>
          <w:color w:val="002D72" w:themeColor="accent3"/>
        </w:rPr>
      </w:pPr>
      <w:r w:rsidRPr="00C006DB">
        <w:rPr>
          <w:b/>
          <w:bCs/>
          <w:color w:val="002D72" w:themeColor="accent3"/>
        </w:rPr>
        <w:t>I felt like I was a burden and very embarrassed by my problems and my inability to get things right</w:t>
      </w:r>
      <w:r w:rsidR="004A37A5" w:rsidRPr="00C006DB">
        <w:rPr>
          <w:b/>
          <w:bCs/>
          <w:color w:val="002D72" w:themeColor="accent3"/>
        </w:rPr>
        <w:t xml:space="preserve"> […] </w:t>
      </w:r>
      <w:r w:rsidRPr="00C006DB">
        <w:rPr>
          <w:b/>
          <w:bCs/>
          <w:color w:val="002D72" w:themeColor="accent3"/>
        </w:rPr>
        <w:t>I think society seeing mental health support as normal and requesting support as something anyone might need (like going to A&amp;E with an injury) would have helped me.</w:t>
      </w:r>
    </w:p>
    <w:p w14:paraId="17A6C7D0" w14:textId="77777777" w:rsidR="00DB7EFB" w:rsidRPr="00C006DB" w:rsidRDefault="00DB7EFB" w:rsidP="008166A4"/>
    <w:p w14:paraId="575BF125" w14:textId="2EDC86B7" w:rsidR="00A27D32" w:rsidRPr="00C006DB" w:rsidRDefault="00A27D32" w:rsidP="008166A4">
      <w:r w:rsidRPr="00C006DB">
        <w:t>Finally,</w:t>
      </w:r>
      <w:r w:rsidR="004871BA" w:rsidRPr="00C006DB">
        <w:t xml:space="preserve"> direct access was </w:t>
      </w:r>
      <w:r w:rsidR="00AC580E" w:rsidRPr="00C006DB">
        <w:t xml:space="preserve">discussed with some women calling for more options to access mental health </w:t>
      </w:r>
      <w:r w:rsidR="00D45D8C" w:rsidRPr="00C006DB">
        <w:t>services</w:t>
      </w:r>
      <w:r w:rsidR="00AC580E" w:rsidRPr="00C006DB">
        <w:t xml:space="preserve"> through self-referral or </w:t>
      </w:r>
      <w:r w:rsidR="002754FC" w:rsidRPr="00C006DB">
        <w:t>means other than</w:t>
      </w:r>
      <w:r w:rsidR="00AC580E" w:rsidRPr="00C006DB">
        <w:t xml:space="preserve"> GP referral. </w:t>
      </w:r>
    </w:p>
    <w:p w14:paraId="03225141" w14:textId="5693CB48" w:rsidR="004871BA" w:rsidRPr="00C006DB" w:rsidRDefault="004871BA" w:rsidP="008166A4"/>
    <w:p w14:paraId="4F2E3641" w14:textId="4A77E826" w:rsidR="00741F35" w:rsidRPr="00C006DB" w:rsidRDefault="004E272E" w:rsidP="004E272E">
      <w:pPr>
        <w:ind w:firstLine="284"/>
        <w:rPr>
          <w:b/>
          <w:bCs/>
          <w:color w:val="002D72" w:themeColor="accent3"/>
        </w:rPr>
      </w:pPr>
      <w:r w:rsidRPr="00C006DB">
        <w:rPr>
          <w:b/>
          <w:bCs/>
          <w:color w:val="002D72" w:themeColor="accent3"/>
        </w:rPr>
        <w:t xml:space="preserve">HV </w:t>
      </w:r>
      <w:r w:rsidR="000B07EB" w:rsidRPr="00C006DB">
        <w:rPr>
          <w:b/>
          <w:bCs/>
          <w:color w:val="002D72" w:themeColor="accent3"/>
        </w:rPr>
        <w:t xml:space="preserve">[Health Visitor] </w:t>
      </w:r>
      <w:r w:rsidRPr="00C006DB">
        <w:rPr>
          <w:b/>
          <w:bCs/>
          <w:color w:val="002D72" w:themeColor="accent3"/>
        </w:rPr>
        <w:t>direct referral rather than having to go through GP.</w:t>
      </w:r>
    </w:p>
    <w:p w14:paraId="5F53BB47" w14:textId="526BBD56" w:rsidR="00741F35" w:rsidRPr="00C006DB" w:rsidRDefault="00741F35" w:rsidP="008166A4">
      <w:pPr>
        <w:rPr>
          <w:b/>
          <w:bCs/>
          <w:color w:val="002D72" w:themeColor="accent3"/>
        </w:rPr>
      </w:pPr>
    </w:p>
    <w:p w14:paraId="0A4B7DD6" w14:textId="5295E916" w:rsidR="004E272E" w:rsidRPr="00C006DB" w:rsidRDefault="00CE0BF3" w:rsidP="00CE0BF3">
      <w:pPr>
        <w:ind w:left="284"/>
        <w:rPr>
          <w:b/>
          <w:bCs/>
          <w:color w:val="002D72" w:themeColor="accent3"/>
        </w:rPr>
      </w:pPr>
      <w:r w:rsidRPr="00C006DB">
        <w:rPr>
          <w:b/>
          <w:bCs/>
          <w:color w:val="002D72" w:themeColor="accent3"/>
        </w:rPr>
        <w:t>Being believed that I needed it. Not having to have my police report confirmed to access support. Not having my requests denied by GPs.</w:t>
      </w:r>
    </w:p>
    <w:p w14:paraId="2F6CF188" w14:textId="34B12E5B" w:rsidR="00CE0BF3" w:rsidRPr="00C006DB" w:rsidRDefault="00CE0BF3" w:rsidP="008166A4"/>
    <w:p w14:paraId="20193CBB" w14:textId="0C2F186D" w:rsidR="00741F35" w:rsidRPr="00C006DB" w:rsidRDefault="00741F35" w:rsidP="00741F35">
      <w:pPr>
        <w:pStyle w:val="Heading6"/>
      </w:pPr>
      <w:r w:rsidRPr="00C006DB">
        <w:t xml:space="preserve">Survivors’ words – </w:t>
      </w:r>
      <w:r w:rsidR="00E219D9" w:rsidRPr="00C006DB">
        <w:t>L</w:t>
      </w:r>
      <w:r w:rsidRPr="00C006DB">
        <w:t>ooking to the future</w:t>
      </w:r>
    </w:p>
    <w:p w14:paraId="0059A0CB" w14:textId="097A309D" w:rsidR="00741F35" w:rsidRPr="00C006DB" w:rsidRDefault="00741F35" w:rsidP="008166A4"/>
    <w:p w14:paraId="02B4C800" w14:textId="675DC789" w:rsidR="00741F35" w:rsidRDefault="00741F35" w:rsidP="00741F35">
      <w:r w:rsidRPr="00C006DB">
        <w:t>All women answering the survey were also asked what mental health support they wanted to see available to women and girls in the future. The diagram below shows the categories of answers</w:t>
      </w:r>
      <w:r w:rsidR="009614C4" w:rsidRPr="00C006DB">
        <w:t>.</w:t>
      </w:r>
    </w:p>
    <w:p w14:paraId="5400FC61" w14:textId="13D6ECC7" w:rsidR="00741F35" w:rsidRDefault="00741F35" w:rsidP="00741F35"/>
    <w:p w14:paraId="787586AB" w14:textId="374657A6" w:rsidR="00583ACB" w:rsidRDefault="00C413B4" w:rsidP="00941E13">
      <w:pPr>
        <w:jc w:val="center"/>
      </w:pPr>
      <w:r>
        <w:rPr>
          <w:noProof/>
          <w:lang w:eastAsia="en-GB"/>
        </w:rPr>
        <w:lastRenderedPageBreak/>
        <mc:AlternateContent>
          <mc:Choice Requires="wps">
            <w:drawing>
              <wp:anchor distT="45720" distB="45720" distL="114300" distR="114300" simplePos="0" relativeHeight="251662339" behindDoc="0" locked="0" layoutInCell="1" allowOverlap="1" wp14:anchorId="347901BA" wp14:editId="5FD8D194">
                <wp:simplePos x="0" y="0"/>
                <wp:positionH relativeFrom="column">
                  <wp:posOffset>-109855</wp:posOffset>
                </wp:positionH>
                <wp:positionV relativeFrom="paragraph">
                  <wp:posOffset>551180</wp:posOffset>
                </wp:positionV>
                <wp:extent cx="1485900" cy="13487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48740"/>
                        </a:xfrm>
                        <a:prstGeom prst="rect">
                          <a:avLst/>
                        </a:prstGeom>
                        <a:solidFill>
                          <a:srgbClr val="FFFFFF"/>
                        </a:solidFill>
                        <a:ln w="9525">
                          <a:noFill/>
                          <a:miter lim="800000"/>
                          <a:headEnd/>
                          <a:tailEnd/>
                        </a:ln>
                      </wps:spPr>
                      <wps:txbx>
                        <w:txbxContent>
                          <w:p w14:paraId="7465FE9B" w14:textId="6CBFA421" w:rsidR="003A1D29" w:rsidRPr="00C413B4" w:rsidRDefault="003A1D29" w:rsidP="00C413B4">
                            <w:pPr>
                              <w:jc w:val="center"/>
                              <w:rPr>
                                <w:rFonts w:asciiTheme="minorHAnsi" w:eastAsia="Times New Roman" w:hAnsiTheme="minorHAnsi" w:cstheme="minorHAnsi"/>
                                <w:b/>
                                <w:bCs/>
                                <w:color w:val="000000"/>
                                <w:sz w:val="24"/>
                                <w:szCs w:val="24"/>
                                <w:lang w:eastAsia="en-GB"/>
                              </w:rPr>
                            </w:pPr>
                            <w:r w:rsidRPr="00C413B4">
                              <w:rPr>
                                <w:rFonts w:asciiTheme="minorHAnsi" w:eastAsia="Times New Roman" w:hAnsiTheme="minorHAnsi" w:cstheme="minorHAnsi"/>
                                <w:b/>
                                <w:bCs/>
                                <w:color w:val="000000"/>
                                <w:sz w:val="24"/>
                                <w:szCs w:val="24"/>
                                <w:lang w:eastAsia="en-GB"/>
                              </w:rPr>
                              <w:t>What mental health support would you like to see available for women and girls in Scotland in the future?</w:t>
                            </w:r>
                          </w:p>
                          <w:p w14:paraId="5BB4E32A" w14:textId="54661EFD" w:rsidR="003A1D29" w:rsidRPr="00C413B4" w:rsidRDefault="003A1D29" w:rsidP="00C413B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901BA" id="_x0000_s1027" type="#_x0000_t202" style="position:absolute;left:0;text-align:left;margin-left:-8.65pt;margin-top:43.4pt;width:117pt;height:106.2pt;z-index:251662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" stroked="f">
                <v:textbox>
                  <w:txbxContent>
                    <w:p w14:paraId="7465FE9B" w14:textId="6CBFA421" w:rsidR="003A1D29" w:rsidRPr="00C413B4" w:rsidRDefault="003A1D29" w:rsidP="00C413B4">
                      <w:pPr>
                        <w:jc w:val="center"/>
                        <w:rPr>
                          <w:rFonts w:asciiTheme="minorHAnsi" w:eastAsia="Times New Roman" w:hAnsiTheme="minorHAnsi" w:cstheme="minorHAnsi"/>
                          <w:b/>
                          <w:bCs/>
                          <w:color w:val="000000"/>
                          <w:sz w:val="24"/>
                          <w:szCs w:val="24"/>
                          <w:lang w:eastAsia="en-GB"/>
                        </w:rPr>
                      </w:pPr>
                      <w:r w:rsidRPr="00C413B4">
                        <w:rPr>
                          <w:rFonts w:asciiTheme="minorHAnsi" w:eastAsia="Times New Roman" w:hAnsiTheme="minorHAnsi" w:cstheme="minorHAnsi"/>
                          <w:b/>
                          <w:bCs/>
                          <w:color w:val="000000"/>
                          <w:sz w:val="24"/>
                          <w:szCs w:val="24"/>
                          <w:lang w:eastAsia="en-GB"/>
                        </w:rPr>
                        <w:t>What mental health support would you like to see available for women and girls in Scotland in the future?</w:t>
                      </w:r>
                    </w:p>
                    <w:p w14:paraId="5BB4E32A" w14:textId="54661EFD" w:rsidR="003A1D29" w:rsidRPr="00C413B4" w:rsidRDefault="003A1D29" w:rsidP="00C413B4">
                      <w:pPr>
                        <w:rPr>
                          <w:sz w:val="24"/>
                          <w:szCs w:val="24"/>
                        </w:rPr>
                      </w:pPr>
                    </w:p>
                  </w:txbxContent>
                </v:textbox>
                <w10:wrap type="square"/>
              </v:shape>
            </w:pict>
          </mc:Fallback>
        </mc:AlternateContent>
      </w:r>
      <w:r w:rsidR="00525078">
        <w:rPr>
          <w:noProof/>
          <w:lang w:eastAsia="en-GB"/>
        </w:rPr>
        <mc:AlternateContent>
          <mc:Choice Requires="cx1">
            <w:drawing>
              <wp:inline distT="0" distB="0" distL="0" distR="0" wp14:anchorId="4E2ABB34" wp14:editId="2B4900D6">
                <wp:extent cx="3992880" cy="2164080"/>
                <wp:effectExtent l="0" t="0" r="7620" b="7620"/>
                <wp:docPr id="3" name="Chart 3">
                  <a:extLst xmlns:a="http://schemas.openxmlformats.org/drawingml/2006/main">
                    <a:ext uri="{FF2B5EF4-FFF2-40B4-BE49-F238E27FC236}">
                      <a16:creationId xmlns:a16="http://schemas.microsoft.com/office/drawing/2014/main" id="{E99074BD-9642-450D-A52C-A41C352AFCD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4E2ABB34" wp14:editId="2B4900D6">
                <wp:extent cx="3992880" cy="2164080"/>
                <wp:effectExtent l="0" t="0" r="7620" b="7620"/>
                <wp:docPr id="3" name="Chart 3">
                  <a:extLst xmlns:a="http://schemas.openxmlformats.org/drawingml/2006/main">
                    <a:ext uri="{FF2B5EF4-FFF2-40B4-BE49-F238E27FC236}">
                      <a16:creationId xmlns:a16="http://schemas.microsoft.com/office/drawing/2014/main" id="{E99074BD-9642-450D-A52C-A41C352AFCD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E99074BD-9642-450D-A52C-A41C352AFCDB}"/>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3992880" cy="2164080"/>
                        </a:xfrm>
                        <a:prstGeom prst="rect">
                          <a:avLst/>
                        </a:prstGeom>
                      </pic:spPr>
                    </pic:pic>
                  </a:graphicData>
                </a:graphic>
              </wp:inline>
            </w:drawing>
          </mc:Fallback>
        </mc:AlternateContent>
      </w:r>
    </w:p>
    <w:p w14:paraId="023E8422" w14:textId="335FBC4F" w:rsidR="00583ACB" w:rsidRDefault="00583ACB" w:rsidP="00741F35"/>
    <w:p w14:paraId="0273BC64" w14:textId="6E9C9376" w:rsidR="00D30B69" w:rsidRDefault="0080460F" w:rsidP="008166A4">
      <w:r>
        <w:t>First and foremost, w</w:t>
      </w:r>
      <w:r w:rsidR="00187835">
        <w:t xml:space="preserve">omen again emphasised the important of timely &amp; </w:t>
      </w:r>
      <w:r>
        <w:t xml:space="preserve">appropriately </w:t>
      </w:r>
      <w:r w:rsidR="00187835">
        <w:t>funded mental health support</w:t>
      </w:r>
      <w:r w:rsidR="00F86489">
        <w:t>, with freely available counselling</w:t>
      </w:r>
      <w:r w:rsidR="00187835">
        <w:t xml:space="preserve">. </w:t>
      </w:r>
      <w:r w:rsidR="00476E3F">
        <w:t xml:space="preserve">Some highlighted the importance of early intervention, </w:t>
      </w:r>
      <w:r w:rsidR="00927F94">
        <w:t xml:space="preserve">with funding available for schools to address VAWG and mental health from an earlier age. </w:t>
      </w:r>
    </w:p>
    <w:p w14:paraId="4D2268E5" w14:textId="3C1EE5B2" w:rsidR="00D30B69" w:rsidRDefault="00D30B69" w:rsidP="008166A4"/>
    <w:p w14:paraId="085EA29A" w14:textId="32357A68" w:rsidR="00D30B69" w:rsidRPr="008A618D" w:rsidRDefault="00A22C8B" w:rsidP="00A22C8B">
      <w:pPr>
        <w:ind w:firstLine="284"/>
        <w:rPr>
          <w:b/>
          <w:bCs/>
          <w:color w:val="002D72" w:themeColor="accent3"/>
        </w:rPr>
      </w:pPr>
      <w:r w:rsidRPr="008A618D">
        <w:rPr>
          <w:b/>
          <w:bCs/>
          <w:color w:val="002D72" w:themeColor="accent3"/>
        </w:rPr>
        <w:t>IMMEDIATE. Not so long after breaking point that everything is endangered or lost.</w:t>
      </w:r>
    </w:p>
    <w:p w14:paraId="48A5C7EA" w14:textId="1AF33793" w:rsidR="008A618D" w:rsidRPr="008A618D" w:rsidRDefault="008A618D" w:rsidP="00A22C8B">
      <w:pPr>
        <w:ind w:firstLine="284"/>
        <w:rPr>
          <w:b/>
          <w:bCs/>
          <w:color w:val="002D72" w:themeColor="accent3"/>
        </w:rPr>
      </w:pPr>
    </w:p>
    <w:p w14:paraId="7FA7B487" w14:textId="13A0ED59" w:rsidR="008A618D" w:rsidRPr="008A618D" w:rsidRDefault="008A618D" w:rsidP="008A618D">
      <w:pPr>
        <w:ind w:left="284"/>
        <w:rPr>
          <w:b/>
          <w:bCs/>
          <w:color w:val="002D72" w:themeColor="accent3"/>
        </w:rPr>
      </w:pPr>
      <w:r w:rsidRPr="008A618D">
        <w:rPr>
          <w:b/>
          <w:bCs/>
          <w:color w:val="002D72" w:themeColor="accent3"/>
        </w:rPr>
        <w:t>More funding given to the people who already work in schools with girls, because they are already in situ and can pick these 'cases' up much more easily.</w:t>
      </w:r>
    </w:p>
    <w:p w14:paraId="152E76AB" w14:textId="77777777" w:rsidR="00D30B69" w:rsidRDefault="00D30B69" w:rsidP="008166A4"/>
    <w:p w14:paraId="2A9C6655" w14:textId="71BA5DD7" w:rsidR="008166A4" w:rsidRDefault="008E25DB" w:rsidP="008166A4">
      <w:r>
        <w:t xml:space="preserve">The importance of a range of therapeutic options to meet women’s needs was also key. </w:t>
      </w:r>
      <w:r w:rsidR="00384D46">
        <w:t>Adjustable timeframes and formats</w:t>
      </w:r>
      <w:r w:rsidR="006F408D">
        <w:t xml:space="preserve"> were discussed.</w:t>
      </w:r>
      <w:r w:rsidR="006B54B0">
        <w:t xml:space="preserve"> Some women</w:t>
      </w:r>
      <w:r w:rsidR="00412888">
        <w:t xml:space="preserve"> called for more affordable or accessible private therapy options for those for whom paying was an option.</w:t>
      </w:r>
      <w:r w:rsidR="00CA7A7B">
        <w:t xml:space="preserve"> </w:t>
      </w:r>
      <w:r w:rsidR="00755595">
        <w:t>Some discussed the importance of options other than medication.</w:t>
      </w:r>
    </w:p>
    <w:p w14:paraId="1BBD7302" w14:textId="4DF1D477" w:rsidR="009266AF" w:rsidRDefault="009266AF" w:rsidP="008166A4"/>
    <w:p w14:paraId="63C541FB" w14:textId="1B24E6E3" w:rsidR="00103EA1" w:rsidRPr="00C006DB" w:rsidRDefault="00103EA1" w:rsidP="00CA7A7B">
      <w:pPr>
        <w:ind w:left="284"/>
        <w:rPr>
          <w:b/>
          <w:bCs/>
          <w:color w:val="002D72" w:themeColor="accent3"/>
        </w:rPr>
      </w:pPr>
      <w:r w:rsidRPr="00C006DB">
        <w:rPr>
          <w:b/>
          <w:bCs/>
          <w:color w:val="002D72" w:themeColor="accent3"/>
        </w:rPr>
        <w:t>Support that is about the whole person and their life - not just the symptom or problem that the NHS is only interested in. Support to help me deal with my issues and get a decent life rather than medication to dull me and make me feel hopeless about the future.</w:t>
      </w:r>
    </w:p>
    <w:p w14:paraId="737652FB" w14:textId="77777777" w:rsidR="00103EA1" w:rsidRPr="00C006DB" w:rsidRDefault="00103EA1" w:rsidP="00CA7A7B">
      <w:pPr>
        <w:ind w:left="284"/>
        <w:rPr>
          <w:b/>
          <w:bCs/>
          <w:color w:val="002D72" w:themeColor="accent3"/>
        </w:rPr>
      </w:pPr>
    </w:p>
    <w:p w14:paraId="5170B0AC" w14:textId="21812BB4" w:rsidR="009266AF" w:rsidRPr="00C006DB" w:rsidRDefault="00431562" w:rsidP="00CA7A7B">
      <w:pPr>
        <w:ind w:left="284"/>
        <w:rPr>
          <w:b/>
          <w:bCs/>
          <w:color w:val="002D72" w:themeColor="accent3"/>
        </w:rPr>
      </w:pPr>
      <w:r w:rsidRPr="00C006DB">
        <w:rPr>
          <w:b/>
          <w:bCs/>
          <w:color w:val="002D72" w:themeColor="accent3"/>
        </w:rPr>
        <w:t>Some therapy type sessions which didnt involve sitting in a straight backed chair across from a man in a straight backed chair.  Why not go out for a walk and talk?</w:t>
      </w:r>
    </w:p>
    <w:p w14:paraId="44B54D3B" w14:textId="7A60B151" w:rsidR="006F408D" w:rsidRPr="00C006DB" w:rsidRDefault="006F408D" w:rsidP="008166A4">
      <w:pPr>
        <w:rPr>
          <w:b/>
          <w:bCs/>
          <w:color w:val="002D72" w:themeColor="accent3"/>
        </w:rPr>
      </w:pPr>
    </w:p>
    <w:p w14:paraId="0F49BEB2" w14:textId="0DF60D54" w:rsidR="00CA7A7B" w:rsidRPr="00C006DB" w:rsidRDefault="00CA7A7B" w:rsidP="00CA7A7B">
      <w:pPr>
        <w:ind w:left="284"/>
        <w:rPr>
          <w:b/>
          <w:bCs/>
          <w:color w:val="002D72" w:themeColor="accent3"/>
        </w:rPr>
      </w:pPr>
      <w:r w:rsidRPr="00C006DB">
        <w:rPr>
          <w:b/>
          <w:bCs/>
          <w:color w:val="002D72" w:themeColor="accent3"/>
        </w:rPr>
        <w:t>Easy access to mental health assessments and a choice of treatment to suit their personal needs and circumstances.</w:t>
      </w:r>
    </w:p>
    <w:p w14:paraId="3C8AB275" w14:textId="52C2752A" w:rsidR="009266AF" w:rsidRPr="00C006DB" w:rsidRDefault="009266AF" w:rsidP="008166A4"/>
    <w:p w14:paraId="0915A593" w14:textId="3B47E438" w:rsidR="00AF19AE" w:rsidRPr="00C006DB" w:rsidRDefault="00AF19AE" w:rsidP="008166A4">
      <w:r w:rsidRPr="00C006DB">
        <w:t>Comments categorised under ‘women-centred’ called for single sex services for women</w:t>
      </w:r>
      <w:r w:rsidR="00D8258D" w:rsidRPr="00C006DB">
        <w:t>,</w:t>
      </w:r>
      <w:r w:rsidR="000E5CC0" w:rsidRPr="00C006DB">
        <w:t xml:space="preserve"> and also for services fully versed in the specifics of women’s health </w:t>
      </w:r>
      <w:r w:rsidR="00860D26" w:rsidRPr="00C006DB">
        <w:t xml:space="preserve">issues, e.g., perinatal mental health, </w:t>
      </w:r>
      <w:r w:rsidR="000E5CC0" w:rsidRPr="00C006DB">
        <w:t>and social issues.</w:t>
      </w:r>
    </w:p>
    <w:p w14:paraId="32617044" w14:textId="77777777" w:rsidR="009266AF" w:rsidRPr="00C006DB" w:rsidRDefault="009266AF" w:rsidP="008166A4"/>
    <w:p w14:paraId="631FC90A" w14:textId="78879BDF" w:rsidR="00BA7DCA" w:rsidRPr="00C006DB" w:rsidRDefault="00715359" w:rsidP="00715359">
      <w:pPr>
        <w:ind w:left="284"/>
        <w:rPr>
          <w:b/>
          <w:bCs/>
          <w:color w:val="002D72" w:themeColor="accent3"/>
        </w:rPr>
      </w:pPr>
      <w:r w:rsidRPr="00C006DB">
        <w:rPr>
          <w:b/>
          <w:bCs/>
          <w:color w:val="002D72" w:themeColor="accent3"/>
        </w:rPr>
        <w:t>Single sex services are vital. I couldn’t possibly speak about what has happened to me with anyone male.</w:t>
      </w:r>
    </w:p>
    <w:p w14:paraId="0573A10B" w14:textId="3FF5CD2E" w:rsidR="00715359" w:rsidRPr="00C006DB" w:rsidRDefault="00715359" w:rsidP="00715359">
      <w:pPr>
        <w:ind w:left="284"/>
        <w:rPr>
          <w:b/>
          <w:bCs/>
          <w:color w:val="002D72" w:themeColor="accent3"/>
        </w:rPr>
      </w:pPr>
    </w:p>
    <w:p w14:paraId="53CD41AA" w14:textId="6A54C83D" w:rsidR="00715359" w:rsidRPr="00C006DB" w:rsidRDefault="00D8258D" w:rsidP="00715359">
      <w:pPr>
        <w:ind w:left="284"/>
        <w:rPr>
          <w:b/>
          <w:bCs/>
          <w:color w:val="002D72" w:themeColor="accent3"/>
        </w:rPr>
      </w:pPr>
      <w:r w:rsidRPr="00C006DB">
        <w:rPr>
          <w:b/>
          <w:bCs/>
          <w:color w:val="002D72" w:themeColor="accent3"/>
        </w:rPr>
        <w:t>Gender based discussion by knowledgeable therapeutically trained other women - like whats ok and whats not ok.</w:t>
      </w:r>
    </w:p>
    <w:p w14:paraId="5192C1A6" w14:textId="061BCFF4" w:rsidR="00D8258D" w:rsidRPr="00C006DB" w:rsidRDefault="00D8258D" w:rsidP="00715359">
      <w:pPr>
        <w:ind w:left="284"/>
        <w:rPr>
          <w:b/>
          <w:bCs/>
          <w:color w:val="002D72" w:themeColor="accent3"/>
        </w:rPr>
      </w:pPr>
    </w:p>
    <w:p w14:paraId="74058487" w14:textId="2B695A8D" w:rsidR="00D8258D" w:rsidRPr="00C006DB" w:rsidRDefault="00D8258D" w:rsidP="00715359">
      <w:pPr>
        <w:ind w:left="284"/>
        <w:rPr>
          <w:b/>
          <w:bCs/>
          <w:color w:val="002D72" w:themeColor="accent3"/>
        </w:rPr>
      </w:pPr>
      <w:r w:rsidRPr="00C006DB">
        <w:rPr>
          <w:b/>
          <w:bCs/>
          <w:color w:val="002D72" w:themeColor="accent3"/>
        </w:rPr>
        <w:t>A dedicated team of mental health professional for women &amp; girls perhaps in gp health centres, hospitals, homeless units &amp; refuges.</w:t>
      </w:r>
    </w:p>
    <w:p w14:paraId="5582DB7F" w14:textId="182B6F68" w:rsidR="00BA7DCA" w:rsidRPr="00C006DB" w:rsidRDefault="00BA7DCA" w:rsidP="008166A4"/>
    <w:p w14:paraId="555D9B35" w14:textId="325FFCD4" w:rsidR="00BA7DCA" w:rsidRPr="00C006DB" w:rsidRDefault="005F0EE9" w:rsidP="008166A4">
      <w:r w:rsidRPr="00C006DB">
        <w:t>Women</w:t>
      </w:r>
      <w:r w:rsidR="00266C21" w:rsidRPr="00C006DB">
        <w:t xml:space="preserve"> wanted to see mental health support that is more visible and easier to access. This was often about the </w:t>
      </w:r>
      <w:r w:rsidR="00EE23F9" w:rsidRPr="00C006DB">
        <w:t xml:space="preserve">advertising of services, the </w:t>
      </w:r>
      <w:r w:rsidR="00E66CE9" w:rsidRPr="00C006DB">
        <w:t>time-of-day</w:t>
      </w:r>
      <w:r w:rsidR="00266C21" w:rsidRPr="00C006DB">
        <w:t xml:space="preserve"> services </w:t>
      </w:r>
      <w:r w:rsidR="00EE23F9" w:rsidRPr="00C006DB">
        <w:t>are</w:t>
      </w:r>
      <w:r w:rsidR="00266C21" w:rsidRPr="00C006DB">
        <w:t xml:space="preserve"> available, their physical place in the community</w:t>
      </w:r>
      <w:r w:rsidR="008867AC" w:rsidRPr="00C006DB">
        <w:t>, and for several,</w:t>
      </w:r>
      <w:r w:rsidR="00CE09FB" w:rsidRPr="00C006DB">
        <w:t xml:space="preserve"> having the option</w:t>
      </w:r>
      <w:r w:rsidR="008867AC" w:rsidRPr="00C006DB">
        <w:t xml:space="preserve"> to access online or by text.</w:t>
      </w:r>
      <w:r w:rsidR="00CE09FB" w:rsidRPr="00C006DB">
        <w:t xml:space="preserve"> Improving assessment </w:t>
      </w:r>
      <w:r w:rsidR="00387264" w:rsidRPr="00C006DB">
        <w:t xml:space="preserve">and referral </w:t>
      </w:r>
      <w:r w:rsidR="00CE09FB" w:rsidRPr="00C006DB">
        <w:t>processes to ease access was also important in this.</w:t>
      </w:r>
    </w:p>
    <w:p w14:paraId="2F16B251" w14:textId="77777777" w:rsidR="00855192" w:rsidRPr="00C006DB" w:rsidRDefault="00855192" w:rsidP="00855192"/>
    <w:p w14:paraId="14C39AC1" w14:textId="5248AA2E" w:rsidR="00855192" w:rsidRPr="00C006DB" w:rsidRDefault="00C30295" w:rsidP="00C30295">
      <w:pPr>
        <w:ind w:left="284"/>
        <w:rPr>
          <w:b/>
          <w:bCs/>
          <w:color w:val="002D72" w:themeColor="accent3"/>
        </w:rPr>
      </w:pPr>
      <w:r w:rsidRPr="00C006DB">
        <w:rPr>
          <w:b/>
          <w:bCs/>
          <w:color w:val="002D72" w:themeColor="accent3"/>
        </w:rPr>
        <w:t>Informed responses from GPs, referrals to mental health specialists […] proper marking of records so that GPs or professionals are aware of your history or current status so they are alert to issue/look for other issues arising</w:t>
      </w:r>
    </w:p>
    <w:p w14:paraId="48B57828" w14:textId="74CF8160" w:rsidR="00C30295" w:rsidRPr="00C006DB" w:rsidRDefault="00C30295" w:rsidP="00C30295">
      <w:pPr>
        <w:ind w:left="284"/>
        <w:rPr>
          <w:b/>
          <w:bCs/>
          <w:color w:val="002D72" w:themeColor="accent3"/>
        </w:rPr>
      </w:pPr>
    </w:p>
    <w:p w14:paraId="57A340D3" w14:textId="5DFD1BE9" w:rsidR="00C30295" w:rsidRPr="00C006DB" w:rsidRDefault="000343AB" w:rsidP="00C30295">
      <w:pPr>
        <w:ind w:left="284"/>
        <w:rPr>
          <w:b/>
          <w:bCs/>
          <w:color w:val="002D72" w:themeColor="accent3"/>
        </w:rPr>
      </w:pPr>
      <w:r w:rsidRPr="00C006DB">
        <w:rPr>
          <w:b/>
          <w:bCs/>
          <w:color w:val="002D72" w:themeColor="accent3"/>
        </w:rPr>
        <w:lastRenderedPageBreak/>
        <w:t>Easier accessible help and support - more knowledge on what happens if and when you require the support and/or seek it. Text message service for convenience- therefore number can be saved as alternative name for the victims safety</w:t>
      </w:r>
    </w:p>
    <w:p w14:paraId="5224B414" w14:textId="651D3576" w:rsidR="000343AB" w:rsidRPr="00C006DB" w:rsidRDefault="000343AB" w:rsidP="00C30295">
      <w:pPr>
        <w:ind w:left="284"/>
        <w:rPr>
          <w:b/>
          <w:bCs/>
          <w:color w:val="002D72" w:themeColor="accent3"/>
        </w:rPr>
      </w:pPr>
    </w:p>
    <w:p w14:paraId="2C98D3AC" w14:textId="0F71CE20" w:rsidR="000343AB" w:rsidRPr="00C006DB" w:rsidRDefault="005C7C9B" w:rsidP="000343AB">
      <w:r w:rsidRPr="00C006DB">
        <w:t>Awareness and education, particularly for younger women, of</w:t>
      </w:r>
      <w:r w:rsidR="00193717" w:rsidRPr="00C006DB">
        <w:t xml:space="preserve"> mental health needs and VAWG was another theme in the responses</w:t>
      </w:r>
      <w:r w:rsidR="003C24B5" w:rsidRPr="00C006DB">
        <w:t>.</w:t>
      </w:r>
      <w:r w:rsidR="00193717" w:rsidRPr="00C006DB">
        <w:t xml:space="preserve"> </w:t>
      </w:r>
      <w:r w:rsidRPr="00C006DB">
        <w:t xml:space="preserve">Awareness-raising for wider society to reduce </w:t>
      </w:r>
      <w:r w:rsidR="00193717" w:rsidRPr="00C006DB">
        <w:t xml:space="preserve">the stigma and shame associated with mental ill health </w:t>
      </w:r>
      <w:r w:rsidR="006734E3" w:rsidRPr="00C006DB">
        <w:t>and VAWG was part of this</w:t>
      </w:r>
      <w:r w:rsidR="00193717" w:rsidRPr="00C006DB">
        <w:t xml:space="preserve">. </w:t>
      </w:r>
    </w:p>
    <w:p w14:paraId="4BA16CEE" w14:textId="792F5B0B" w:rsidR="003C24B5" w:rsidRPr="00C006DB" w:rsidRDefault="003C24B5" w:rsidP="000343AB">
      <w:pPr>
        <w:rPr>
          <w:color w:val="002D72" w:themeColor="accent3"/>
        </w:rPr>
      </w:pPr>
    </w:p>
    <w:p w14:paraId="5495DB71" w14:textId="5A9410FE" w:rsidR="003C24B5" w:rsidRPr="00C006DB" w:rsidRDefault="00320BDB" w:rsidP="006734E3">
      <w:pPr>
        <w:spacing w:after="200"/>
        <w:ind w:left="284"/>
        <w:rPr>
          <w:b/>
          <w:bCs/>
          <w:color w:val="002D72" w:themeColor="accent3"/>
        </w:rPr>
      </w:pPr>
      <w:r w:rsidRPr="00C006DB">
        <w:rPr>
          <w:b/>
          <w:bCs/>
          <w:color w:val="002D72" w:themeColor="accent3"/>
        </w:rPr>
        <w:t>I</w:t>
      </w:r>
      <w:r w:rsidR="003C24B5" w:rsidRPr="00C006DB">
        <w:rPr>
          <w:b/>
          <w:bCs/>
          <w:color w:val="002D72" w:themeColor="accent3"/>
        </w:rPr>
        <w:t xml:space="preserve"> think there should be awareness raising sessions at school and college level. Including who to turn to for support or to report a matter. I didn’t consider myself to have been a victim of sexual harassment/abuse until I was much older as at the time I didn’t understand what was happening to me. If I had, I think I would have been more likely to seek help sooner.</w:t>
      </w:r>
    </w:p>
    <w:p w14:paraId="41CE8C7C" w14:textId="73F33D4C" w:rsidR="00695FA4" w:rsidRPr="00C006DB" w:rsidRDefault="003A7F53">
      <w:pPr>
        <w:spacing w:after="200"/>
      </w:pPr>
      <w:r w:rsidRPr="00C006DB">
        <w:t xml:space="preserve">Finally, women emphasised the importance of VAWG </w:t>
      </w:r>
      <w:r w:rsidR="00D43037" w:rsidRPr="00C006DB">
        <w:t xml:space="preserve">and trauma informed </w:t>
      </w:r>
      <w:r w:rsidR="00B444A1" w:rsidRPr="00C006DB">
        <w:t xml:space="preserve">provision, both specialist services and </w:t>
      </w:r>
      <w:r w:rsidR="0031147F" w:rsidRPr="00C006DB">
        <w:t>informed understanding approaches in wider sectors</w:t>
      </w:r>
      <w:r w:rsidR="00695FA4" w:rsidRPr="00C006DB">
        <w:t>.</w:t>
      </w:r>
    </w:p>
    <w:p w14:paraId="3B536533" w14:textId="6E8FE883" w:rsidR="00695FA4" w:rsidRPr="00C006DB" w:rsidRDefault="00695FA4" w:rsidP="001D6762">
      <w:pPr>
        <w:spacing w:after="200"/>
        <w:ind w:left="284"/>
        <w:rPr>
          <w:b/>
          <w:bCs/>
          <w:color w:val="002D72" w:themeColor="accent3"/>
        </w:rPr>
      </w:pPr>
      <w:r w:rsidRPr="00C006DB">
        <w:rPr>
          <w:b/>
          <w:bCs/>
          <w:color w:val="002D72" w:themeColor="accent3"/>
        </w:rPr>
        <w:t>Dedicated trained compassionate professionals who have a true understanding of the dynamics of abuse.</w:t>
      </w:r>
    </w:p>
    <w:p w14:paraId="43B7016F" w14:textId="6726A5DE" w:rsidR="00F86FC3" w:rsidRPr="00C006DB" w:rsidRDefault="00F86FC3" w:rsidP="001D6762">
      <w:pPr>
        <w:spacing w:after="200"/>
        <w:ind w:left="284"/>
        <w:rPr>
          <w:b/>
          <w:bCs/>
          <w:color w:val="002D72" w:themeColor="accent3"/>
        </w:rPr>
      </w:pPr>
      <w:r w:rsidRPr="00C006DB">
        <w:rPr>
          <w:b/>
          <w:bCs/>
          <w:color w:val="002D72" w:themeColor="accent3"/>
        </w:rPr>
        <w:t>Trauma informed education and health care settings and professionals who recognise and respond to adversity and trauma responses.</w:t>
      </w:r>
    </w:p>
    <w:p w14:paraId="50B62870" w14:textId="1BCCA3CB" w:rsidR="001D6762" w:rsidRDefault="001D6762" w:rsidP="001D6762">
      <w:pPr>
        <w:spacing w:after="200"/>
        <w:ind w:left="284"/>
        <w:rPr>
          <w:b/>
          <w:bCs/>
          <w:color w:val="002D72" w:themeColor="accent3"/>
        </w:rPr>
      </w:pPr>
      <w:r w:rsidRPr="00C006DB">
        <w:rPr>
          <w:b/>
          <w:bCs/>
          <w:color w:val="002D72" w:themeColor="accent3"/>
        </w:rPr>
        <w:t>Widely available and accessible, trauma informed mental health care, especially targetting marganalised groups and communities. A feminist</w:t>
      </w:r>
      <w:r w:rsidRPr="001D6762">
        <w:rPr>
          <w:b/>
          <w:bCs/>
          <w:color w:val="002D72" w:themeColor="accent3"/>
        </w:rPr>
        <w:t xml:space="preserve"> approach to mental health; I don't mean pushing a feminist agenda to people accessing services, but rather having a service that acknowledges the impact on girls and women of having to exist in a society that is misogynistic - that has high levels of violence and abuse against women and girls, that expects them to conform to limiting and silencing gender roles, and that punishes those who don't.</w:t>
      </w:r>
    </w:p>
    <w:p w14:paraId="675F48F8" w14:textId="77777777" w:rsidR="008C083B" w:rsidRDefault="008C083B" w:rsidP="001D6762">
      <w:pPr>
        <w:spacing w:after="200"/>
        <w:ind w:left="284"/>
        <w:rPr>
          <w:b/>
          <w:bCs/>
          <w:color w:val="002D72" w:themeColor="accent3"/>
        </w:rPr>
      </w:pPr>
    </w:p>
    <w:p w14:paraId="24C20A9B" w14:textId="77777777" w:rsidR="008C083B" w:rsidRDefault="008C083B" w:rsidP="001D6762">
      <w:pPr>
        <w:spacing w:after="200"/>
        <w:ind w:left="284"/>
        <w:rPr>
          <w:b/>
          <w:bCs/>
          <w:color w:val="002D72" w:themeColor="accent3"/>
        </w:rPr>
      </w:pPr>
    </w:p>
    <w:p w14:paraId="65BC4328" w14:textId="77777777" w:rsidR="008C083B" w:rsidRDefault="008C083B" w:rsidP="001D6762">
      <w:pPr>
        <w:spacing w:after="200"/>
        <w:ind w:left="284"/>
        <w:rPr>
          <w:b/>
          <w:bCs/>
          <w:color w:val="002D72" w:themeColor="accent3"/>
        </w:rPr>
      </w:pPr>
    </w:p>
    <w:p w14:paraId="1A8167B5" w14:textId="77777777" w:rsidR="008C083B" w:rsidRDefault="008C083B" w:rsidP="001D6762">
      <w:pPr>
        <w:spacing w:after="200"/>
        <w:ind w:left="284"/>
        <w:rPr>
          <w:b/>
          <w:bCs/>
          <w:color w:val="002D72" w:themeColor="accent3"/>
        </w:rPr>
      </w:pPr>
    </w:p>
    <w:p w14:paraId="18442F68" w14:textId="77777777" w:rsidR="008C083B" w:rsidRDefault="008C083B" w:rsidP="001D6762">
      <w:pPr>
        <w:spacing w:after="200"/>
        <w:ind w:left="284"/>
        <w:rPr>
          <w:b/>
          <w:bCs/>
          <w:color w:val="002D72" w:themeColor="accent3"/>
        </w:rPr>
      </w:pPr>
    </w:p>
    <w:p w14:paraId="1E3B0CF5" w14:textId="77777777" w:rsidR="008C083B" w:rsidRDefault="008C083B" w:rsidP="001D6762">
      <w:pPr>
        <w:spacing w:after="200"/>
        <w:ind w:left="284"/>
        <w:rPr>
          <w:b/>
          <w:bCs/>
          <w:color w:val="002D72" w:themeColor="accent3"/>
        </w:rPr>
      </w:pPr>
    </w:p>
    <w:p w14:paraId="1EA1B956" w14:textId="77777777" w:rsidR="008C083B" w:rsidRDefault="008C083B" w:rsidP="001D6762">
      <w:pPr>
        <w:spacing w:after="200"/>
        <w:ind w:left="284"/>
        <w:rPr>
          <w:b/>
          <w:bCs/>
          <w:color w:val="002D72" w:themeColor="accent3"/>
        </w:rPr>
      </w:pPr>
    </w:p>
    <w:p w14:paraId="38F6A723" w14:textId="77777777" w:rsidR="008C083B" w:rsidRDefault="008C083B" w:rsidP="001D6762">
      <w:pPr>
        <w:spacing w:after="200"/>
        <w:ind w:left="284"/>
        <w:rPr>
          <w:b/>
          <w:bCs/>
          <w:color w:val="002D72" w:themeColor="accent3"/>
        </w:rPr>
      </w:pPr>
    </w:p>
    <w:p w14:paraId="0C333085" w14:textId="77777777" w:rsidR="008C083B" w:rsidRDefault="008C083B" w:rsidP="001D6762">
      <w:pPr>
        <w:spacing w:after="200"/>
        <w:ind w:left="284"/>
        <w:rPr>
          <w:b/>
          <w:bCs/>
          <w:color w:val="002D72" w:themeColor="accent3"/>
        </w:rPr>
      </w:pPr>
    </w:p>
    <w:p w14:paraId="7DB75CF7" w14:textId="77777777" w:rsidR="008C083B" w:rsidRDefault="008C083B" w:rsidP="001D6762">
      <w:pPr>
        <w:spacing w:after="200"/>
        <w:ind w:left="284"/>
        <w:rPr>
          <w:b/>
          <w:bCs/>
          <w:color w:val="002D72" w:themeColor="accent3"/>
        </w:rPr>
      </w:pPr>
    </w:p>
    <w:p w14:paraId="1FA2C1BB" w14:textId="77777777" w:rsidR="008C083B" w:rsidRDefault="008C083B" w:rsidP="001D6762">
      <w:pPr>
        <w:spacing w:after="200"/>
        <w:ind w:left="284"/>
        <w:rPr>
          <w:b/>
          <w:bCs/>
          <w:color w:val="002D72" w:themeColor="accent3"/>
        </w:rPr>
      </w:pPr>
    </w:p>
    <w:p w14:paraId="0430F9F9" w14:textId="77777777" w:rsidR="008C083B" w:rsidRDefault="008C083B" w:rsidP="001D6762">
      <w:pPr>
        <w:spacing w:after="200"/>
        <w:ind w:left="284"/>
        <w:rPr>
          <w:b/>
          <w:bCs/>
          <w:color w:val="002D72" w:themeColor="accent3"/>
        </w:rPr>
      </w:pPr>
    </w:p>
    <w:p w14:paraId="2307AFA3" w14:textId="77777777" w:rsidR="008C083B" w:rsidRDefault="008C083B" w:rsidP="001D6762">
      <w:pPr>
        <w:spacing w:after="200"/>
        <w:ind w:left="284"/>
        <w:rPr>
          <w:b/>
          <w:bCs/>
          <w:color w:val="002D72" w:themeColor="accent3"/>
        </w:rPr>
      </w:pPr>
    </w:p>
    <w:p w14:paraId="386BA14D" w14:textId="77777777" w:rsidR="008C083B" w:rsidRDefault="008C083B" w:rsidP="001D6762">
      <w:pPr>
        <w:spacing w:after="200"/>
        <w:ind w:left="284"/>
        <w:rPr>
          <w:b/>
          <w:bCs/>
          <w:color w:val="002D72" w:themeColor="accent3"/>
        </w:rPr>
      </w:pPr>
    </w:p>
    <w:p w14:paraId="72A56268" w14:textId="77777777" w:rsidR="008C083B" w:rsidRDefault="008C083B" w:rsidP="001D6762">
      <w:pPr>
        <w:spacing w:after="200"/>
        <w:ind w:left="284"/>
        <w:rPr>
          <w:b/>
          <w:bCs/>
          <w:color w:val="002D72" w:themeColor="accent3"/>
        </w:rPr>
      </w:pPr>
    </w:p>
    <w:p w14:paraId="69CA97A0" w14:textId="77777777" w:rsidR="008C083B" w:rsidRDefault="008C083B" w:rsidP="001D6762">
      <w:pPr>
        <w:spacing w:after="200"/>
        <w:ind w:left="284"/>
        <w:rPr>
          <w:b/>
          <w:bCs/>
          <w:color w:val="002D72" w:themeColor="accent3"/>
        </w:rPr>
      </w:pPr>
    </w:p>
    <w:p w14:paraId="3C3BCB33" w14:textId="77777777" w:rsidR="008C083B" w:rsidRDefault="008C083B" w:rsidP="001D6762">
      <w:pPr>
        <w:spacing w:after="200"/>
        <w:ind w:left="284"/>
        <w:rPr>
          <w:b/>
          <w:bCs/>
          <w:color w:val="002D72" w:themeColor="accent3"/>
        </w:rPr>
      </w:pPr>
    </w:p>
    <w:p w14:paraId="6273A0E9" w14:textId="77777777" w:rsidR="008C083B" w:rsidRDefault="008C083B" w:rsidP="001D6762">
      <w:pPr>
        <w:spacing w:after="200"/>
        <w:ind w:left="284"/>
        <w:rPr>
          <w:b/>
          <w:bCs/>
          <w:color w:val="002D72" w:themeColor="accent3"/>
        </w:rPr>
      </w:pPr>
    </w:p>
    <w:p w14:paraId="20EF6761" w14:textId="77777777" w:rsidR="008C083B" w:rsidRDefault="008C083B" w:rsidP="001D6762">
      <w:pPr>
        <w:spacing w:after="200"/>
        <w:ind w:left="284"/>
        <w:rPr>
          <w:b/>
          <w:bCs/>
          <w:color w:val="002D72" w:themeColor="accent3"/>
        </w:rPr>
      </w:pPr>
    </w:p>
    <w:p w14:paraId="74EEF284" w14:textId="77777777" w:rsidR="008C083B" w:rsidRDefault="008C083B" w:rsidP="001D6762">
      <w:pPr>
        <w:spacing w:after="200"/>
        <w:ind w:left="284"/>
        <w:rPr>
          <w:b/>
          <w:bCs/>
          <w:color w:val="002D72" w:themeColor="accent3"/>
        </w:rPr>
      </w:pPr>
    </w:p>
    <w:p w14:paraId="1B084DA9" w14:textId="77777777" w:rsidR="008C083B" w:rsidRDefault="008C083B" w:rsidP="001D6762">
      <w:pPr>
        <w:spacing w:after="200"/>
        <w:ind w:left="284"/>
        <w:rPr>
          <w:b/>
          <w:bCs/>
          <w:color w:val="002D72" w:themeColor="accent3"/>
        </w:rPr>
      </w:pPr>
    </w:p>
    <w:p w14:paraId="6D845A0C" w14:textId="77777777" w:rsidR="008C083B" w:rsidRDefault="008C083B" w:rsidP="001D6762">
      <w:pPr>
        <w:spacing w:after="200"/>
        <w:ind w:left="284"/>
        <w:rPr>
          <w:b/>
          <w:bCs/>
          <w:color w:val="002D72" w:themeColor="accent3"/>
        </w:rPr>
      </w:pPr>
    </w:p>
    <w:p w14:paraId="79979DF5" w14:textId="77777777" w:rsidR="008C083B" w:rsidRDefault="008C083B" w:rsidP="001D6762">
      <w:pPr>
        <w:spacing w:after="200"/>
        <w:ind w:left="284"/>
        <w:rPr>
          <w:b/>
          <w:bCs/>
          <w:color w:val="002D72" w:themeColor="accent3"/>
        </w:rPr>
      </w:pPr>
    </w:p>
    <w:p w14:paraId="66CBA860" w14:textId="77777777" w:rsidR="008C083B" w:rsidRDefault="008C083B" w:rsidP="008C083B"/>
    <w:p w14:paraId="6C3C601A" w14:textId="77777777" w:rsidR="008C083B" w:rsidRDefault="008C083B" w:rsidP="008C083B"/>
    <w:p w14:paraId="01EFB2AA" w14:textId="77777777" w:rsidR="008C083B" w:rsidRDefault="008C083B" w:rsidP="008C083B"/>
    <w:p w14:paraId="53F90CE1" w14:textId="77777777" w:rsidR="008C083B" w:rsidRDefault="008C083B" w:rsidP="008C083B"/>
    <w:p w14:paraId="262ACABB" w14:textId="77777777" w:rsidR="008C083B" w:rsidRDefault="008C083B" w:rsidP="008C083B"/>
    <w:p w14:paraId="69DAA604" w14:textId="77777777" w:rsidR="008C083B" w:rsidRDefault="008C083B" w:rsidP="008C083B"/>
    <w:p w14:paraId="41F0EDBC" w14:textId="63A5C746" w:rsidR="005F19C6" w:rsidRDefault="00C413B4" w:rsidP="005F19C6">
      <w:pPr>
        <w:pStyle w:val="Heading5"/>
      </w:pPr>
      <w:r>
        <w:t>A</w:t>
      </w:r>
      <w:r w:rsidR="005F19C6">
        <w:t>ppendix</w:t>
      </w:r>
      <w:r w:rsidR="0031147F">
        <w:t xml:space="preserve"> 1</w:t>
      </w:r>
    </w:p>
    <w:p w14:paraId="401EA72E" w14:textId="730075C3" w:rsidR="005F19C6" w:rsidRDefault="005F19C6" w:rsidP="005F19C6"/>
    <w:p w14:paraId="73B2A2D0" w14:textId="0AC83FFA" w:rsidR="005F19C6" w:rsidRDefault="005F19C6" w:rsidP="005F19C6">
      <w:pPr>
        <w:pStyle w:val="Heading6"/>
      </w:pPr>
      <w:r>
        <w:t>Demographic data tables</w:t>
      </w:r>
    </w:p>
    <w:p w14:paraId="522CE61B" w14:textId="77777777" w:rsidR="00991BA2" w:rsidRDefault="00991BA2" w:rsidP="005F19C6"/>
    <w:p w14:paraId="39D95C02" w14:textId="35D87EDF" w:rsidR="00991BA2" w:rsidRDefault="00991BA2" w:rsidP="005F19C6">
      <w:r>
        <w:t>Total respondents: 111</w:t>
      </w:r>
    </w:p>
    <w:p w14:paraId="28D18534" w14:textId="1F84846F" w:rsidR="005F19C6" w:rsidRPr="005F19C6" w:rsidRDefault="00991BA2" w:rsidP="005F19C6">
      <w:r>
        <w:rPr>
          <w:noProof/>
          <w:lang w:eastAsia="en-GB"/>
        </w:rPr>
        <mc:AlternateContent>
          <mc:Choice Requires="wps">
            <w:drawing>
              <wp:anchor distT="45720" distB="45720" distL="114300" distR="114300" simplePos="0" relativeHeight="251658242" behindDoc="0" locked="0" layoutInCell="1" allowOverlap="1" wp14:anchorId="5F990B45" wp14:editId="19A87A67">
                <wp:simplePos x="0" y="0"/>
                <wp:positionH relativeFrom="column">
                  <wp:posOffset>2831465</wp:posOffset>
                </wp:positionH>
                <wp:positionV relativeFrom="paragraph">
                  <wp:posOffset>109855</wp:posOffset>
                </wp:positionV>
                <wp:extent cx="2766060" cy="2004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04060"/>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2943"/>
                              <w:gridCol w:w="638"/>
                              <w:gridCol w:w="638"/>
                            </w:tblGrid>
                            <w:tr w:rsidR="003A1D29" w:rsidRPr="00601B17" w14:paraId="573EC628" w14:textId="77777777" w:rsidTr="003A1D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2D4EAE1" w14:textId="77777777" w:rsidR="003A1D29" w:rsidRPr="00601B17" w:rsidRDefault="003A1D29" w:rsidP="000C5874">
                                  <w:pPr>
                                    <w:jc w:val="center"/>
                                    <w:rPr>
                                      <w:bCs/>
                                    </w:rPr>
                                  </w:pPr>
                                  <w:r w:rsidRPr="00601B17">
                                    <w:rPr>
                                      <w:bCs/>
                                    </w:rPr>
                                    <w:t>Sexuality</w:t>
                                  </w:r>
                                </w:p>
                              </w:tc>
                              <w:tc>
                                <w:tcPr>
                                  <w:tcW w:w="638" w:type="dxa"/>
                                  <w:noWrap/>
                                  <w:hideMark/>
                                </w:tcPr>
                                <w:p w14:paraId="4D439BBE" w14:textId="77777777" w:rsidR="003A1D29" w:rsidRPr="00601B17" w:rsidRDefault="003A1D29" w:rsidP="000C5874">
                                  <w:pPr>
                                    <w:jc w:val="center"/>
                                    <w:cnfStyle w:val="100000000000" w:firstRow="1" w:lastRow="0" w:firstColumn="0" w:lastColumn="0" w:oddVBand="0" w:evenVBand="0" w:oddHBand="0" w:evenHBand="0" w:firstRowFirstColumn="0" w:firstRowLastColumn="0" w:lastRowFirstColumn="0" w:lastRowLastColumn="0"/>
                                    <w:rPr>
                                      <w:bCs/>
                                    </w:rPr>
                                  </w:pPr>
                                </w:p>
                              </w:tc>
                              <w:tc>
                                <w:tcPr>
                                  <w:tcW w:w="638" w:type="dxa"/>
                                  <w:noWrap/>
                                  <w:hideMark/>
                                </w:tcPr>
                                <w:p w14:paraId="35BAB858" w14:textId="77777777" w:rsidR="003A1D29" w:rsidRPr="00601B17" w:rsidRDefault="003A1D29" w:rsidP="000C5874">
                                  <w:pPr>
                                    <w:jc w:val="center"/>
                                    <w:cnfStyle w:val="100000000000" w:firstRow="1" w:lastRow="0" w:firstColumn="0" w:lastColumn="0" w:oddVBand="0" w:evenVBand="0" w:oddHBand="0" w:evenHBand="0" w:firstRowFirstColumn="0" w:firstRowLastColumn="0" w:lastRowFirstColumn="0" w:lastRowLastColumn="0"/>
                                  </w:pPr>
                                </w:p>
                              </w:tc>
                            </w:tr>
                            <w:tr w:rsidR="003A1D29" w:rsidRPr="00601B17" w14:paraId="230E8289"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E44E398" w14:textId="77777777" w:rsidR="003A1D29" w:rsidRPr="00601B17" w:rsidRDefault="003A1D29" w:rsidP="000C5874">
                                  <w:pPr>
                                    <w:jc w:val="center"/>
                                  </w:pPr>
                                  <w:r w:rsidRPr="00601B17">
                                    <w:t>Heterosexual or straight</w:t>
                                  </w:r>
                                </w:p>
                              </w:tc>
                              <w:tc>
                                <w:tcPr>
                                  <w:tcW w:w="638" w:type="dxa"/>
                                  <w:noWrap/>
                                  <w:vAlign w:val="center"/>
                                  <w:hideMark/>
                                </w:tcPr>
                                <w:p w14:paraId="53DC09BF"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92</w:t>
                                  </w:r>
                                </w:p>
                              </w:tc>
                              <w:tc>
                                <w:tcPr>
                                  <w:tcW w:w="638" w:type="dxa"/>
                                  <w:noWrap/>
                                  <w:vAlign w:val="center"/>
                                  <w:hideMark/>
                                </w:tcPr>
                                <w:p w14:paraId="3B6EC1D3"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83%</w:t>
                                  </w:r>
                                </w:p>
                              </w:tc>
                            </w:tr>
                            <w:tr w:rsidR="003A1D29" w:rsidRPr="00601B17" w14:paraId="4F2D3435"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7EB29529" w14:textId="77777777" w:rsidR="003A1D29" w:rsidRPr="00601B17" w:rsidRDefault="003A1D29" w:rsidP="000C5874">
                                  <w:pPr>
                                    <w:jc w:val="center"/>
                                  </w:pPr>
                                  <w:r w:rsidRPr="00601B17">
                                    <w:t>Bisexual</w:t>
                                  </w:r>
                                </w:p>
                              </w:tc>
                              <w:tc>
                                <w:tcPr>
                                  <w:tcW w:w="638" w:type="dxa"/>
                                  <w:noWrap/>
                                  <w:vAlign w:val="center"/>
                                  <w:hideMark/>
                                </w:tcPr>
                                <w:p w14:paraId="24114C78"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9</w:t>
                                  </w:r>
                                </w:p>
                              </w:tc>
                              <w:tc>
                                <w:tcPr>
                                  <w:tcW w:w="638" w:type="dxa"/>
                                  <w:noWrap/>
                                  <w:vAlign w:val="center"/>
                                  <w:hideMark/>
                                </w:tcPr>
                                <w:p w14:paraId="46AF53C3"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8%</w:t>
                                  </w:r>
                                </w:p>
                              </w:tc>
                            </w:tr>
                            <w:tr w:rsidR="003A1D29" w:rsidRPr="00601B17" w14:paraId="6F57FDD0"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438C354" w14:textId="77777777" w:rsidR="003A1D29" w:rsidRPr="00601B17" w:rsidRDefault="003A1D29" w:rsidP="000C5874">
                                  <w:pPr>
                                    <w:jc w:val="center"/>
                                  </w:pPr>
                                  <w:r w:rsidRPr="00601B17">
                                    <w:t>Lesbian/Gay</w:t>
                                  </w:r>
                                </w:p>
                              </w:tc>
                              <w:tc>
                                <w:tcPr>
                                  <w:tcW w:w="638" w:type="dxa"/>
                                  <w:noWrap/>
                                  <w:vAlign w:val="center"/>
                                  <w:hideMark/>
                                </w:tcPr>
                                <w:p w14:paraId="60AA1A79"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2</w:t>
                                  </w:r>
                                </w:p>
                              </w:tc>
                              <w:tc>
                                <w:tcPr>
                                  <w:tcW w:w="638" w:type="dxa"/>
                                  <w:noWrap/>
                                  <w:vAlign w:val="center"/>
                                  <w:hideMark/>
                                </w:tcPr>
                                <w:p w14:paraId="78C66D32"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2%</w:t>
                                  </w:r>
                                </w:p>
                              </w:tc>
                            </w:tr>
                            <w:tr w:rsidR="003A1D29" w:rsidRPr="00601B17" w14:paraId="04065DEA"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DB10F13" w14:textId="77777777" w:rsidR="003A1D29" w:rsidRPr="00601B17" w:rsidRDefault="003A1D29" w:rsidP="000C5874">
                                  <w:pPr>
                                    <w:jc w:val="center"/>
                                  </w:pPr>
                                  <w:r w:rsidRPr="00601B17">
                                    <w:t>Any other sexual orientation</w:t>
                                  </w:r>
                                </w:p>
                              </w:tc>
                              <w:tc>
                                <w:tcPr>
                                  <w:tcW w:w="638" w:type="dxa"/>
                                  <w:noWrap/>
                                  <w:vAlign w:val="center"/>
                                  <w:hideMark/>
                                </w:tcPr>
                                <w:p w14:paraId="2C9BFEC8"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3</w:t>
                                  </w:r>
                                </w:p>
                              </w:tc>
                              <w:tc>
                                <w:tcPr>
                                  <w:tcW w:w="638" w:type="dxa"/>
                                  <w:noWrap/>
                                  <w:vAlign w:val="center"/>
                                  <w:hideMark/>
                                </w:tcPr>
                                <w:p w14:paraId="7789FEF1"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3%</w:t>
                                  </w:r>
                                </w:p>
                              </w:tc>
                            </w:tr>
                            <w:tr w:rsidR="003A1D29" w:rsidRPr="00601B17" w14:paraId="6A992EB0"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034D7EF4" w14:textId="77777777" w:rsidR="003A1D29" w:rsidRPr="00601B17" w:rsidRDefault="003A1D29" w:rsidP="000C5874">
                                  <w:pPr>
                                    <w:jc w:val="center"/>
                                  </w:pPr>
                                  <w:r w:rsidRPr="00601B17">
                                    <w:t>Prefer not to say</w:t>
                                  </w:r>
                                </w:p>
                              </w:tc>
                              <w:tc>
                                <w:tcPr>
                                  <w:tcW w:w="638" w:type="dxa"/>
                                  <w:noWrap/>
                                  <w:vAlign w:val="center"/>
                                  <w:hideMark/>
                                </w:tcPr>
                                <w:p w14:paraId="4F0BF8CF"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5</w:t>
                                  </w:r>
                                </w:p>
                              </w:tc>
                              <w:tc>
                                <w:tcPr>
                                  <w:tcW w:w="638" w:type="dxa"/>
                                  <w:noWrap/>
                                  <w:vAlign w:val="center"/>
                                  <w:hideMark/>
                                </w:tcPr>
                                <w:p w14:paraId="1954F073"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5%</w:t>
                                  </w:r>
                                </w:p>
                              </w:tc>
                            </w:tr>
                            <w:tr w:rsidR="003A1D29" w:rsidRPr="00601B17" w14:paraId="38F747C7"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noWrap/>
                                  <w:vAlign w:val="center"/>
                                </w:tcPr>
                                <w:p w14:paraId="11A0F7A6" w14:textId="77777777" w:rsidR="003A1D29" w:rsidRPr="00F82EB9" w:rsidRDefault="003A1D29" w:rsidP="000C5874">
                                  <w:pPr>
                                    <w:jc w:val="center"/>
                                    <w:rPr>
                                      <w:b/>
                                      <w:bCs/>
                                    </w:rPr>
                                  </w:pPr>
                                  <w:r w:rsidRPr="00F82EB9">
                                    <w:rPr>
                                      <w:b/>
                                      <w:bCs/>
                                    </w:rPr>
                                    <w:t>Total LGB</w:t>
                                  </w:r>
                                </w:p>
                              </w:tc>
                              <w:tc>
                                <w:tcPr>
                                  <w:tcW w:w="638" w:type="dxa"/>
                                  <w:tcBorders>
                                    <w:bottom w:val="single" w:sz="4" w:space="0" w:color="auto"/>
                                  </w:tcBorders>
                                  <w:noWrap/>
                                  <w:vAlign w:val="center"/>
                                </w:tcPr>
                                <w:p w14:paraId="67494962" w14:textId="77777777" w:rsidR="003A1D29" w:rsidRPr="00F82EB9" w:rsidRDefault="003A1D29" w:rsidP="000C5874">
                                  <w:pPr>
                                    <w:jc w:val="center"/>
                                    <w:cnfStyle w:val="000000010000" w:firstRow="0" w:lastRow="0" w:firstColumn="0" w:lastColumn="0" w:oddVBand="0" w:evenVBand="0" w:oddHBand="0" w:evenHBand="1" w:firstRowFirstColumn="0" w:firstRowLastColumn="0" w:lastRowFirstColumn="0" w:lastRowLastColumn="0"/>
                                    <w:rPr>
                                      <w:b/>
                                      <w:bCs/>
                                    </w:rPr>
                                  </w:pPr>
                                  <w:r w:rsidRPr="00F82EB9">
                                    <w:rPr>
                                      <w:b/>
                                      <w:bCs/>
                                    </w:rPr>
                                    <w:t>14</w:t>
                                  </w:r>
                                </w:p>
                              </w:tc>
                              <w:tc>
                                <w:tcPr>
                                  <w:tcW w:w="638" w:type="dxa"/>
                                  <w:tcBorders>
                                    <w:bottom w:val="single" w:sz="4" w:space="0" w:color="auto"/>
                                  </w:tcBorders>
                                  <w:noWrap/>
                                  <w:vAlign w:val="center"/>
                                </w:tcPr>
                                <w:p w14:paraId="019129A5" w14:textId="77777777" w:rsidR="003A1D29" w:rsidRPr="00F82EB9" w:rsidRDefault="003A1D29" w:rsidP="000C5874">
                                  <w:pPr>
                                    <w:jc w:val="center"/>
                                    <w:cnfStyle w:val="000000010000" w:firstRow="0" w:lastRow="0" w:firstColumn="0" w:lastColumn="0" w:oddVBand="0" w:evenVBand="0" w:oddHBand="0" w:evenHBand="1" w:firstRowFirstColumn="0" w:firstRowLastColumn="0" w:lastRowFirstColumn="0" w:lastRowLastColumn="0"/>
                                    <w:rPr>
                                      <w:b/>
                                      <w:bCs/>
                                    </w:rPr>
                                  </w:pPr>
                                  <w:r w:rsidRPr="00F82EB9">
                                    <w:rPr>
                                      <w:b/>
                                      <w:bCs/>
                                    </w:rPr>
                                    <w:t>13%</w:t>
                                  </w:r>
                                </w:p>
                              </w:tc>
                            </w:tr>
                            <w:tr w:rsidR="003A1D29" w:rsidRPr="00601B17" w14:paraId="6A25836D"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noWrap/>
                                  <w:vAlign w:val="center"/>
                                </w:tcPr>
                                <w:p w14:paraId="018976EA" w14:textId="77777777" w:rsidR="003A1D29" w:rsidRPr="00601B17" w:rsidRDefault="003A1D29" w:rsidP="000C5874">
                                  <w:pPr>
                                    <w:jc w:val="center"/>
                                  </w:pPr>
                                  <w:r>
                                    <w:t>Total who answered</w:t>
                                  </w:r>
                                </w:p>
                              </w:tc>
                              <w:tc>
                                <w:tcPr>
                                  <w:tcW w:w="638" w:type="dxa"/>
                                  <w:tcBorders>
                                    <w:top w:val="single" w:sz="4" w:space="0" w:color="auto"/>
                                  </w:tcBorders>
                                  <w:noWrap/>
                                  <w:vAlign w:val="center"/>
                                </w:tcPr>
                                <w:p w14:paraId="11A390E1"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t>111</w:t>
                                  </w:r>
                                </w:p>
                              </w:tc>
                              <w:tc>
                                <w:tcPr>
                                  <w:tcW w:w="638" w:type="dxa"/>
                                  <w:tcBorders>
                                    <w:top w:val="single" w:sz="4" w:space="0" w:color="auto"/>
                                  </w:tcBorders>
                                  <w:noWrap/>
                                  <w:vAlign w:val="center"/>
                                </w:tcPr>
                                <w:p w14:paraId="4AF9BF1C"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p>
                              </w:tc>
                            </w:tr>
                          </w:tbl>
                          <w:p w14:paraId="006464B6" w14:textId="56B3E8F7" w:rsidR="003A1D29" w:rsidRDefault="003A1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0B45" id="_x0000_s1028" type="#_x0000_t202" style="position:absolute;margin-left:222.95pt;margin-top:8.65pt;width:217.8pt;height:15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2gIQIAACU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" stroked="f">
                <v:textbox>
                  <w:txbxContent>
                    <w:tbl>
                      <w:tblPr>
                        <w:tblStyle w:val="TableGrid"/>
                        <w:tblW w:w="0" w:type="auto"/>
                        <w:tblLayout w:type="fixed"/>
                        <w:tblLook w:val="04A0" w:firstRow="1" w:lastRow="0" w:firstColumn="1" w:lastColumn="0" w:noHBand="0" w:noVBand="1"/>
                      </w:tblPr>
                      <w:tblGrid>
                        <w:gridCol w:w="2943"/>
                        <w:gridCol w:w="638"/>
                        <w:gridCol w:w="638"/>
                      </w:tblGrid>
                      <w:tr w:rsidR="003A1D29" w:rsidRPr="00601B17" w14:paraId="573EC628" w14:textId="77777777" w:rsidTr="003A1D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2D4EAE1" w14:textId="77777777" w:rsidR="003A1D29" w:rsidRPr="00601B17" w:rsidRDefault="003A1D29" w:rsidP="000C5874">
                            <w:pPr>
                              <w:jc w:val="center"/>
                              <w:rPr>
                                <w:bCs/>
                              </w:rPr>
                            </w:pPr>
                            <w:r w:rsidRPr="00601B17">
                              <w:rPr>
                                <w:bCs/>
                              </w:rPr>
                              <w:t>Sexuality</w:t>
                            </w:r>
                          </w:p>
                        </w:tc>
                        <w:tc>
                          <w:tcPr>
                            <w:tcW w:w="638" w:type="dxa"/>
                            <w:noWrap/>
                            <w:hideMark/>
                          </w:tcPr>
                          <w:p w14:paraId="4D439BBE" w14:textId="77777777" w:rsidR="003A1D29" w:rsidRPr="00601B17" w:rsidRDefault="003A1D29" w:rsidP="000C5874">
                            <w:pPr>
                              <w:jc w:val="center"/>
                              <w:cnfStyle w:val="100000000000" w:firstRow="1" w:lastRow="0" w:firstColumn="0" w:lastColumn="0" w:oddVBand="0" w:evenVBand="0" w:oddHBand="0" w:evenHBand="0" w:firstRowFirstColumn="0" w:firstRowLastColumn="0" w:lastRowFirstColumn="0" w:lastRowLastColumn="0"/>
                              <w:rPr>
                                <w:bCs/>
                              </w:rPr>
                            </w:pPr>
                          </w:p>
                        </w:tc>
                        <w:tc>
                          <w:tcPr>
                            <w:tcW w:w="638" w:type="dxa"/>
                            <w:noWrap/>
                            <w:hideMark/>
                          </w:tcPr>
                          <w:p w14:paraId="35BAB858" w14:textId="77777777" w:rsidR="003A1D29" w:rsidRPr="00601B17" w:rsidRDefault="003A1D29" w:rsidP="000C5874">
                            <w:pPr>
                              <w:jc w:val="center"/>
                              <w:cnfStyle w:val="100000000000" w:firstRow="1" w:lastRow="0" w:firstColumn="0" w:lastColumn="0" w:oddVBand="0" w:evenVBand="0" w:oddHBand="0" w:evenHBand="0" w:firstRowFirstColumn="0" w:firstRowLastColumn="0" w:lastRowFirstColumn="0" w:lastRowLastColumn="0"/>
                            </w:pPr>
                          </w:p>
                        </w:tc>
                      </w:tr>
                      <w:tr w:rsidR="003A1D29" w:rsidRPr="00601B17" w14:paraId="230E8289"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E44E398" w14:textId="77777777" w:rsidR="003A1D29" w:rsidRPr="00601B17" w:rsidRDefault="003A1D29" w:rsidP="000C5874">
                            <w:pPr>
                              <w:jc w:val="center"/>
                            </w:pPr>
                            <w:r w:rsidRPr="00601B17">
                              <w:t>Heterosexual or straight</w:t>
                            </w:r>
                          </w:p>
                        </w:tc>
                        <w:tc>
                          <w:tcPr>
                            <w:tcW w:w="638" w:type="dxa"/>
                            <w:noWrap/>
                            <w:vAlign w:val="center"/>
                            <w:hideMark/>
                          </w:tcPr>
                          <w:p w14:paraId="53DC09BF"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92</w:t>
                            </w:r>
                          </w:p>
                        </w:tc>
                        <w:tc>
                          <w:tcPr>
                            <w:tcW w:w="638" w:type="dxa"/>
                            <w:noWrap/>
                            <w:vAlign w:val="center"/>
                            <w:hideMark/>
                          </w:tcPr>
                          <w:p w14:paraId="3B6EC1D3"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83%</w:t>
                            </w:r>
                          </w:p>
                        </w:tc>
                      </w:tr>
                      <w:tr w:rsidR="003A1D29" w:rsidRPr="00601B17" w14:paraId="4F2D3435"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7EB29529" w14:textId="77777777" w:rsidR="003A1D29" w:rsidRPr="00601B17" w:rsidRDefault="003A1D29" w:rsidP="000C5874">
                            <w:pPr>
                              <w:jc w:val="center"/>
                            </w:pPr>
                            <w:r w:rsidRPr="00601B17">
                              <w:t>Bisexual</w:t>
                            </w:r>
                          </w:p>
                        </w:tc>
                        <w:tc>
                          <w:tcPr>
                            <w:tcW w:w="638" w:type="dxa"/>
                            <w:noWrap/>
                            <w:vAlign w:val="center"/>
                            <w:hideMark/>
                          </w:tcPr>
                          <w:p w14:paraId="24114C78"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9</w:t>
                            </w:r>
                          </w:p>
                        </w:tc>
                        <w:tc>
                          <w:tcPr>
                            <w:tcW w:w="638" w:type="dxa"/>
                            <w:noWrap/>
                            <w:vAlign w:val="center"/>
                            <w:hideMark/>
                          </w:tcPr>
                          <w:p w14:paraId="46AF53C3"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8%</w:t>
                            </w:r>
                          </w:p>
                        </w:tc>
                      </w:tr>
                      <w:tr w:rsidR="003A1D29" w:rsidRPr="00601B17" w14:paraId="6F57FDD0"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438C354" w14:textId="77777777" w:rsidR="003A1D29" w:rsidRPr="00601B17" w:rsidRDefault="003A1D29" w:rsidP="000C5874">
                            <w:pPr>
                              <w:jc w:val="center"/>
                            </w:pPr>
                            <w:r w:rsidRPr="00601B17">
                              <w:t>Lesbian/Gay</w:t>
                            </w:r>
                          </w:p>
                        </w:tc>
                        <w:tc>
                          <w:tcPr>
                            <w:tcW w:w="638" w:type="dxa"/>
                            <w:noWrap/>
                            <w:vAlign w:val="center"/>
                            <w:hideMark/>
                          </w:tcPr>
                          <w:p w14:paraId="60AA1A79"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2</w:t>
                            </w:r>
                          </w:p>
                        </w:tc>
                        <w:tc>
                          <w:tcPr>
                            <w:tcW w:w="638" w:type="dxa"/>
                            <w:noWrap/>
                            <w:vAlign w:val="center"/>
                            <w:hideMark/>
                          </w:tcPr>
                          <w:p w14:paraId="78C66D32"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2%</w:t>
                            </w:r>
                          </w:p>
                        </w:tc>
                      </w:tr>
                      <w:tr w:rsidR="003A1D29" w:rsidRPr="00601B17" w14:paraId="04065DEA"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1DB10F13" w14:textId="77777777" w:rsidR="003A1D29" w:rsidRPr="00601B17" w:rsidRDefault="003A1D29" w:rsidP="000C5874">
                            <w:pPr>
                              <w:jc w:val="center"/>
                            </w:pPr>
                            <w:r w:rsidRPr="00601B17">
                              <w:t>Any other sexual orientation</w:t>
                            </w:r>
                          </w:p>
                        </w:tc>
                        <w:tc>
                          <w:tcPr>
                            <w:tcW w:w="638" w:type="dxa"/>
                            <w:noWrap/>
                            <w:vAlign w:val="center"/>
                            <w:hideMark/>
                          </w:tcPr>
                          <w:p w14:paraId="2C9BFEC8"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3</w:t>
                            </w:r>
                          </w:p>
                        </w:tc>
                        <w:tc>
                          <w:tcPr>
                            <w:tcW w:w="638" w:type="dxa"/>
                            <w:noWrap/>
                            <w:vAlign w:val="center"/>
                            <w:hideMark/>
                          </w:tcPr>
                          <w:p w14:paraId="7789FEF1" w14:textId="77777777" w:rsidR="003A1D29" w:rsidRPr="00601B17" w:rsidRDefault="003A1D29" w:rsidP="000C5874">
                            <w:pPr>
                              <w:jc w:val="center"/>
                              <w:cnfStyle w:val="000000010000" w:firstRow="0" w:lastRow="0" w:firstColumn="0" w:lastColumn="0" w:oddVBand="0" w:evenVBand="0" w:oddHBand="0" w:evenHBand="1" w:firstRowFirstColumn="0" w:firstRowLastColumn="0" w:lastRowFirstColumn="0" w:lastRowLastColumn="0"/>
                            </w:pPr>
                            <w:r w:rsidRPr="00601B17">
                              <w:t>3%</w:t>
                            </w:r>
                          </w:p>
                        </w:tc>
                      </w:tr>
                      <w:tr w:rsidR="003A1D29" w:rsidRPr="00601B17" w14:paraId="6A992EB0"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14:paraId="034D7EF4" w14:textId="77777777" w:rsidR="003A1D29" w:rsidRPr="00601B17" w:rsidRDefault="003A1D29" w:rsidP="000C5874">
                            <w:pPr>
                              <w:jc w:val="center"/>
                            </w:pPr>
                            <w:r w:rsidRPr="00601B17">
                              <w:t>Prefer not to say</w:t>
                            </w:r>
                          </w:p>
                        </w:tc>
                        <w:tc>
                          <w:tcPr>
                            <w:tcW w:w="638" w:type="dxa"/>
                            <w:noWrap/>
                            <w:vAlign w:val="center"/>
                            <w:hideMark/>
                          </w:tcPr>
                          <w:p w14:paraId="4F0BF8CF"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5</w:t>
                            </w:r>
                          </w:p>
                        </w:tc>
                        <w:tc>
                          <w:tcPr>
                            <w:tcW w:w="638" w:type="dxa"/>
                            <w:noWrap/>
                            <w:vAlign w:val="center"/>
                            <w:hideMark/>
                          </w:tcPr>
                          <w:p w14:paraId="1954F073"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rsidRPr="00601B17">
                              <w:t>5%</w:t>
                            </w:r>
                          </w:p>
                        </w:tc>
                      </w:tr>
                      <w:tr w:rsidR="003A1D29" w:rsidRPr="00601B17" w14:paraId="38F747C7"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noWrap/>
                            <w:vAlign w:val="center"/>
                          </w:tcPr>
                          <w:p w14:paraId="11A0F7A6" w14:textId="77777777" w:rsidR="003A1D29" w:rsidRPr="00F82EB9" w:rsidRDefault="003A1D29" w:rsidP="000C5874">
                            <w:pPr>
                              <w:jc w:val="center"/>
                              <w:rPr>
                                <w:b/>
                                <w:bCs/>
                              </w:rPr>
                            </w:pPr>
                            <w:r w:rsidRPr="00F82EB9">
                              <w:rPr>
                                <w:b/>
                                <w:bCs/>
                              </w:rPr>
                              <w:t>Total LGB</w:t>
                            </w:r>
                          </w:p>
                        </w:tc>
                        <w:tc>
                          <w:tcPr>
                            <w:tcW w:w="638" w:type="dxa"/>
                            <w:tcBorders>
                              <w:bottom w:val="single" w:sz="4" w:space="0" w:color="auto"/>
                            </w:tcBorders>
                            <w:noWrap/>
                            <w:vAlign w:val="center"/>
                          </w:tcPr>
                          <w:p w14:paraId="67494962" w14:textId="77777777" w:rsidR="003A1D29" w:rsidRPr="00F82EB9" w:rsidRDefault="003A1D29" w:rsidP="000C5874">
                            <w:pPr>
                              <w:jc w:val="center"/>
                              <w:cnfStyle w:val="000000010000" w:firstRow="0" w:lastRow="0" w:firstColumn="0" w:lastColumn="0" w:oddVBand="0" w:evenVBand="0" w:oddHBand="0" w:evenHBand="1" w:firstRowFirstColumn="0" w:firstRowLastColumn="0" w:lastRowFirstColumn="0" w:lastRowLastColumn="0"/>
                              <w:rPr>
                                <w:b/>
                                <w:bCs/>
                              </w:rPr>
                            </w:pPr>
                            <w:r w:rsidRPr="00F82EB9">
                              <w:rPr>
                                <w:b/>
                                <w:bCs/>
                              </w:rPr>
                              <w:t>14</w:t>
                            </w:r>
                          </w:p>
                        </w:tc>
                        <w:tc>
                          <w:tcPr>
                            <w:tcW w:w="638" w:type="dxa"/>
                            <w:tcBorders>
                              <w:bottom w:val="single" w:sz="4" w:space="0" w:color="auto"/>
                            </w:tcBorders>
                            <w:noWrap/>
                            <w:vAlign w:val="center"/>
                          </w:tcPr>
                          <w:p w14:paraId="019129A5" w14:textId="77777777" w:rsidR="003A1D29" w:rsidRPr="00F82EB9" w:rsidRDefault="003A1D29" w:rsidP="000C5874">
                            <w:pPr>
                              <w:jc w:val="center"/>
                              <w:cnfStyle w:val="000000010000" w:firstRow="0" w:lastRow="0" w:firstColumn="0" w:lastColumn="0" w:oddVBand="0" w:evenVBand="0" w:oddHBand="0" w:evenHBand="1" w:firstRowFirstColumn="0" w:firstRowLastColumn="0" w:lastRowFirstColumn="0" w:lastRowLastColumn="0"/>
                              <w:rPr>
                                <w:b/>
                                <w:bCs/>
                              </w:rPr>
                            </w:pPr>
                            <w:r w:rsidRPr="00F82EB9">
                              <w:rPr>
                                <w:b/>
                                <w:bCs/>
                              </w:rPr>
                              <w:t>13%</w:t>
                            </w:r>
                          </w:p>
                        </w:tc>
                      </w:tr>
                      <w:tr w:rsidR="003A1D29" w:rsidRPr="00601B17" w14:paraId="6A25836D"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noWrap/>
                            <w:vAlign w:val="center"/>
                          </w:tcPr>
                          <w:p w14:paraId="018976EA" w14:textId="77777777" w:rsidR="003A1D29" w:rsidRPr="00601B17" w:rsidRDefault="003A1D29" w:rsidP="000C5874">
                            <w:pPr>
                              <w:jc w:val="center"/>
                            </w:pPr>
                            <w:r>
                              <w:t>Total who answered</w:t>
                            </w:r>
                          </w:p>
                        </w:tc>
                        <w:tc>
                          <w:tcPr>
                            <w:tcW w:w="638" w:type="dxa"/>
                            <w:tcBorders>
                              <w:top w:val="single" w:sz="4" w:space="0" w:color="auto"/>
                            </w:tcBorders>
                            <w:noWrap/>
                            <w:vAlign w:val="center"/>
                          </w:tcPr>
                          <w:p w14:paraId="11A390E1"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r>
                              <w:t>111</w:t>
                            </w:r>
                          </w:p>
                        </w:tc>
                        <w:tc>
                          <w:tcPr>
                            <w:tcW w:w="638" w:type="dxa"/>
                            <w:tcBorders>
                              <w:top w:val="single" w:sz="4" w:space="0" w:color="auto"/>
                            </w:tcBorders>
                            <w:noWrap/>
                            <w:vAlign w:val="center"/>
                          </w:tcPr>
                          <w:p w14:paraId="4AF9BF1C" w14:textId="77777777" w:rsidR="003A1D29" w:rsidRPr="00601B17" w:rsidRDefault="003A1D29" w:rsidP="000C5874">
                            <w:pPr>
                              <w:jc w:val="center"/>
                              <w:cnfStyle w:val="000000100000" w:firstRow="0" w:lastRow="0" w:firstColumn="0" w:lastColumn="0" w:oddVBand="0" w:evenVBand="0" w:oddHBand="1" w:evenHBand="0" w:firstRowFirstColumn="0" w:firstRowLastColumn="0" w:lastRowFirstColumn="0" w:lastRowLastColumn="0"/>
                            </w:pPr>
                          </w:p>
                        </w:tc>
                      </w:tr>
                    </w:tbl>
                    <w:p w14:paraId="006464B6" w14:textId="56B3E8F7" w:rsidR="003A1D29" w:rsidRDefault="003A1D29"/>
                  </w:txbxContent>
                </v:textbox>
                <w10:wrap type="square"/>
              </v:shape>
            </w:pict>
          </mc:Fallback>
        </mc:AlternateConten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093"/>
        <w:gridCol w:w="779"/>
        <w:gridCol w:w="780"/>
      </w:tblGrid>
      <w:tr w:rsidR="005F19C6" w:rsidRPr="007C6040" w14:paraId="62FE9289" w14:textId="77777777" w:rsidTr="000C58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gridSpan w:val="3"/>
            <w:noWrap/>
          </w:tcPr>
          <w:p w14:paraId="017E3D34" w14:textId="77777777" w:rsidR="005F19C6" w:rsidRPr="007C6040" w:rsidRDefault="005F19C6" w:rsidP="003A1D29">
            <w:pPr>
              <w:jc w:val="center"/>
            </w:pPr>
            <w:r>
              <w:t>Age</w:t>
            </w:r>
          </w:p>
        </w:tc>
      </w:tr>
      <w:tr w:rsidR="005F19C6" w:rsidRPr="007C6040" w14:paraId="07BD2D22"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5B4876C6" w14:textId="77777777" w:rsidR="005F19C6" w:rsidRPr="007C6040" w:rsidRDefault="005F19C6" w:rsidP="003A1D29">
            <w:pPr>
              <w:jc w:val="center"/>
            </w:pPr>
            <w:r w:rsidRPr="007C6040">
              <w:t>20 to 24</w:t>
            </w:r>
          </w:p>
        </w:tc>
        <w:tc>
          <w:tcPr>
            <w:tcW w:w="779" w:type="dxa"/>
            <w:noWrap/>
            <w:vAlign w:val="center"/>
            <w:hideMark/>
          </w:tcPr>
          <w:p w14:paraId="0601698B"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4</w:t>
            </w:r>
          </w:p>
        </w:tc>
        <w:tc>
          <w:tcPr>
            <w:tcW w:w="780" w:type="dxa"/>
            <w:noWrap/>
            <w:vAlign w:val="center"/>
            <w:hideMark/>
          </w:tcPr>
          <w:p w14:paraId="7F3AA447"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4%</w:t>
            </w:r>
          </w:p>
        </w:tc>
      </w:tr>
      <w:tr w:rsidR="005F19C6" w:rsidRPr="007C6040" w14:paraId="403B0286"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7F793635" w14:textId="77777777" w:rsidR="005F19C6" w:rsidRPr="007C6040" w:rsidRDefault="005F19C6" w:rsidP="003A1D29">
            <w:pPr>
              <w:jc w:val="center"/>
            </w:pPr>
            <w:r w:rsidRPr="007C6040">
              <w:t>25 to 29</w:t>
            </w:r>
          </w:p>
        </w:tc>
        <w:tc>
          <w:tcPr>
            <w:tcW w:w="779" w:type="dxa"/>
            <w:noWrap/>
            <w:vAlign w:val="center"/>
            <w:hideMark/>
          </w:tcPr>
          <w:p w14:paraId="68218CAF"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13</w:t>
            </w:r>
          </w:p>
        </w:tc>
        <w:tc>
          <w:tcPr>
            <w:tcW w:w="780" w:type="dxa"/>
            <w:noWrap/>
            <w:vAlign w:val="center"/>
            <w:hideMark/>
          </w:tcPr>
          <w:p w14:paraId="6A1EF21C"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12%</w:t>
            </w:r>
          </w:p>
        </w:tc>
      </w:tr>
      <w:tr w:rsidR="005F19C6" w:rsidRPr="007C6040" w14:paraId="263EDAC5"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32DCAD2A" w14:textId="77777777" w:rsidR="005F19C6" w:rsidRPr="007C6040" w:rsidRDefault="005F19C6" w:rsidP="003A1D29">
            <w:pPr>
              <w:jc w:val="center"/>
            </w:pPr>
            <w:r w:rsidRPr="007C6040">
              <w:t>30 to 34</w:t>
            </w:r>
          </w:p>
        </w:tc>
        <w:tc>
          <w:tcPr>
            <w:tcW w:w="779" w:type="dxa"/>
            <w:noWrap/>
            <w:vAlign w:val="center"/>
            <w:hideMark/>
          </w:tcPr>
          <w:p w14:paraId="56EBFFF8"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14</w:t>
            </w:r>
          </w:p>
        </w:tc>
        <w:tc>
          <w:tcPr>
            <w:tcW w:w="780" w:type="dxa"/>
            <w:noWrap/>
            <w:vAlign w:val="center"/>
            <w:hideMark/>
          </w:tcPr>
          <w:p w14:paraId="36C7B386"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13%</w:t>
            </w:r>
          </w:p>
        </w:tc>
      </w:tr>
      <w:tr w:rsidR="005F19C6" w:rsidRPr="007C6040" w14:paraId="5B56EC8C"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545B8F28" w14:textId="77777777" w:rsidR="005F19C6" w:rsidRPr="007C6040" w:rsidRDefault="005F19C6" w:rsidP="003A1D29">
            <w:pPr>
              <w:jc w:val="center"/>
            </w:pPr>
            <w:r w:rsidRPr="007C6040">
              <w:t>35 to 39</w:t>
            </w:r>
          </w:p>
        </w:tc>
        <w:tc>
          <w:tcPr>
            <w:tcW w:w="779" w:type="dxa"/>
            <w:noWrap/>
            <w:vAlign w:val="center"/>
            <w:hideMark/>
          </w:tcPr>
          <w:p w14:paraId="578FD855"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11</w:t>
            </w:r>
          </w:p>
        </w:tc>
        <w:tc>
          <w:tcPr>
            <w:tcW w:w="780" w:type="dxa"/>
            <w:noWrap/>
            <w:vAlign w:val="center"/>
            <w:hideMark/>
          </w:tcPr>
          <w:p w14:paraId="446B16CF"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10%</w:t>
            </w:r>
          </w:p>
        </w:tc>
      </w:tr>
      <w:tr w:rsidR="005F19C6" w:rsidRPr="007C6040" w14:paraId="177BEF52"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30BD9F89" w14:textId="77777777" w:rsidR="005F19C6" w:rsidRPr="007C6040" w:rsidRDefault="005F19C6" w:rsidP="003A1D29">
            <w:pPr>
              <w:jc w:val="center"/>
            </w:pPr>
            <w:r w:rsidRPr="007C6040">
              <w:t>40 to 44</w:t>
            </w:r>
          </w:p>
        </w:tc>
        <w:tc>
          <w:tcPr>
            <w:tcW w:w="779" w:type="dxa"/>
            <w:noWrap/>
            <w:vAlign w:val="center"/>
            <w:hideMark/>
          </w:tcPr>
          <w:p w14:paraId="759E1B17"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17</w:t>
            </w:r>
          </w:p>
        </w:tc>
        <w:tc>
          <w:tcPr>
            <w:tcW w:w="780" w:type="dxa"/>
            <w:noWrap/>
            <w:vAlign w:val="center"/>
            <w:hideMark/>
          </w:tcPr>
          <w:p w14:paraId="4D8236C5"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15%</w:t>
            </w:r>
          </w:p>
        </w:tc>
      </w:tr>
      <w:tr w:rsidR="005F19C6" w:rsidRPr="007C6040" w14:paraId="7264DF3B"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0898E8C5" w14:textId="77777777" w:rsidR="005F19C6" w:rsidRPr="007C6040" w:rsidRDefault="005F19C6" w:rsidP="003A1D29">
            <w:pPr>
              <w:jc w:val="center"/>
            </w:pPr>
            <w:r w:rsidRPr="007C6040">
              <w:t>45 to 49</w:t>
            </w:r>
          </w:p>
        </w:tc>
        <w:tc>
          <w:tcPr>
            <w:tcW w:w="779" w:type="dxa"/>
            <w:noWrap/>
            <w:vAlign w:val="center"/>
            <w:hideMark/>
          </w:tcPr>
          <w:p w14:paraId="6D268815"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15</w:t>
            </w:r>
          </w:p>
        </w:tc>
        <w:tc>
          <w:tcPr>
            <w:tcW w:w="780" w:type="dxa"/>
            <w:noWrap/>
            <w:vAlign w:val="center"/>
            <w:hideMark/>
          </w:tcPr>
          <w:p w14:paraId="7A3F8882"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14%</w:t>
            </w:r>
          </w:p>
        </w:tc>
      </w:tr>
      <w:tr w:rsidR="005F19C6" w:rsidRPr="007C6040" w14:paraId="0F56DAEF"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22D4CBF4" w14:textId="77777777" w:rsidR="005F19C6" w:rsidRPr="007C6040" w:rsidRDefault="005F19C6" w:rsidP="003A1D29">
            <w:pPr>
              <w:jc w:val="center"/>
            </w:pPr>
            <w:r w:rsidRPr="007C6040">
              <w:t>50 to 54</w:t>
            </w:r>
          </w:p>
        </w:tc>
        <w:tc>
          <w:tcPr>
            <w:tcW w:w="779" w:type="dxa"/>
            <w:noWrap/>
            <w:vAlign w:val="center"/>
            <w:hideMark/>
          </w:tcPr>
          <w:p w14:paraId="58A10A4F"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16</w:t>
            </w:r>
          </w:p>
        </w:tc>
        <w:tc>
          <w:tcPr>
            <w:tcW w:w="780" w:type="dxa"/>
            <w:noWrap/>
            <w:vAlign w:val="center"/>
            <w:hideMark/>
          </w:tcPr>
          <w:p w14:paraId="35155B28"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15%</w:t>
            </w:r>
          </w:p>
        </w:tc>
      </w:tr>
      <w:tr w:rsidR="005F19C6" w:rsidRPr="007C6040" w14:paraId="5472C501"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1219CEA8" w14:textId="77777777" w:rsidR="005F19C6" w:rsidRPr="007C6040" w:rsidRDefault="005F19C6" w:rsidP="003A1D29">
            <w:pPr>
              <w:jc w:val="center"/>
            </w:pPr>
            <w:r w:rsidRPr="007C6040">
              <w:t>55 to 59</w:t>
            </w:r>
          </w:p>
        </w:tc>
        <w:tc>
          <w:tcPr>
            <w:tcW w:w="779" w:type="dxa"/>
            <w:noWrap/>
            <w:vAlign w:val="center"/>
            <w:hideMark/>
          </w:tcPr>
          <w:p w14:paraId="0319AF9E"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11</w:t>
            </w:r>
          </w:p>
        </w:tc>
        <w:tc>
          <w:tcPr>
            <w:tcW w:w="780" w:type="dxa"/>
            <w:noWrap/>
            <w:vAlign w:val="center"/>
            <w:hideMark/>
          </w:tcPr>
          <w:p w14:paraId="0B72F6CD"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10%</w:t>
            </w:r>
          </w:p>
        </w:tc>
      </w:tr>
      <w:tr w:rsidR="005F19C6" w:rsidRPr="007C6040" w14:paraId="0674A940"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51FCA07A" w14:textId="77777777" w:rsidR="005F19C6" w:rsidRPr="007C6040" w:rsidRDefault="005F19C6" w:rsidP="003A1D29">
            <w:pPr>
              <w:jc w:val="center"/>
            </w:pPr>
            <w:r w:rsidRPr="007C6040">
              <w:t>60 to 64</w:t>
            </w:r>
          </w:p>
        </w:tc>
        <w:tc>
          <w:tcPr>
            <w:tcW w:w="779" w:type="dxa"/>
            <w:noWrap/>
            <w:vAlign w:val="center"/>
            <w:hideMark/>
          </w:tcPr>
          <w:p w14:paraId="63A5532B"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7</w:t>
            </w:r>
          </w:p>
        </w:tc>
        <w:tc>
          <w:tcPr>
            <w:tcW w:w="780" w:type="dxa"/>
            <w:noWrap/>
            <w:vAlign w:val="center"/>
            <w:hideMark/>
          </w:tcPr>
          <w:p w14:paraId="58747335"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rsidRPr="007C6040">
              <w:t>6%</w:t>
            </w:r>
          </w:p>
        </w:tc>
      </w:tr>
      <w:tr w:rsidR="005F19C6" w:rsidRPr="007C6040" w14:paraId="5B6B314F"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448DAC6E" w14:textId="77777777" w:rsidR="005F19C6" w:rsidRPr="007C6040" w:rsidRDefault="005F19C6" w:rsidP="003A1D29">
            <w:pPr>
              <w:jc w:val="center"/>
            </w:pPr>
            <w:r w:rsidRPr="007C6040">
              <w:t>65+</w:t>
            </w:r>
          </w:p>
        </w:tc>
        <w:tc>
          <w:tcPr>
            <w:tcW w:w="779" w:type="dxa"/>
            <w:noWrap/>
            <w:vAlign w:val="center"/>
            <w:hideMark/>
          </w:tcPr>
          <w:p w14:paraId="0A1CC9F0"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2</w:t>
            </w:r>
          </w:p>
        </w:tc>
        <w:tc>
          <w:tcPr>
            <w:tcW w:w="780" w:type="dxa"/>
            <w:noWrap/>
            <w:vAlign w:val="center"/>
            <w:hideMark/>
          </w:tcPr>
          <w:p w14:paraId="0D7BA4BA" w14:textId="77777777" w:rsidR="005F19C6" w:rsidRPr="007C6040" w:rsidRDefault="005F19C6" w:rsidP="003A1D29">
            <w:pPr>
              <w:jc w:val="center"/>
              <w:cnfStyle w:val="000000010000" w:firstRow="0" w:lastRow="0" w:firstColumn="0" w:lastColumn="0" w:oddVBand="0" w:evenVBand="0" w:oddHBand="0" w:evenHBand="1" w:firstRowFirstColumn="0" w:firstRowLastColumn="0" w:lastRowFirstColumn="0" w:lastRowLastColumn="0"/>
            </w:pPr>
            <w:r w:rsidRPr="007C6040">
              <w:t>2%</w:t>
            </w:r>
          </w:p>
        </w:tc>
      </w:tr>
      <w:tr w:rsidR="005F19C6" w:rsidRPr="007C6040" w14:paraId="7318450B"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14:paraId="3A4F9750" w14:textId="099670F0" w:rsidR="005F19C6" w:rsidRPr="007C6040" w:rsidRDefault="000C5874" w:rsidP="003A1D29">
            <w:pPr>
              <w:jc w:val="center"/>
            </w:pPr>
            <w:r>
              <w:t>Total who answered</w:t>
            </w:r>
          </w:p>
        </w:tc>
        <w:tc>
          <w:tcPr>
            <w:tcW w:w="779" w:type="dxa"/>
            <w:noWrap/>
            <w:vAlign w:val="center"/>
          </w:tcPr>
          <w:p w14:paraId="1A6CBC52"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r>
              <w:t>110</w:t>
            </w:r>
          </w:p>
        </w:tc>
        <w:tc>
          <w:tcPr>
            <w:tcW w:w="780" w:type="dxa"/>
            <w:noWrap/>
            <w:vAlign w:val="center"/>
          </w:tcPr>
          <w:p w14:paraId="58814A9D" w14:textId="77777777" w:rsidR="005F19C6" w:rsidRPr="007C6040" w:rsidRDefault="005F19C6" w:rsidP="003A1D29">
            <w:pPr>
              <w:jc w:val="center"/>
              <w:cnfStyle w:val="000000100000" w:firstRow="0" w:lastRow="0" w:firstColumn="0" w:lastColumn="0" w:oddVBand="0" w:evenVBand="0" w:oddHBand="1" w:evenHBand="0" w:firstRowFirstColumn="0" w:firstRowLastColumn="0" w:lastRowFirstColumn="0" w:lastRowLastColumn="0"/>
            </w:pPr>
          </w:p>
        </w:tc>
      </w:tr>
    </w:tbl>
    <w:p w14:paraId="4D7F5405" w14:textId="26038302" w:rsidR="005F19C6" w:rsidRDefault="005F19C6" w:rsidP="005F19C6"/>
    <w:p w14:paraId="7A4AE1E1" w14:textId="571CECE0" w:rsidR="005F19C6" w:rsidRPr="005F19C6" w:rsidRDefault="005F19C6" w:rsidP="005F19C6"/>
    <w:p w14:paraId="00434614" w14:textId="1AD3635E" w:rsidR="005F19C6" w:rsidRDefault="005F19C6" w:rsidP="00855192">
      <w:pPr>
        <w:tabs>
          <w:tab w:val="left" w:pos="6658"/>
        </w:tabs>
      </w:pPr>
    </w:p>
    <w:p w14:paraId="5A78F0D9" w14:textId="138562DB" w:rsidR="005F19C6" w:rsidRDefault="005F19C6" w:rsidP="00855192">
      <w:pPr>
        <w:tabs>
          <w:tab w:val="left" w:pos="6658"/>
        </w:tabs>
      </w:pPr>
    </w:p>
    <w:p w14:paraId="1907CAAB" w14:textId="05F3C5AA" w:rsidR="005F19C6" w:rsidRDefault="005F19C6" w:rsidP="00855192">
      <w:pPr>
        <w:tabs>
          <w:tab w:val="left" w:pos="6658"/>
        </w:tabs>
      </w:pPr>
    </w:p>
    <w:p w14:paraId="4625BA4E" w14:textId="77777777" w:rsidR="005F19C6" w:rsidRDefault="005F19C6" w:rsidP="00855192">
      <w:pPr>
        <w:tabs>
          <w:tab w:val="left" w:pos="6658"/>
        </w:tabs>
      </w:pPr>
    </w:p>
    <w:p w14:paraId="4BAFB8EA" w14:textId="73130D38" w:rsidR="005F19C6" w:rsidRDefault="005F19C6" w:rsidP="00855192">
      <w:pPr>
        <w:tabs>
          <w:tab w:val="left" w:pos="6658"/>
        </w:tabs>
      </w:pPr>
    </w:p>
    <w:p w14:paraId="0A7C7559" w14:textId="7B365261" w:rsidR="005F19C6" w:rsidRDefault="005F19C6" w:rsidP="00855192">
      <w:pPr>
        <w:tabs>
          <w:tab w:val="left" w:pos="6658"/>
        </w:tabs>
      </w:pPr>
    </w:p>
    <w:p w14:paraId="6E035D8E" w14:textId="415F23D5" w:rsidR="004D148B" w:rsidRDefault="004D148B" w:rsidP="00855192">
      <w:pPr>
        <w:tabs>
          <w:tab w:val="left" w:pos="6658"/>
        </w:tabs>
      </w:pPr>
    </w:p>
    <w:p w14:paraId="79EE820F" w14:textId="4E0077ED" w:rsidR="004D148B" w:rsidRDefault="004D148B" w:rsidP="00855192">
      <w:pPr>
        <w:tabs>
          <w:tab w:val="left" w:pos="6658"/>
        </w:tabs>
      </w:pPr>
    </w:p>
    <w:p w14:paraId="0305B051" w14:textId="0C49D883" w:rsidR="004D148B" w:rsidRDefault="004D148B" w:rsidP="00855192">
      <w:pPr>
        <w:tabs>
          <w:tab w:val="left" w:pos="6658"/>
        </w:tabs>
      </w:pPr>
    </w:p>
    <w:p w14:paraId="0803DF34" w14:textId="17968E8C" w:rsidR="004D148B" w:rsidRDefault="004D148B" w:rsidP="00855192">
      <w:pPr>
        <w:tabs>
          <w:tab w:val="left" w:pos="6658"/>
        </w:tabs>
      </w:pPr>
    </w:p>
    <w:p w14:paraId="05E75214" w14:textId="3F6AC011" w:rsidR="004D148B" w:rsidRDefault="004D148B" w:rsidP="00855192">
      <w:pPr>
        <w:tabs>
          <w:tab w:val="left" w:pos="6658"/>
        </w:tabs>
      </w:pPr>
    </w:p>
    <w:p w14:paraId="5DB72814" w14:textId="568981B3" w:rsidR="004D148B" w:rsidRDefault="004D148B" w:rsidP="00855192">
      <w:pPr>
        <w:tabs>
          <w:tab w:val="left" w:pos="6658"/>
        </w:tabs>
      </w:pPr>
    </w:p>
    <w:p w14:paraId="74418239" w14:textId="364F0F9E" w:rsidR="004D148B" w:rsidRDefault="004D148B" w:rsidP="00855192">
      <w:pPr>
        <w:tabs>
          <w:tab w:val="left" w:pos="6658"/>
        </w:tabs>
      </w:pPr>
    </w:p>
    <w:p w14:paraId="42A68155" w14:textId="08BC6842" w:rsidR="004D148B" w:rsidRDefault="004D148B" w:rsidP="00855192">
      <w:pPr>
        <w:tabs>
          <w:tab w:val="left" w:pos="6658"/>
        </w:tabs>
      </w:pPr>
    </w:p>
    <w:p w14:paraId="3EF85F4E" w14:textId="0D5512A2" w:rsidR="004D148B" w:rsidRDefault="004D148B" w:rsidP="00855192">
      <w:pPr>
        <w:tabs>
          <w:tab w:val="left" w:pos="6658"/>
        </w:tabs>
      </w:pPr>
    </w:p>
    <w:p w14:paraId="31AA9F72" w14:textId="3DC215F3" w:rsidR="004D148B" w:rsidRDefault="004D148B" w:rsidP="00855192">
      <w:pPr>
        <w:tabs>
          <w:tab w:val="left" w:pos="6658"/>
        </w:tabs>
      </w:pPr>
    </w:p>
    <w:tbl>
      <w:tblPr>
        <w:tblStyle w:val="TableGrid"/>
        <w:tblW w:w="0" w:type="auto"/>
        <w:tblLayout w:type="fixed"/>
        <w:tblLook w:val="04A0" w:firstRow="1" w:lastRow="0" w:firstColumn="1" w:lastColumn="0" w:noHBand="0" w:noVBand="1"/>
      </w:tblPr>
      <w:tblGrid>
        <w:gridCol w:w="2817"/>
        <w:gridCol w:w="701"/>
        <w:gridCol w:w="701"/>
      </w:tblGrid>
      <w:tr w:rsidR="004D148B" w:rsidRPr="007E7AB6" w14:paraId="30BD1A44" w14:textId="77777777" w:rsidTr="003A1D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hideMark/>
          </w:tcPr>
          <w:p w14:paraId="319D1876" w14:textId="77777777" w:rsidR="004D148B" w:rsidRPr="007E7AB6" w:rsidRDefault="004D148B" w:rsidP="003A1D29">
            <w:pPr>
              <w:jc w:val="center"/>
              <w:rPr>
                <w:bCs/>
              </w:rPr>
            </w:pPr>
            <w:r w:rsidRPr="007E7AB6">
              <w:rPr>
                <w:bCs/>
              </w:rPr>
              <w:t>Ethnicity</w:t>
            </w:r>
          </w:p>
        </w:tc>
        <w:tc>
          <w:tcPr>
            <w:tcW w:w="701" w:type="dxa"/>
            <w:noWrap/>
            <w:hideMark/>
          </w:tcPr>
          <w:p w14:paraId="72C039A9" w14:textId="77777777" w:rsidR="004D148B" w:rsidRPr="007E7AB6" w:rsidRDefault="004D148B" w:rsidP="003A1D29">
            <w:pPr>
              <w:jc w:val="center"/>
              <w:cnfStyle w:val="100000000000" w:firstRow="1" w:lastRow="0" w:firstColumn="0" w:lastColumn="0" w:oddVBand="0" w:evenVBand="0" w:oddHBand="0" w:evenHBand="0" w:firstRowFirstColumn="0" w:firstRowLastColumn="0" w:lastRowFirstColumn="0" w:lastRowLastColumn="0"/>
              <w:rPr>
                <w:bCs/>
              </w:rPr>
            </w:pPr>
          </w:p>
        </w:tc>
        <w:tc>
          <w:tcPr>
            <w:tcW w:w="701" w:type="dxa"/>
            <w:noWrap/>
            <w:hideMark/>
          </w:tcPr>
          <w:p w14:paraId="5370FD95" w14:textId="77777777" w:rsidR="004D148B" w:rsidRPr="007E7AB6" w:rsidRDefault="004D148B" w:rsidP="003A1D29">
            <w:pPr>
              <w:jc w:val="center"/>
              <w:cnfStyle w:val="100000000000" w:firstRow="1" w:lastRow="0" w:firstColumn="0" w:lastColumn="0" w:oddVBand="0" w:evenVBand="0" w:oddHBand="0" w:evenHBand="0" w:firstRowFirstColumn="0" w:firstRowLastColumn="0" w:lastRowFirstColumn="0" w:lastRowLastColumn="0"/>
            </w:pPr>
          </w:p>
        </w:tc>
      </w:tr>
      <w:tr w:rsidR="004D148B" w:rsidRPr="007E7AB6" w14:paraId="3D96DB67"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61A57413" w14:textId="77777777" w:rsidR="004D148B" w:rsidRPr="007E7AB6" w:rsidRDefault="004D148B" w:rsidP="003A1D29">
            <w:pPr>
              <w:jc w:val="center"/>
            </w:pPr>
            <w:r w:rsidRPr="007E7AB6">
              <w:t>White - British</w:t>
            </w:r>
          </w:p>
        </w:tc>
        <w:tc>
          <w:tcPr>
            <w:tcW w:w="701" w:type="dxa"/>
            <w:noWrap/>
            <w:vAlign w:val="center"/>
            <w:hideMark/>
          </w:tcPr>
          <w:p w14:paraId="2362E0C9"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24</w:t>
            </w:r>
          </w:p>
        </w:tc>
        <w:tc>
          <w:tcPr>
            <w:tcW w:w="701" w:type="dxa"/>
            <w:noWrap/>
            <w:vAlign w:val="center"/>
            <w:hideMark/>
          </w:tcPr>
          <w:p w14:paraId="2356375E"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22%</w:t>
            </w:r>
          </w:p>
        </w:tc>
      </w:tr>
      <w:tr w:rsidR="004D148B" w:rsidRPr="007E7AB6" w14:paraId="5486F57F"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5F6BD87B" w14:textId="77777777" w:rsidR="004D148B" w:rsidRPr="007E7AB6" w:rsidRDefault="004D148B" w:rsidP="003A1D29">
            <w:pPr>
              <w:jc w:val="center"/>
            </w:pPr>
            <w:r w:rsidRPr="007E7AB6">
              <w:t>White - Scottish</w:t>
            </w:r>
          </w:p>
        </w:tc>
        <w:tc>
          <w:tcPr>
            <w:tcW w:w="701" w:type="dxa"/>
            <w:noWrap/>
            <w:vAlign w:val="center"/>
            <w:hideMark/>
          </w:tcPr>
          <w:p w14:paraId="475CCD43"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72</w:t>
            </w:r>
          </w:p>
        </w:tc>
        <w:tc>
          <w:tcPr>
            <w:tcW w:w="701" w:type="dxa"/>
            <w:noWrap/>
            <w:vAlign w:val="center"/>
            <w:hideMark/>
          </w:tcPr>
          <w:p w14:paraId="4E3B505E"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65%</w:t>
            </w:r>
          </w:p>
        </w:tc>
      </w:tr>
      <w:tr w:rsidR="004D148B" w:rsidRPr="007E7AB6" w14:paraId="09B44F98"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5884F0B0" w14:textId="77777777" w:rsidR="004D148B" w:rsidRPr="007E7AB6" w:rsidRDefault="004D148B" w:rsidP="003A1D29">
            <w:pPr>
              <w:jc w:val="center"/>
            </w:pPr>
            <w:r w:rsidRPr="007E7AB6">
              <w:t>White - Irish</w:t>
            </w:r>
          </w:p>
        </w:tc>
        <w:tc>
          <w:tcPr>
            <w:tcW w:w="701" w:type="dxa"/>
            <w:noWrap/>
            <w:vAlign w:val="center"/>
            <w:hideMark/>
          </w:tcPr>
          <w:p w14:paraId="7F126AD2"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w:t>
            </w:r>
          </w:p>
        </w:tc>
        <w:tc>
          <w:tcPr>
            <w:tcW w:w="701" w:type="dxa"/>
            <w:noWrap/>
            <w:vAlign w:val="center"/>
            <w:hideMark/>
          </w:tcPr>
          <w:p w14:paraId="00990729"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w:t>
            </w:r>
          </w:p>
        </w:tc>
      </w:tr>
      <w:tr w:rsidR="004D148B" w:rsidRPr="007E7AB6" w14:paraId="6D507CFE"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655E2753" w14:textId="77777777" w:rsidR="004D148B" w:rsidRPr="007E7AB6" w:rsidRDefault="004D148B" w:rsidP="003A1D29">
            <w:pPr>
              <w:jc w:val="center"/>
            </w:pPr>
            <w:r w:rsidRPr="007E7AB6">
              <w:t>White - Other</w:t>
            </w:r>
          </w:p>
        </w:tc>
        <w:tc>
          <w:tcPr>
            <w:tcW w:w="701" w:type="dxa"/>
            <w:noWrap/>
            <w:vAlign w:val="center"/>
            <w:hideMark/>
          </w:tcPr>
          <w:p w14:paraId="68178DD4"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6</w:t>
            </w:r>
          </w:p>
        </w:tc>
        <w:tc>
          <w:tcPr>
            <w:tcW w:w="701" w:type="dxa"/>
            <w:noWrap/>
            <w:vAlign w:val="center"/>
            <w:hideMark/>
          </w:tcPr>
          <w:p w14:paraId="6AA8EB1C"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5%</w:t>
            </w:r>
          </w:p>
        </w:tc>
      </w:tr>
      <w:tr w:rsidR="004D148B" w:rsidRPr="007E7AB6" w14:paraId="77409D7C"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43D804B9" w14:textId="77777777" w:rsidR="004D148B" w:rsidRPr="007E7AB6" w:rsidRDefault="004D148B" w:rsidP="003A1D29">
            <w:pPr>
              <w:jc w:val="center"/>
            </w:pPr>
            <w:r w:rsidRPr="007E7AB6">
              <w:t>Arab</w:t>
            </w:r>
          </w:p>
        </w:tc>
        <w:tc>
          <w:tcPr>
            <w:tcW w:w="701" w:type="dxa"/>
            <w:noWrap/>
            <w:vAlign w:val="center"/>
            <w:hideMark/>
          </w:tcPr>
          <w:p w14:paraId="513A0F23"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1</w:t>
            </w:r>
          </w:p>
        </w:tc>
        <w:tc>
          <w:tcPr>
            <w:tcW w:w="701" w:type="dxa"/>
            <w:noWrap/>
            <w:vAlign w:val="center"/>
            <w:hideMark/>
          </w:tcPr>
          <w:p w14:paraId="3B639B11"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1%</w:t>
            </w:r>
          </w:p>
        </w:tc>
      </w:tr>
      <w:tr w:rsidR="004D148B" w:rsidRPr="007E7AB6" w14:paraId="66348919"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04E694BD" w14:textId="77777777" w:rsidR="004D148B" w:rsidRPr="007E7AB6" w:rsidRDefault="004D148B" w:rsidP="003A1D29">
            <w:pPr>
              <w:jc w:val="center"/>
            </w:pPr>
            <w:r w:rsidRPr="007E7AB6">
              <w:t>Asian/Asian British - Pakistani</w:t>
            </w:r>
          </w:p>
        </w:tc>
        <w:tc>
          <w:tcPr>
            <w:tcW w:w="701" w:type="dxa"/>
            <w:noWrap/>
            <w:vAlign w:val="center"/>
            <w:hideMark/>
          </w:tcPr>
          <w:p w14:paraId="1CE4BF59"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c>
          <w:tcPr>
            <w:tcW w:w="701" w:type="dxa"/>
            <w:noWrap/>
            <w:vAlign w:val="center"/>
            <w:hideMark/>
          </w:tcPr>
          <w:p w14:paraId="0E8D8503"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r>
      <w:tr w:rsidR="004D148B" w:rsidRPr="007E7AB6" w14:paraId="0EEA1F6D"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087C6917" w14:textId="77777777" w:rsidR="004D148B" w:rsidRPr="007E7AB6" w:rsidRDefault="004D148B" w:rsidP="003A1D29">
            <w:pPr>
              <w:jc w:val="center"/>
            </w:pPr>
            <w:r w:rsidRPr="007E7AB6">
              <w:t>Black/Black British - African</w:t>
            </w:r>
          </w:p>
        </w:tc>
        <w:tc>
          <w:tcPr>
            <w:tcW w:w="701" w:type="dxa"/>
            <w:noWrap/>
            <w:vAlign w:val="center"/>
            <w:hideMark/>
          </w:tcPr>
          <w:p w14:paraId="27D84523"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w:t>
            </w:r>
          </w:p>
        </w:tc>
        <w:tc>
          <w:tcPr>
            <w:tcW w:w="701" w:type="dxa"/>
            <w:noWrap/>
            <w:vAlign w:val="center"/>
            <w:hideMark/>
          </w:tcPr>
          <w:p w14:paraId="2EE128E2"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2%</w:t>
            </w:r>
          </w:p>
        </w:tc>
      </w:tr>
      <w:tr w:rsidR="004D148B" w:rsidRPr="007E7AB6" w14:paraId="5F3F5B75"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46C44A5A" w14:textId="77777777" w:rsidR="004D148B" w:rsidRPr="007E7AB6" w:rsidRDefault="004D148B" w:rsidP="003A1D29">
            <w:pPr>
              <w:jc w:val="center"/>
            </w:pPr>
            <w:r w:rsidRPr="007E7AB6">
              <w:t>Mixed - White and Asian</w:t>
            </w:r>
          </w:p>
        </w:tc>
        <w:tc>
          <w:tcPr>
            <w:tcW w:w="701" w:type="dxa"/>
            <w:noWrap/>
            <w:vAlign w:val="center"/>
            <w:hideMark/>
          </w:tcPr>
          <w:p w14:paraId="7365298C"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c>
          <w:tcPr>
            <w:tcW w:w="701" w:type="dxa"/>
            <w:noWrap/>
            <w:vAlign w:val="center"/>
            <w:hideMark/>
          </w:tcPr>
          <w:p w14:paraId="0AF7CB4F"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r>
      <w:tr w:rsidR="004D148B" w:rsidRPr="007E7AB6" w14:paraId="1EDD6D79"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1CA47577" w14:textId="77777777" w:rsidR="004D148B" w:rsidRPr="007E7AB6" w:rsidRDefault="004D148B" w:rsidP="003A1D29">
            <w:pPr>
              <w:jc w:val="center"/>
            </w:pPr>
            <w:r w:rsidRPr="007E7AB6">
              <w:t>Chinese/Other Ethnic - Chinese</w:t>
            </w:r>
          </w:p>
        </w:tc>
        <w:tc>
          <w:tcPr>
            <w:tcW w:w="701" w:type="dxa"/>
            <w:noWrap/>
            <w:vAlign w:val="center"/>
            <w:hideMark/>
          </w:tcPr>
          <w:p w14:paraId="6C3B2786"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1</w:t>
            </w:r>
          </w:p>
        </w:tc>
        <w:tc>
          <w:tcPr>
            <w:tcW w:w="701" w:type="dxa"/>
            <w:noWrap/>
            <w:vAlign w:val="center"/>
            <w:hideMark/>
          </w:tcPr>
          <w:p w14:paraId="346842F5" w14:textId="77777777" w:rsidR="004D148B" w:rsidRPr="007E7AB6" w:rsidRDefault="004D148B" w:rsidP="003A1D29">
            <w:pPr>
              <w:jc w:val="center"/>
              <w:cnfStyle w:val="000000100000" w:firstRow="0" w:lastRow="0" w:firstColumn="0" w:lastColumn="0" w:oddVBand="0" w:evenVBand="0" w:oddHBand="1" w:evenHBand="0" w:firstRowFirstColumn="0" w:firstRowLastColumn="0" w:lastRowFirstColumn="0" w:lastRowLastColumn="0"/>
            </w:pPr>
            <w:r w:rsidRPr="007E7AB6">
              <w:t>1%</w:t>
            </w:r>
          </w:p>
        </w:tc>
      </w:tr>
      <w:tr w:rsidR="004D148B" w:rsidRPr="007E7AB6" w14:paraId="56C5C865"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hideMark/>
          </w:tcPr>
          <w:p w14:paraId="2FBD84D6" w14:textId="77777777" w:rsidR="004D148B" w:rsidRPr="007E7AB6" w:rsidRDefault="004D148B" w:rsidP="003A1D29">
            <w:pPr>
              <w:jc w:val="center"/>
            </w:pPr>
            <w:r w:rsidRPr="007E7AB6">
              <w:t>Prefer not to say</w:t>
            </w:r>
          </w:p>
        </w:tc>
        <w:tc>
          <w:tcPr>
            <w:tcW w:w="701" w:type="dxa"/>
            <w:noWrap/>
            <w:vAlign w:val="center"/>
            <w:hideMark/>
          </w:tcPr>
          <w:p w14:paraId="149DE355"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c>
          <w:tcPr>
            <w:tcW w:w="701" w:type="dxa"/>
            <w:noWrap/>
            <w:vAlign w:val="center"/>
            <w:hideMark/>
          </w:tcPr>
          <w:p w14:paraId="0826E257"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rsidRPr="007E7AB6">
              <w:t>1%</w:t>
            </w:r>
          </w:p>
        </w:tc>
      </w:tr>
      <w:tr w:rsidR="004D148B" w:rsidRPr="007E7AB6" w14:paraId="63605577"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tcPr>
          <w:p w14:paraId="4CCBC42E" w14:textId="77777777" w:rsidR="00B66992" w:rsidRDefault="004D148B" w:rsidP="003A1D29">
            <w:pPr>
              <w:jc w:val="center"/>
              <w:rPr>
                <w:b/>
                <w:bCs/>
              </w:rPr>
            </w:pPr>
            <w:r w:rsidRPr="00C97239">
              <w:rPr>
                <w:b/>
                <w:bCs/>
              </w:rPr>
              <w:t xml:space="preserve">Total Black, Asian and racially </w:t>
            </w:r>
            <w:r w:rsidR="00B66992">
              <w:rPr>
                <w:b/>
                <w:bCs/>
              </w:rPr>
              <w:t xml:space="preserve">minoritised </w:t>
            </w:r>
          </w:p>
          <w:p w14:paraId="7CA5ABA5" w14:textId="3D42F55D" w:rsidR="004D148B" w:rsidRPr="00C97239" w:rsidRDefault="00B66992" w:rsidP="003A1D29">
            <w:pPr>
              <w:jc w:val="center"/>
              <w:rPr>
                <w:b/>
                <w:bCs/>
              </w:rPr>
            </w:pPr>
            <w:r>
              <w:rPr>
                <w:b/>
                <w:bCs/>
              </w:rPr>
              <w:t>inc. White Other</w:t>
            </w:r>
          </w:p>
        </w:tc>
        <w:tc>
          <w:tcPr>
            <w:tcW w:w="701" w:type="dxa"/>
            <w:noWrap/>
            <w:vAlign w:val="center"/>
          </w:tcPr>
          <w:p w14:paraId="7AB6DACA" w14:textId="588FA05B" w:rsidR="004D148B" w:rsidRPr="00C97239" w:rsidRDefault="004D61B1" w:rsidP="003A1D29">
            <w:pPr>
              <w:jc w:val="center"/>
              <w:cnfStyle w:val="000000100000" w:firstRow="0" w:lastRow="0" w:firstColumn="0" w:lastColumn="0" w:oddVBand="0" w:evenVBand="0" w:oddHBand="1" w:evenHBand="0" w:firstRowFirstColumn="0" w:firstRowLastColumn="0" w:lastRowFirstColumn="0" w:lastRowLastColumn="0"/>
              <w:rPr>
                <w:b/>
                <w:bCs/>
              </w:rPr>
            </w:pPr>
            <w:r>
              <w:rPr>
                <w:b/>
                <w:bCs/>
              </w:rPr>
              <w:t>12</w:t>
            </w:r>
          </w:p>
        </w:tc>
        <w:tc>
          <w:tcPr>
            <w:tcW w:w="701" w:type="dxa"/>
            <w:noWrap/>
            <w:vAlign w:val="center"/>
          </w:tcPr>
          <w:p w14:paraId="53F46F58" w14:textId="07D1606A" w:rsidR="004D148B" w:rsidRPr="00C97239" w:rsidRDefault="004D61B1" w:rsidP="003A1D29">
            <w:pPr>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004D148B" w:rsidRPr="00C97239">
              <w:rPr>
                <w:b/>
                <w:bCs/>
              </w:rPr>
              <w:t>%</w:t>
            </w:r>
          </w:p>
        </w:tc>
      </w:tr>
      <w:tr w:rsidR="004D148B" w:rsidRPr="007E7AB6" w14:paraId="303D18C7"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7" w:type="dxa"/>
            <w:noWrap/>
            <w:vAlign w:val="center"/>
          </w:tcPr>
          <w:p w14:paraId="11B8C01C" w14:textId="7F497BF6" w:rsidR="004D148B" w:rsidRPr="007E7AB6" w:rsidRDefault="000C5874" w:rsidP="003A1D29">
            <w:pPr>
              <w:jc w:val="center"/>
            </w:pPr>
            <w:r>
              <w:t>Total who answered</w:t>
            </w:r>
          </w:p>
        </w:tc>
        <w:tc>
          <w:tcPr>
            <w:tcW w:w="701" w:type="dxa"/>
            <w:noWrap/>
            <w:vAlign w:val="center"/>
          </w:tcPr>
          <w:p w14:paraId="77AEB5C1"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r>
              <w:t>111</w:t>
            </w:r>
          </w:p>
        </w:tc>
        <w:tc>
          <w:tcPr>
            <w:tcW w:w="701" w:type="dxa"/>
            <w:noWrap/>
            <w:vAlign w:val="center"/>
          </w:tcPr>
          <w:p w14:paraId="047FA72D" w14:textId="77777777" w:rsidR="004D148B" w:rsidRPr="007E7AB6" w:rsidRDefault="004D148B" w:rsidP="003A1D29">
            <w:pPr>
              <w:jc w:val="center"/>
              <w:cnfStyle w:val="000000010000" w:firstRow="0" w:lastRow="0" w:firstColumn="0" w:lastColumn="0" w:oddVBand="0" w:evenVBand="0" w:oddHBand="0" w:evenHBand="1" w:firstRowFirstColumn="0" w:firstRowLastColumn="0" w:lastRowFirstColumn="0" w:lastRowLastColumn="0"/>
            </w:pPr>
          </w:p>
        </w:tc>
      </w:tr>
    </w:tbl>
    <w:p w14:paraId="3949248D" w14:textId="54A8DA7A" w:rsidR="00997134" w:rsidRDefault="00997134" w:rsidP="00855192">
      <w:pPr>
        <w:tabs>
          <w:tab w:val="left" w:pos="6658"/>
        </w:tabs>
      </w:pPr>
    </w:p>
    <w:p w14:paraId="7BD3F8D8" w14:textId="59D0EE2E" w:rsidR="00997134" w:rsidRDefault="000C5874" w:rsidP="00855192">
      <w:pPr>
        <w:tabs>
          <w:tab w:val="left" w:pos="6658"/>
        </w:tabs>
      </w:pPr>
      <w:r>
        <w:rPr>
          <w:noProof/>
          <w:lang w:eastAsia="en-GB"/>
        </w:rPr>
        <mc:AlternateContent>
          <mc:Choice Requires="wps">
            <w:drawing>
              <wp:anchor distT="45720" distB="45720" distL="114300" distR="114300" simplePos="0" relativeHeight="251658243" behindDoc="0" locked="0" layoutInCell="1" allowOverlap="1" wp14:anchorId="02DB4315" wp14:editId="520EC3AB">
                <wp:simplePos x="0" y="0"/>
                <wp:positionH relativeFrom="column">
                  <wp:posOffset>2983865</wp:posOffset>
                </wp:positionH>
                <wp:positionV relativeFrom="paragraph">
                  <wp:posOffset>110490</wp:posOffset>
                </wp:positionV>
                <wp:extent cx="2933700" cy="24993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9936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056"/>
                              <w:gridCol w:w="746"/>
                              <w:gridCol w:w="1559"/>
                            </w:tblGrid>
                            <w:tr w:rsidR="003A1D29" w:rsidRPr="007F765B" w14:paraId="2C23793E" w14:textId="77777777" w:rsidTr="003A1D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hideMark/>
                                </w:tcPr>
                                <w:p w14:paraId="4CD03BE3" w14:textId="77777777" w:rsidR="003A1D29" w:rsidRPr="007F765B" w:rsidRDefault="003A1D29" w:rsidP="000C5874">
                                  <w:pPr>
                                    <w:tabs>
                                      <w:tab w:val="left" w:pos="6658"/>
                                    </w:tabs>
                                    <w:jc w:val="center"/>
                                    <w:rPr>
                                      <w:bCs/>
                                    </w:rPr>
                                  </w:pPr>
                                  <w:r w:rsidRPr="007F765B">
                                    <w:rPr>
                                      <w:bCs/>
                                    </w:rPr>
                                    <w:t>Type of disability</w:t>
                                  </w:r>
                                </w:p>
                              </w:tc>
                              <w:tc>
                                <w:tcPr>
                                  <w:tcW w:w="746" w:type="dxa"/>
                                  <w:noWrap/>
                                  <w:hideMark/>
                                </w:tcPr>
                                <w:p w14:paraId="6B96541F" w14:textId="77777777" w:rsidR="003A1D29" w:rsidRPr="007F765B" w:rsidRDefault="003A1D29" w:rsidP="000C5874">
                                  <w:pPr>
                                    <w:tabs>
                                      <w:tab w:val="left" w:pos="6658"/>
                                    </w:tabs>
                                    <w:jc w:val="center"/>
                                    <w:cnfStyle w:val="100000000000" w:firstRow="1" w:lastRow="0" w:firstColumn="0" w:lastColumn="0" w:oddVBand="0" w:evenVBand="0" w:oddHBand="0" w:evenHBand="0" w:firstRowFirstColumn="0" w:firstRowLastColumn="0" w:lastRowFirstColumn="0" w:lastRowLastColumn="0"/>
                                    <w:rPr>
                                      <w:bCs/>
                                    </w:rPr>
                                  </w:pPr>
                                </w:p>
                              </w:tc>
                              <w:tc>
                                <w:tcPr>
                                  <w:tcW w:w="1559" w:type="dxa"/>
                                  <w:noWrap/>
                                  <w:hideMark/>
                                </w:tcPr>
                                <w:p w14:paraId="01260F3E" w14:textId="5135759F" w:rsidR="003A1D29" w:rsidRPr="007F765B" w:rsidRDefault="003A1D29" w:rsidP="000C5874">
                                  <w:pPr>
                                    <w:tabs>
                                      <w:tab w:val="left" w:pos="6658"/>
                                    </w:tabs>
                                    <w:jc w:val="center"/>
                                    <w:cnfStyle w:val="100000000000" w:firstRow="1" w:lastRow="0" w:firstColumn="0" w:lastColumn="0" w:oddVBand="0" w:evenVBand="0" w:oddHBand="0" w:evenHBand="0" w:firstRowFirstColumn="0" w:firstRowLastColumn="0" w:lastRowFirstColumn="0" w:lastRowLastColumn="0"/>
                                    <w:rPr>
                                      <w:bCs/>
                                    </w:rPr>
                                  </w:pPr>
                                  <w:r w:rsidRPr="007F765B">
                                    <w:rPr>
                                      <w:bCs/>
                                    </w:rPr>
                                    <w:t>% Total with disability</w:t>
                                  </w:r>
                                </w:p>
                              </w:tc>
                            </w:tr>
                            <w:tr w:rsidR="003A1D29" w:rsidRPr="007F765B" w14:paraId="04110872"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67EF1072" w14:textId="77777777" w:rsidR="003A1D29" w:rsidRPr="007F765B" w:rsidRDefault="003A1D29" w:rsidP="000C5874">
                                  <w:pPr>
                                    <w:tabs>
                                      <w:tab w:val="left" w:pos="6658"/>
                                    </w:tabs>
                                    <w:jc w:val="center"/>
                                  </w:pPr>
                                  <w:r w:rsidRPr="007F765B">
                                    <w:t>Mental health</w:t>
                                  </w:r>
                                </w:p>
                              </w:tc>
                              <w:tc>
                                <w:tcPr>
                                  <w:tcW w:w="746" w:type="dxa"/>
                                  <w:noWrap/>
                                  <w:vAlign w:val="center"/>
                                  <w:hideMark/>
                                </w:tcPr>
                                <w:p w14:paraId="5956D15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23</w:t>
                                  </w:r>
                                </w:p>
                              </w:tc>
                              <w:tc>
                                <w:tcPr>
                                  <w:tcW w:w="1559" w:type="dxa"/>
                                  <w:noWrap/>
                                  <w:vAlign w:val="center"/>
                                  <w:hideMark/>
                                </w:tcPr>
                                <w:p w14:paraId="72AA2316"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79%</w:t>
                                  </w:r>
                                </w:p>
                              </w:tc>
                            </w:tr>
                            <w:tr w:rsidR="003A1D29" w:rsidRPr="007F765B" w14:paraId="4D083C8D"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1C7D9DDC" w14:textId="77777777" w:rsidR="003A1D29" w:rsidRPr="007F765B" w:rsidRDefault="003A1D29" w:rsidP="000C5874">
                                  <w:pPr>
                                    <w:tabs>
                                      <w:tab w:val="left" w:pos="6658"/>
                                    </w:tabs>
                                    <w:jc w:val="center"/>
                                  </w:pPr>
                                  <w:r w:rsidRPr="007F765B">
                                    <w:t>Physical</w:t>
                                  </w:r>
                                </w:p>
                              </w:tc>
                              <w:tc>
                                <w:tcPr>
                                  <w:tcW w:w="746" w:type="dxa"/>
                                  <w:noWrap/>
                                  <w:vAlign w:val="center"/>
                                  <w:hideMark/>
                                </w:tcPr>
                                <w:p w14:paraId="1A1DCD5A"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16</w:t>
                                  </w:r>
                                </w:p>
                              </w:tc>
                              <w:tc>
                                <w:tcPr>
                                  <w:tcW w:w="1559" w:type="dxa"/>
                                  <w:noWrap/>
                                  <w:vAlign w:val="center"/>
                                  <w:hideMark/>
                                </w:tcPr>
                                <w:p w14:paraId="045BB3AA"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55%</w:t>
                                  </w:r>
                                </w:p>
                              </w:tc>
                            </w:tr>
                            <w:tr w:rsidR="003A1D29" w:rsidRPr="007F765B" w14:paraId="764879A3"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007C51D" w14:textId="77777777" w:rsidR="003A1D29" w:rsidRPr="007F765B" w:rsidRDefault="003A1D29" w:rsidP="000C5874">
                                  <w:pPr>
                                    <w:tabs>
                                      <w:tab w:val="left" w:pos="6658"/>
                                    </w:tabs>
                                    <w:jc w:val="center"/>
                                  </w:pPr>
                                  <w:r w:rsidRPr="007F765B">
                                    <w:t>Neurological condition</w:t>
                                  </w:r>
                                </w:p>
                              </w:tc>
                              <w:tc>
                                <w:tcPr>
                                  <w:tcW w:w="746" w:type="dxa"/>
                                  <w:noWrap/>
                                  <w:vAlign w:val="center"/>
                                  <w:hideMark/>
                                </w:tcPr>
                                <w:p w14:paraId="5521C5D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6</w:t>
                                  </w:r>
                                </w:p>
                              </w:tc>
                              <w:tc>
                                <w:tcPr>
                                  <w:tcW w:w="1559" w:type="dxa"/>
                                  <w:noWrap/>
                                  <w:vAlign w:val="center"/>
                                  <w:hideMark/>
                                </w:tcPr>
                                <w:p w14:paraId="0BAFE748"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21%</w:t>
                                  </w:r>
                                </w:p>
                              </w:tc>
                            </w:tr>
                            <w:tr w:rsidR="003A1D29" w:rsidRPr="007F765B" w14:paraId="37B04B9C"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56F632A" w14:textId="77777777" w:rsidR="003A1D29" w:rsidRPr="007F765B" w:rsidRDefault="003A1D29" w:rsidP="000C5874">
                                  <w:pPr>
                                    <w:tabs>
                                      <w:tab w:val="left" w:pos="6658"/>
                                    </w:tabs>
                                    <w:jc w:val="center"/>
                                  </w:pPr>
                                  <w:r w:rsidRPr="007F765B">
                                    <w:t>Progressive illness</w:t>
                                  </w:r>
                                </w:p>
                              </w:tc>
                              <w:tc>
                                <w:tcPr>
                                  <w:tcW w:w="746" w:type="dxa"/>
                                  <w:noWrap/>
                                  <w:vAlign w:val="center"/>
                                  <w:hideMark/>
                                </w:tcPr>
                                <w:p w14:paraId="2D3C3353"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6</w:t>
                                  </w:r>
                                </w:p>
                              </w:tc>
                              <w:tc>
                                <w:tcPr>
                                  <w:tcW w:w="1559" w:type="dxa"/>
                                  <w:noWrap/>
                                  <w:vAlign w:val="center"/>
                                  <w:hideMark/>
                                </w:tcPr>
                                <w:p w14:paraId="7989D4A9"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21%</w:t>
                                  </w:r>
                                </w:p>
                              </w:tc>
                            </w:tr>
                            <w:tr w:rsidR="003A1D29" w:rsidRPr="007F765B" w14:paraId="00F02247"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01516F06" w14:textId="77777777" w:rsidR="003A1D29" w:rsidRPr="007F765B" w:rsidRDefault="003A1D29" w:rsidP="000C5874">
                                  <w:pPr>
                                    <w:tabs>
                                      <w:tab w:val="left" w:pos="6658"/>
                                    </w:tabs>
                                    <w:jc w:val="center"/>
                                  </w:pPr>
                                  <w:r w:rsidRPr="007F765B">
                                    <w:t>Learning disability</w:t>
                                  </w:r>
                                </w:p>
                              </w:tc>
                              <w:tc>
                                <w:tcPr>
                                  <w:tcW w:w="746" w:type="dxa"/>
                                  <w:noWrap/>
                                  <w:vAlign w:val="center"/>
                                  <w:hideMark/>
                                </w:tcPr>
                                <w:p w14:paraId="2C1CFA5E"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w:t>
                                  </w:r>
                                </w:p>
                              </w:tc>
                              <w:tc>
                                <w:tcPr>
                                  <w:tcW w:w="1559" w:type="dxa"/>
                                  <w:noWrap/>
                                  <w:vAlign w:val="center"/>
                                  <w:hideMark/>
                                </w:tcPr>
                                <w:p w14:paraId="6EBDC30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w:t>
                                  </w:r>
                                </w:p>
                              </w:tc>
                            </w:tr>
                            <w:tr w:rsidR="003A1D29" w:rsidRPr="007F765B" w14:paraId="06DC8859"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175FAC2D" w14:textId="77777777" w:rsidR="003A1D29" w:rsidRPr="007F765B" w:rsidRDefault="003A1D29" w:rsidP="000C5874">
                                  <w:pPr>
                                    <w:tabs>
                                      <w:tab w:val="left" w:pos="6658"/>
                                    </w:tabs>
                                    <w:jc w:val="center"/>
                                  </w:pPr>
                                  <w:r w:rsidRPr="007F765B">
                                    <w:t>Sensory disability</w:t>
                                  </w:r>
                                </w:p>
                              </w:tc>
                              <w:tc>
                                <w:tcPr>
                                  <w:tcW w:w="746" w:type="dxa"/>
                                  <w:noWrap/>
                                  <w:vAlign w:val="center"/>
                                  <w:hideMark/>
                                </w:tcPr>
                                <w:p w14:paraId="4C5CFE88"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2</w:t>
                                  </w:r>
                                </w:p>
                              </w:tc>
                              <w:tc>
                                <w:tcPr>
                                  <w:tcW w:w="1559" w:type="dxa"/>
                                  <w:noWrap/>
                                  <w:vAlign w:val="center"/>
                                  <w:hideMark/>
                                </w:tcPr>
                                <w:p w14:paraId="269D97FD"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7%</w:t>
                                  </w:r>
                                </w:p>
                              </w:tc>
                            </w:tr>
                            <w:tr w:rsidR="003A1D29" w:rsidRPr="007F765B" w14:paraId="78759E31"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5678417" w14:textId="77777777" w:rsidR="003A1D29" w:rsidRPr="007F765B" w:rsidRDefault="003A1D29" w:rsidP="000C5874">
                                  <w:pPr>
                                    <w:tabs>
                                      <w:tab w:val="left" w:pos="6658"/>
                                    </w:tabs>
                                    <w:jc w:val="center"/>
                                  </w:pPr>
                                  <w:r w:rsidRPr="007F765B">
                                    <w:t>Other</w:t>
                                  </w:r>
                                </w:p>
                              </w:tc>
                              <w:tc>
                                <w:tcPr>
                                  <w:tcW w:w="746" w:type="dxa"/>
                                  <w:noWrap/>
                                  <w:vAlign w:val="center"/>
                                  <w:hideMark/>
                                </w:tcPr>
                                <w:p w14:paraId="7F434450"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w:t>
                                  </w:r>
                                </w:p>
                              </w:tc>
                              <w:tc>
                                <w:tcPr>
                                  <w:tcW w:w="1559" w:type="dxa"/>
                                  <w:noWrap/>
                                  <w:vAlign w:val="center"/>
                                  <w:hideMark/>
                                </w:tcPr>
                                <w:p w14:paraId="52A0A8B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w:t>
                                  </w:r>
                                </w:p>
                              </w:tc>
                            </w:tr>
                            <w:tr w:rsidR="003A1D29" w:rsidRPr="007F765B" w14:paraId="679D0CFE"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342A799" w14:textId="77777777" w:rsidR="003A1D29" w:rsidRPr="007F765B" w:rsidRDefault="003A1D29" w:rsidP="000C5874">
                                  <w:pPr>
                                    <w:tabs>
                                      <w:tab w:val="left" w:pos="6658"/>
                                    </w:tabs>
                                    <w:jc w:val="center"/>
                                  </w:pPr>
                                  <w:r w:rsidRPr="007F765B">
                                    <w:t>Learning difficulty</w:t>
                                  </w:r>
                                </w:p>
                              </w:tc>
                              <w:tc>
                                <w:tcPr>
                                  <w:tcW w:w="746" w:type="dxa"/>
                                  <w:noWrap/>
                                  <w:vAlign w:val="center"/>
                                  <w:hideMark/>
                                </w:tcPr>
                                <w:p w14:paraId="3F2484B4"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1</w:t>
                                  </w:r>
                                </w:p>
                              </w:tc>
                              <w:tc>
                                <w:tcPr>
                                  <w:tcW w:w="1559" w:type="dxa"/>
                                  <w:noWrap/>
                                  <w:vAlign w:val="center"/>
                                  <w:hideMark/>
                                </w:tcPr>
                                <w:p w14:paraId="7703CB59"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3%</w:t>
                                  </w:r>
                                </w:p>
                              </w:tc>
                            </w:tr>
                            <w:tr w:rsidR="003A1D29" w:rsidRPr="007F765B" w14:paraId="48896AAF"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0F084943" w14:textId="77777777" w:rsidR="003A1D29" w:rsidRPr="007F765B" w:rsidRDefault="003A1D29" w:rsidP="000C5874">
                                  <w:pPr>
                                    <w:tabs>
                                      <w:tab w:val="left" w:pos="6658"/>
                                    </w:tabs>
                                    <w:jc w:val="center"/>
                                  </w:pPr>
                                  <w:r w:rsidRPr="007F765B">
                                    <w:t>Organ specific</w:t>
                                  </w:r>
                                </w:p>
                              </w:tc>
                              <w:tc>
                                <w:tcPr>
                                  <w:tcW w:w="746" w:type="dxa"/>
                                  <w:noWrap/>
                                  <w:vAlign w:val="center"/>
                                  <w:hideMark/>
                                </w:tcPr>
                                <w:p w14:paraId="4BEF52C6"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1</w:t>
                                  </w:r>
                                </w:p>
                              </w:tc>
                              <w:tc>
                                <w:tcPr>
                                  <w:tcW w:w="1559" w:type="dxa"/>
                                  <w:noWrap/>
                                  <w:vAlign w:val="center"/>
                                  <w:hideMark/>
                                </w:tcPr>
                                <w:p w14:paraId="3747620D"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3%</w:t>
                                  </w:r>
                                </w:p>
                              </w:tc>
                            </w:tr>
                          </w:tbl>
                          <w:p w14:paraId="2768B234" w14:textId="1711F791" w:rsidR="003A1D29" w:rsidRDefault="003A1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B4315" id="_x0000_s1029" type="#_x0000_t202" style="position:absolute;margin-left:234.95pt;margin-top:8.7pt;width:231pt;height:196.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tIwIAACM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2056"/>
                        <w:gridCol w:w="746"/>
                        <w:gridCol w:w="1559"/>
                      </w:tblGrid>
                      <w:tr w:rsidR="003A1D29" w:rsidRPr="007F765B" w14:paraId="2C23793E" w14:textId="77777777" w:rsidTr="003A1D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hideMark/>
                          </w:tcPr>
                          <w:p w14:paraId="4CD03BE3" w14:textId="77777777" w:rsidR="003A1D29" w:rsidRPr="007F765B" w:rsidRDefault="003A1D29" w:rsidP="000C5874">
                            <w:pPr>
                              <w:tabs>
                                <w:tab w:val="left" w:pos="6658"/>
                              </w:tabs>
                              <w:jc w:val="center"/>
                              <w:rPr>
                                <w:bCs/>
                              </w:rPr>
                            </w:pPr>
                            <w:r w:rsidRPr="007F765B">
                              <w:rPr>
                                <w:bCs/>
                              </w:rPr>
                              <w:t>Type of disability</w:t>
                            </w:r>
                          </w:p>
                        </w:tc>
                        <w:tc>
                          <w:tcPr>
                            <w:tcW w:w="746" w:type="dxa"/>
                            <w:noWrap/>
                            <w:hideMark/>
                          </w:tcPr>
                          <w:p w14:paraId="6B96541F" w14:textId="77777777" w:rsidR="003A1D29" w:rsidRPr="007F765B" w:rsidRDefault="003A1D29" w:rsidP="000C5874">
                            <w:pPr>
                              <w:tabs>
                                <w:tab w:val="left" w:pos="6658"/>
                              </w:tabs>
                              <w:jc w:val="center"/>
                              <w:cnfStyle w:val="100000000000" w:firstRow="1" w:lastRow="0" w:firstColumn="0" w:lastColumn="0" w:oddVBand="0" w:evenVBand="0" w:oddHBand="0" w:evenHBand="0" w:firstRowFirstColumn="0" w:firstRowLastColumn="0" w:lastRowFirstColumn="0" w:lastRowLastColumn="0"/>
                              <w:rPr>
                                <w:bCs/>
                              </w:rPr>
                            </w:pPr>
                          </w:p>
                        </w:tc>
                        <w:tc>
                          <w:tcPr>
                            <w:tcW w:w="1559" w:type="dxa"/>
                            <w:noWrap/>
                            <w:hideMark/>
                          </w:tcPr>
                          <w:p w14:paraId="01260F3E" w14:textId="5135759F" w:rsidR="003A1D29" w:rsidRPr="007F765B" w:rsidRDefault="003A1D29" w:rsidP="000C5874">
                            <w:pPr>
                              <w:tabs>
                                <w:tab w:val="left" w:pos="6658"/>
                              </w:tabs>
                              <w:jc w:val="center"/>
                              <w:cnfStyle w:val="100000000000" w:firstRow="1" w:lastRow="0" w:firstColumn="0" w:lastColumn="0" w:oddVBand="0" w:evenVBand="0" w:oddHBand="0" w:evenHBand="0" w:firstRowFirstColumn="0" w:firstRowLastColumn="0" w:lastRowFirstColumn="0" w:lastRowLastColumn="0"/>
                              <w:rPr>
                                <w:bCs/>
                              </w:rPr>
                            </w:pPr>
                            <w:r w:rsidRPr="007F765B">
                              <w:rPr>
                                <w:bCs/>
                              </w:rPr>
                              <w:t>% Total with disability</w:t>
                            </w:r>
                          </w:p>
                        </w:tc>
                      </w:tr>
                      <w:tr w:rsidR="003A1D29" w:rsidRPr="007F765B" w14:paraId="04110872"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67EF1072" w14:textId="77777777" w:rsidR="003A1D29" w:rsidRPr="007F765B" w:rsidRDefault="003A1D29" w:rsidP="000C5874">
                            <w:pPr>
                              <w:tabs>
                                <w:tab w:val="left" w:pos="6658"/>
                              </w:tabs>
                              <w:jc w:val="center"/>
                            </w:pPr>
                            <w:r w:rsidRPr="007F765B">
                              <w:t>Mental health</w:t>
                            </w:r>
                          </w:p>
                        </w:tc>
                        <w:tc>
                          <w:tcPr>
                            <w:tcW w:w="746" w:type="dxa"/>
                            <w:noWrap/>
                            <w:vAlign w:val="center"/>
                            <w:hideMark/>
                          </w:tcPr>
                          <w:p w14:paraId="5956D15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23</w:t>
                            </w:r>
                          </w:p>
                        </w:tc>
                        <w:tc>
                          <w:tcPr>
                            <w:tcW w:w="1559" w:type="dxa"/>
                            <w:noWrap/>
                            <w:vAlign w:val="center"/>
                            <w:hideMark/>
                          </w:tcPr>
                          <w:p w14:paraId="72AA2316"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79%</w:t>
                            </w:r>
                          </w:p>
                        </w:tc>
                      </w:tr>
                      <w:tr w:rsidR="003A1D29" w:rsidRPr="007F765B" w14:paraId="4D083C8D"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1C7D9DDC" w14:textId="77777777" w:rsidR="003A1D29" w:rsidRPr="007F765B" w:rsidRDefault="003A1D29" w:rsidP="000C5874">
                            <w:pPr>
                              <w:tabs>
                                <w:tab w:val="left" w:pos="6658"/>
                              </w:tabs>
                              <w:jc w:val="center"/>
                            </w:pPr>
                            <w:r w:rsidRPr="007F765B">
                              <w:t>Physical</w:t>
                            </w:r>
                          </w:p>
                        </w:tc>
                        <w:tc>
                          <w:tcPr>
                            <w:tcW w:w="746" w:type="dxa"/>
                            <w:noWrap/>
                            <w:vAlign w:val="center"/>
                            <w:hideMark/>
                          </w:tcPr>
                          <w:p w14:paraId="1A1DCD5A"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16</w:t>
                            </w:r>
                          </w:p>
                        </w:tc>
                        <w:tc>
                          <w:tcPr>
                            <w:tcW w:w="1559" w:type="dxa"/>
                            <w:noWrap/>
                            <w:vAlign w:val="center"/>
                            <w:hideMark/>
                          </w:tcPr>
                          <w:p w14:paraId="045BB3AA"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55%</w:t>
                            </w:r>
                          </w:p>
                        </w:tc>
                      </w:tr>
                      <w:tr w:rsidR="003A1D29" w:rsidRPr="007F765B" w14:paraId="764879A3"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007C51D" w14:textId="77777777" w:rsidR="003A1D29" w:rsidRPr="007F765B" w:rsidRDefault="003A1D29" w:rsidP="000C5874">
                            <w:pPr>
                              <w:tabs>
                                <w:tab w:val="left" w:pos="6658"/>
                              </w:tabs>
                              <w:jc w:val="center"/>
                            </w:pPr>
                            <w:r w:rsidRPr="007F765B">
                              <w:t>Neurological condition</w:t>
                            </w:r>
                          </w:p>
                        </w:tc>
                        <w:tc>
                          <w:tcPr>
                            <w:tcW w:w="746" w:type="dxa"/>
                            <w:noWrap/>
                            <w:vAlign w:val="center"/>
                            <w:hideMark/>
                          </w:tcPr>
                          <w:p w14:paraId="5521C5D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6</w:t>
                            </w:r>
                          </w:p>
                        </w:tc>
                        <w:tc>
                          <w:tcPr>
                            <w:tcW w:w="1559" w:type="dxa"/>
                            <w:noWrap/>
                            <w:vAlign w:val="center"/>
                            <w:hideMark/>
                          </w:tcPr>
                          <w:p w14:paraId="0BAFE748"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21%</w:t>
                            </w:r>
                          </w:p>
                        </w:tc>
                      </w:tr>
                      <w:tr w:rsidR="003A1D29" w:rsidRPr="007F765B" w14:paraId="37B04B9C"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56F632A" w14:textId="77777777" w:rsidR="003A1D29" w:rsidRPr="007F765B" w:rsidRDefault="003A1D29" w:rsidP="000C5874">
                            <w:pPr>
                              <w:tabs>
                                <w:tab w:val="left" w:pos="6658"/>
                              </w:tabs>
                              <w:jc w:val="center"/>
                            </w:pPr>
                            <w:r w:rsidRPr="007F765B">
                              <w:t>Progressive illness</w:t>
                            </w:r>
                          </w:p>
                        </w:tc>
                        <w:tc>
                          <w:tcPr>
                            <w:tcW w:w="746" w:type="dxa"/>
                            <w:noWrap/>
                            <w:vAlign w:val="center"/>
                            <w:hideMark/>
                          </w:tcPr>
                          <w:p w14:paraId="2D3C3353"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6</w:t>
                            </w:r>
                          </w:p>
                        </w:tc>
                        <w:tc>
                          <w:tcPr>
                            <w:tcW w:w="1559" w:type="dxa"/>
                            <w:noWrap/>
                            <w:vAlign w:val="center"/>
                            <w:hideMark/>
                          </w:tcPr>
                          <w:p w14:paraId="7989D4A9"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21%</w:t>
                            </w:r>
                          </w:p>
                        </w:tc>
                      </w:tr>
                      <w:tr w:rsidR="003A1D29" w:rsidRPr="007F765B" w14:paraId="00F02247"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01516F06" w14:textId="77777777" w:rsidR="003A1D29" w:rsidRPr="007F765B" w:rsidRDefault="003A1D29" w:rsidP="000C5874">
                            <w:pPr>
                              <w:tabs>
                                <w:tab w:val="left" w:pos="6658"/>
                              </w:tabs>
                              <w:jc w:val="center"/>
                            </w:pPr>
                            <w:r w:rsidRPr="007F765B">
                              <w:t>Learning disability</w:t>
                            </w:r>
                          </w:p>
                        </w:tc>
                        <w:tc>
                          <w:tcPr>
                            <w:tcW w:w="746" w:type="dxa"/>
                            <w:noWrap/>
                            <w:vAlign w:val="center"/>
                            <w:hideMark/>
                          </w:tcPr>
                          <w:p w14:paraId="2C1CFA5E"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w:t>
                            </w:r>
                          </w:p>
                        </w:tc>
                        <w:tc>
                          <w:tcPr>
                            <w:tcW w:w="1559" w:type="dxa"/>
                            <w:noWrap/>
                            <w:vAlign w:val="center"/>
                            <w:hideMark/>
                          </w:tcPr>
                          <w:p w14:paraId="6EBDC30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w:t>
                            </w:r>
                          </w:p>
                        </w:tc>
                      </w:tr>
                      <w:tr w:rsidR="003A1D29" w:rsidRPr="007F765B" w14:paraId="06DC8859"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175FAC2D" w14:textId="77777777" w:rsidR="003A1D29" w:rsidRPr="007F765B" w:rsidRDefault="003A1D29" w:rsidP="000C5874">
                            <w:pPr>
                              <w:tabs>
                                <w:tab w:val="left" w:pos="6658"/>
                              </w:tabs>
                              <w:jc w:val="center"/>
                            </w:pPr>
                            <w:r w:rsidRPr="007F765B">
                              <w:t>Sensory disability</w:t>
                            </w:r>
                          </w:p>
                        </w:tc>
                        <w:tc>
                          <w:tcPr>
                            <w:tcW w:w="746" w:type="dxa"/>
                            <w:noWrap/>
                            <w:vAlign w:val="center"/>
                            <w:hideMark/>
                          </w:tcPr>
                          <w:p w14:paraId="4C5CFE88"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2</w:t>
                            </w:r>
                          </w:p>
                        </w:tc>
                        <w:tc>
                          <w:tcPr>
                            <w:tcW w:w="1559" w:type="dxa"/>
                            <w:noWrap/>
                            <w:vAlign w:val="center"/>
                            <w:hideMark/>
                          </w:tcPr>
                          <w:p w14:paraId="269D97FD"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7%</w:t>
                            </w:r>
                          </w:p>
                        </w:tc>
                      </w:tr>
                      <w:tr w:rsidR="003A1D29" w:rsidRPr="007F765B" w14:paraId="78759E31"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5678417" w14:textId="77777777" w:rsidR="003A1D29" w:rsidRPr="007F765B" w:rsidRDefault="003A1D29" w:rsidP="000C5874">
                            <w:pPr>
                              <w:tabs>
                                <w:tab w:val="left" w:pos="6658"/>
                              </w:tabs>
                              <w:jc w:val="center"/>
                            </w:pPr>
                            <w:r w:rsidRPr="007F765B">
                              <w:t>Other</w:t>
                            </w:r>
                          </w:p>
                        </w:tc>
                        <w:tc>
                          <w:tcPr>
                            <w:tcW w:w="746" w:type="dxa"/>
                            <w:noWrap/>
                            <w:vAlign w:val="center"/>
                            <w:hideMark/>
                          </w:tcPr>
                          <w:p w14:paraId="7F434450"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2</w:t>
                            </w:r>
                          </w:p>
                        </w:tc>
                        <w:tc>
                          <w:tcPr>
                            <w:tcW w:w="1559" w:type="dxa"/>
                            <w:noWrap/>
                            <w:vAlign w:val="center"/>
                            <w:hideMark/>
                          </w:tcPr>
                          <w:p w14:paraId="52A0A8B9"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7%</w:t>
                            </w:r>
                          </w:p>
                        </w:tc>
                      </w:tr>
                      <w:tr w:rsidR="003A1D29" w:rsidRPr="007F765B" w14:paraId="679D0CFE" w14:textId="77777777" w:rsidTr="003A1D2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5342A799" w14:textId="77777777" w:rsidR="003A1D29" w:rsidRPr="007F765B" w:rsidRDefault="003A1D29" w:rsidP="000C5874">
                            <w:pPr>
                              <w:tabs>
                                <w:tab w:val="left" w:pos="6658"/>
                              </w:tabs>
                              <w:jc w:val="center"/>
                            </w:pPr>
                            <w:r w:rsidRPr="007F765B">
                              <w:t>Learning difficulty</w:t>
                            </w:r>
                          </w:p>
                        </w:tc>
                        <w:tc>
                          <w:tcPr>
                            <w:tcW w:w="746" w:type="dxa"/>
                            <w:noWrap/>
                            <w:vAlign w:val="center"/>
                            <w:hideMark/>
                          </w:tcPr>
                          <w:p w14:paraId="3F2484B4"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7F765B">
                              <w:t>1</w:t>
                            </w:r>
                          </w:p>
                        </w:tc>
                        <w:tc>
                          <w:tcPr>
                            <w:tcW w:w="1559" w:type="dxa"/>
                            <w:noWrap/>
                            <w:vAlign w:val="center"/>
                            <w:hideMark/>
                          </w:tcPr>
                          <w:p w14:paraId="7703CB59" w14:textId="77777777" w:rsidR="003A1D29" w:rsidRPr="007F765B" w:rsidRDefault="003A1D29" w:rsidP="000C5874">
                            <w:pPr>
                              <w:tabs>
                                <w:tab w:val="left" w:pos="6658"/>
                              </w:tabs>
                              <w:jc w:val="center"/>
                              <w:cnfStyle w:val="000000010000" w:firstRow="0" w:lastRow="0" w:firstColumn="0" w:lastColumn="0" w:oddVBand="0" w:evenVBand="0" w:oddHBand="0" w:evenHBand="1" w:firstRowFirstColumn="0" w:firstRowLastColumn="0" w:lastRowFirstColumn="0" w:lastRowLastColumn="0"/>
                            </w:pPr>
                            <w:r w:rsidRPr="002E283B">
                              <w:t>3%</w:t>
                            </w:r>
                          </w:p>
                        </w:tc>
                      </w:tr>
                      <w:tr w:rsidR="003A1D29" w:rsidRPr="007F765B" w14:paraId="48896AAF" w14:textId="77777777" w:rsidTr="003A1D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 w:type="dxa"/>
                            <w:noWrap/>
                            <w:vAlign w:val="center"/>
                            <w:hideMark/>
                          </w:tcPr>
                          <w:p w14:paraId="0F084943" w14:textId="77777777" w:rsidR="003A1D29" w:rsidRPr="007F765B" w:rsidRDefault="003A1D29" w:rsidP="000C5874">
                            <w:pPr>
                              <w:tabs>
                                <w:tab w:val="left" w:pos="6658"/>
                              </w:tabs>
                              <w:jc w:val="center"/>
                            </w:pPr>
                            <w:r w:rsidRPr="007F765B">
                              <w:t>Organ specific</w:t>
                            </w:r>
                          </w:p>
                        </w:tc>
                        <w:tc>
                          <w:tcPr>
                            <w:tcW w:w="746" w:type="dxa"/>
                            <w:noWrap/>
                            <w:vAlign w:val="center"/>
                            <w:hideMark/>
                          </w:tcPr>
                          <w:p w14:paraId="4BEF52C6"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7F765B">
                              <w:t>1</w:t>
                            </w:r>
                          </w:p>
                        </w:tc>
                        <w:tc>
                          <w:tcPr>
                            <w:tcW w:w="1559" w:type="dxa"/>
                            <w:noWrap/>
                            <w:vAlign w:val="center"/>
                            <w:hideMark/>
                          </w:tcPr>
                          <w:p w14:paraId="3747620D" w14:textId="77777777" w:rsidR="003A1D29" w:rsidRPr="007F765B" w:rsidRDefault="003A1D29" w:rsidP="000C5874">
                            <w:pPr>
                              <w:tabs>
                                <w:tab w:val="left" w:pos="6658"/>
                              </w:tabs>
                              <w:jc w:val="center"/>
                              <w:cnfStyle w:val="000000100000" w:firstRow="0" w:lastRow="0" w:firstColumn="0" w:lastColumn="0" w:oddVBand="0" w:evenVBand="0" w:oddHBand="1" w:evenHBand="0" w:firstRowFirstColumn="0" w:firstRowLastColumn="0" w:lastRowFirstColumn="0" w:lastRowLastColumn="0"/>
                            </w:pPr>
                            <w:r w:rsidRPr="002E283B">
                              <w:t>3%</w:t>
                            </w:r>
                          </w:p>
                        </w:tc>
                      </w:tr>
                    </w:tbl>
                    <w:p w14:paraId="2768B234" w14:textId="1711F791" w:rsidR="003A1D29" w:rsidRDefault="003A1D29"/>
                  </w:txbxContent>
                </v:textbox>
                <w10:wrap type="square"/>
              </v:shape>
            </w:pict>
          </mc:Fallback>
        </mc:AlternateContent>
      </w:r>
    </w:p>
    <w:tbl>
      <w:tblPr>
        <w:tblStyle w:val="TableGrid"/>
        <w:tblW w:w="0" w:type="auto"/>
        <w:tblLayout w:type="fixed"/>
        <w:tblLook w:val="04A0" w:firstRow="1" w:lastRow="0" w:firstColumn="1" w:lastColumn="0" w:noHBand="0" w:noVBand="1"/>
      </w:tblPr>
      <w:tblGrid>
        <w:gridCol w:w="2093"/>
        <w:gridCol w:w="708"/>
        <w:gridCol w:w="709"/>
      </w:tblGrid>
      <w:tr w:rsidR="00997134" w:rsidRPr="00610587" w14:paraId="16D9737D" w14:textId="77777777" w:rsidTr="000C58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60C13B5" w14:textId="77777777" w:rsidR="00997134" w:rsidRPr="00610587" w:rsidRDefault="00997134" w:rsidP="003A1D29">
            <w:pPr>
              <w:jc w:val="center"/>
              <w:rPr>
                <w:bCs/>
              </w:rPr>
            </w:pPr>
            <w:r w:rsidRPr="00610587">
              <w:rPr>
                <w:bCs/>
              </w:rPr>
              <w:t>Disability</w:t>
            </w:r>
          </w:p>
        </w:tc>
        <w:tc>
          <w:tcPr>
            <w:tcW w:w="708" w:type="dxa"/>
            <w:noWrap/>
            <w:hideMark/>
          </w:tcPr>
          <w:p w14:paraId="585CE277" w14:textId="77777777" w:rsidR="00997134" w:rsidRPr="00610587" w:rsidRDefault="00997134" w:rsidP="003A1D29">
            <w:pPr>
              <w:jc w:val="center"/>
              <w:cnfStyle w:val="100000000000" w:firstRow="1" w:lastRow="0" w:firstColumn="0" w:lastColumn="0" w:oddVBand="0" w:evenVBand="0" w:oddHBand="0" w:evenHBand="0" w:firstRowFirstColumn="0" w:firstRowLastColumn="0" w:lastRowFirstColumn="0" w:lastRowLastColumn="0"/>
              <w:rPr>
                <w:bCs/>
              </w:rPr>
            </w:pPr>
          </w:p>
        </w:tc>
        <w:tc>
          <w:tcPr>
            <w:tcW w:w="709" w:type="dxa"/>
            <w:noWrap/>
            <w:hideMark/>
          </w:tcPr>
          <w:p w14:paraId="7E68D5A7" w14:textId="77777777" w:rsidR="00997134" w:rsidRPr="00610587" w:rsidRDefault="00997134" w:rsidP="003A1D29">
            <w:pPr>
              <w:jc w:val="center"/>
              <w:cnfStyle w:val="100000000000" w:firstRow="1" w:lastRow="0" w:firstColumn="0" w:lastColumn="0" w:oddVBand="0" w:evenVBand="0" w:oddHBand="0" w:evenHBand="0" w:firstRowFirstColumn="0" w:firstRowLastColumn="0" w:lastRowFirstColumn="0" w:lastRowLastColumn="0"/>
            </w:pPr>
          </w:p>
        </w:tc>
      </w:tr>
      <w:tr w:rsidR="00997134" w:rsidRPr="00610587" w14:paraId="1DF7DB5C"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2F3033CA" w14:textId="77777777" w:rsidR="00997134" w:rsidRPr="00610587" w:rsidRDefault="00997134" w:rsidP="003A1D29">
            <w:pPr>
              <w:jc w:val="center"/>
            </w:pPr>
            <w:r w:rsidRPr="00610587">
              <w:t>No</w:t>
            </w:r>
          </w:p>
        </w:tc>
        <w:tc>
          <w:tcPr>
            <w:tcW w:w="708" w:type="dxa"/>
            <w:noWrap/>
            <w:vAlign w:val="center"/>
            <w:hideMark/>
          </w:tcPr>
          <w:p w14:paraId="673F9AC1" w14:textId="77777777" w:rsidR="00997134" w:rsidRPr="00610587" w:rsidRDefault="00997134" w:rsidP="003A1D29">
            <w:pPr>
              <w:jc w:val="center"/>
              <w:cnfStyle w:val="000000100000" w:firstRow="0" w:lastRow="0" w:firstColumn="0" w:lastColumn="0" w:oddVBand="0" w:evenVBand="0" w:oddHBand="1" w:evenHBand="0" w:firstRowFirstColumn="0" w:firstRowLastColumn="0" w:lastRowFirstColumn="0" w:lastRowLastColumn="0"/>
            </w:pPr>
            <w:r w:rsidRPr="00610587">
              <w:t>73</w:t>
            </w:r>
          </w:p>
        </w:tc>
        <w:tc>
          <w:tcPr>
            <w:tcW w:w="709" w:type="dxa"/>
            <w:noWrap/>
            <w:vAlign w:val="center"/>
            <w:hideMark/>
          </w:tcPr>
          <w:p w14:paraId="0E20DE2B" w14:textId="77777777" w:rsidR="00997134" w:rsidRPr="00610587" w:rsidRDefault="00997134" w:rsidP="003A1D29">
            <w:pPr>
              <w:jc w:val="center"/>
              <w:cnfStyle w:val="000000100000" w:firstRow="0" w:lastRow="0" w:firstColumn="0" w:lastColumn="0" w:oddVBand="0" w:evenVBand="0" w:oddHBand="1" w:evenHBand="0" w:firstRowFirstColumn="0" w:firstRowLastColumn="0" w:lastRowFirstColumn="0" w:lastRowLastColumn="0"/>
            </w:pPr>
            <w:r w:rsidRPr="00610587">
              <w:t>68%</w:t>
            </w:r>
          </w:p>
        </w:tc>
      </w:tr>
      <w:tr w:rsidR="00997134" w:rsidRPr="00610587" w14:paraId="304EBC2E"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48A713B1" w14:textId="77777777" w:rsidR="00997134" w:rsidRPr="00610587" w:rsidRDefault="00997134" w:rsidP="003A1D29">
            <w:pPr>
              <w:jc w:val="center"/>
            </w:pPr>
            <w:r w:rsidRPr="00610587">
              <w:t>Yes</w:t>
            </w:r>
          </w:p>
        </w:tc>
        <w:tc>
          <w:tcPr>
            <w:tcW w:w="708" w:type="dxa"/>
            <w:noWrap/>
            <w:vAlign w:val="center"/>
            <w:hideMark/>
          </w:tcPr>
          <w:p w14:paraId="4CAB3AC7" w14:textId="77777777" w:rsidR="00997134" w:rsidRPr="00610587" w:rsidRDefault="00997134" w:rsidP="003A1D29">
            <w:pPr>
              <w:jc w:val="center"/>
              <w:cnfStyle w:val="000000010000" w:firstRow="0" w:lastRow="0" w:firstColumn="0" w:lastColumn="0" w:oddVBand="0" w:evenVBand="0" w:oddHBand="0" w:evenHBand="1" w:firstRowFirstColumn="0" w:firstRowLastColumn="0" w:lastRowFirstColumn="0" w:lastRowLastColumn="0"/>
            </w:pPr>
            <w:r w:rsidRPr="00610587">
              <w:t>29</w:t>
            </w:r>
          </w:p>
        </w:tc>
        <w:tc>
          <w:tcPr>
            <w:tcW w:w="709" w:type="dxa"/>
            <w:noWrap/>
            <w:vAlign w:val="center"/>
            <w:hideMark/>
          </w:tcPr>
          <w:p w14:paraId="5FFAB716" w14:textId="77777777" w:rsidR="00997134" w:rsidRPr="00610587" w:rsidRDefault="00997134" w:rsidP="003A1D29">
            <w:pPr>
              <w:jc w:val="center"/>
              <w:cnfStyle w:val="000000010000" w:firstRow="0" w:lastRow="0" w:firstColumn="0" w:lastColumn="0" w:oddVBand="0" w:evenVBand="0" w:oddHBand="0" w:evenHBand="1" w:firstRowFirstColumn="0" w:firstRowLastColumn="0" w:lastRowFirstColumn="0" w:lastRowLastColumn="0"/>
            </w:pPr>
            <w:r w:rsidRPr="00610587">
              <w:t>27%</w:t>
            </w:r>
          </w:p>
        </w:tc>
      </w:tr>
      <w:tr w:rsidR="00997134" w:rsidRPr="00610587" w14:paraId="23AE6147" w14:textId="77777777" w:rsidTr="000C58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57960DD8" w14:textId="77777777" w:rsidR="00997134" w:rsidRPr="00610587" w:rsidRDefault="00997134" w:rsidP="003A1D29">
            <w:pPr>
              <w:jc w:val="center"/>
            </w:pPr>
            <w:r w:rsidRPr="00610587">
              <w:t>Prefer not to say</w:t>
            </w:r>
          </w:p>
        </w:tc>
        <w:tc>
          <w:tcPr>
            <w:tcW w:w="708" w:type="dxa"/>
            <w:noWrap/>
            <w:vAlign w:val="center"/>
            <w:hideMark/>
          </w:tcPr>
          <w:p w14:paraId="329E0F35" w14:textId="77777777" w:rsidR="00997134" w:rsidRPr="00610587" w:rsidRDefault="00997134" w:rsidP="003A1D29">
            <w:pPr>
              <w:jc w:val="center"/>
              <w:cnfStyle w:val="000000100000" w:firstRow="0" w:lastRow="0" w:firstColumn="0" w:lastColumn="0" w:oddVBand="0" w:evenVBand="0" w:oddHBand="1" w:evenHBand="0" w:firstRowFirstColumn="0" w:firstRowLastColumn="0" w:lastRowFirstColumn="0" w:lastRowLastColumn="0"/>
            </w:pPr>
            <w:r w:rsidRPr="00610587">
              <w:t>6</w:t>
            </w:r>
          </w:p>
        </w:tc>
        <w:tc>
          <w:tcPr>
            <w:tcW w:w="709" w:type="dxa"/>
            <w:noWrap/>
            <w:vAlign w:val="center"/>
            <w:hideMark/>
          </w:tcPr>
          <w:p w14:paraId="74BA21C4" w14:textId="77777777" w:rsidR="00997134" w:rsidRPr="00610587" w:rsidRDefault="00997134" w:rsidP="003A1D29">
            <w:pPr>
              <w:jc w:val="center"/>
              <w:cnfStyle w:val="000000100000" w:firstRow="0" w:lastRow="0" w:firstColumn="0" w:lastColumn="0" w:oddVBand="0" w:evenVBand="0" w:oddHBand="1" w:evenHBand="0" w:firstRowFirstColumn="0" w:firstRowLastColumn="0" w:lastRowFirstColumn="0" w:lastRowLastColumn="0"/>
            </w:pPr>
            <w:r w:rsidRPr="00610587">
              <w:t>6%</w:t>
            </w:r>
          </w:p>
        </w:tc>
      </w:tr>
      <w:tr w:rsidR="00997134" w:rsidRPr="00610587" w14:paraId="18B80655" w14:textId="77777777" w:rsidTr="000C58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14:paraId="73D6AB0B" w14:textId="0F22F5FF" w:rsidR="00997134" w:rsidRPr="00610587" w:rsidRDefault="000C5874" w:rsidP="003A1D29">
            <w:pPr>
              <w:jc w:val="center"/>
            </w:pPr>
            <w:r>
              <w:t>Total who answered</w:t>
            </w:r>
          </w:p>
        </w:tc>
        <w:tc>
          <w:tcPr>
            <w:tcW w:w="708" w:type="dxa"/>
            <w:noWrap/>
            <w:vAlign w:val="center"/>
            <w:hideMark/>
          </w:tcPr>
          <w:p w14:paraId="0D6CC56D" w14:textId="77777777" w:rsidR="00997134" w:rsidRPr="00610587" w:rsidRDefault="00997134" w:rsidP="003A1D29">
            <w:pPr>
              <w:jc w:val="center"/>
              <w:cnfStyle w:val="000000010000" w:firstRow="0" w:lastRow="0" w:firstColumn="0" w:lastColumn="0" w:oddVBand="0" w:evenVBand="0" w:oddHBand="0" w:evenHBand="1" w:firstRowFirstColumn="0" w:firstRowLastColumn="0" w:lastRowFirstColumn="0" w:lastRowLastColumn="0"/>
            </w:pPr>
            <w:r>
              <w:t>108</w:t>
            </w:r>
          </w:p>
        </w:tc>
        <w:tc>
          <w:tcPr>
            <w:tcW w:w="709" w:type="dxa"/>
            <w:noWrap/>
            <w:vAlign w:val="center"/>
            <w:hideMark/>
          </w:tcPr>
          <w:p w14:paraId="20DEA6F7" w14:textId="77777777" w:rsidR="00997134" w:rsidRPr="00610587" w:rsidRDefault="00997134" w:rsidP="003A1D29">
            <w:pPr>
              <w:jc w:val="center"/>
              <w:cnfStyle w:val="000000010000" w:firstRow="0" w:lastRow="0" w:firstColumn="0" w:lastColumn="0" w:oddVBand="0" w:evenVBand="0" w:oddHBand="0" w:evenHBand="1" w:firstRowFirstColumn="0" w:firstRowLastColumn="0" w:lastRowFirstColumn="0" w:lastRowLastColumn="0"/>
            </w:pPr>
          </w:p>
        </w:tc>
      </w:tr>
    </w:tbl>
    <w:p w14:paraId="0E2EC33B" w14:textId="77777777" w:rsidR="00997134" w:rsidRDefault="00997134" w:rsidP="00855192">
      <w:pPr>
        <w:tabs>
          <w:tab w:val="left" w:pos="6658"/>
        </w:tabs>
      </w:pPr>
    </w:p>
    <w:p w14:paraId="14103297" w14:textId="71AA478F" w:rsidR="0031147F" w:rsidRDefault="0031147F" w:rsidP="00855192">
      <w:pPr>
        <w:tabs>
          <w:tab w:val="left" w:pos="6658"/>
        </w:tabs>
      </w:pPr>
    </w:p>
    <w:p w14:paraId="2C8824B3" w14:textId="3FBA082C" w:rsidR="00087C05" w:rsidRDefault="00087C05" w:rsidP="00855192">
      <w:pPr>
        <w:tabs>
          <w:tab w:val="left" w:pos="6658"/>
        </w:tabs>
      </w:pPr>
    </w:p>
    <w:p w14:paraId="5ED854CD" w14:textId="4683D723" w:rsidR="000C5874" w:rsidRDefault="000C5874" w:rsidP="00855192">
      <w:pPr>
        <w:tabs>
          <w:tab w:val="left" w:pos="6658"/>
        </w:tabs>
      </w:pPr>
    </w:p>
    <w:p w14:paraId="4AE12B3D" w14:textId="3B448E9D" w:rsidR="000C5874" w:rsidRDefault="000C5874" w:rsidP="00855192">
      <w:pPr>
        <w:tabs>
          <w:tab w:val="left" w:pos="6658"/>
        </w:tabs>
      </w:pPr>
    </w:p>
    <w:p w14:paraId="501FF380" w14:textId="74CD66DD" w:rsidR="000C5874" w:rsidRDefault="000C5874" w:rsidP="00855192">
      <w:pPr>
        <w:tabs>
          <w:tab w:val="left" w:pos="6658"/>
        </w:tabs>
      </w:pPr>
    </w:p>
    <w:p w14:paraId="06F025AC" w14:textId="45E1F4DA" w:rsidR="000C5874" w:rsidRDefault="000C5874" w:rsidP="00855192">
      <w:pPr>
        <w:tabs>
          <w:tab w:val="left" w:pos="6658"/>
        </w:tabs>
      </w:pPr>
    </w:p>
    <w:p w14:paraId="087B1FF9" w14:textId="76863F96" w:rsidR="000C5874" w:rsidRDefault="000C5874" w:rsidP="00855192">
      <w:pPr>
        <w:tabs>
          <w:tab w:val="left" w:pos="6658"/>
        </w:tabs>
      </w:pPr>
    </w:p>
    <w:p w14:paraId="17425D2C" w14:textId="67FD283D" w:rsidR="000C5874" w:rsidRDefault="000C5874" w:rsidP="00855192">
      <w:pPr>
        <w:tabs>
          <w:tab w:val="left" w:pos="6658"/>
        </w:tabs>
      </w:pPr>
    </w:p>
    <w:p w14:paraId="45BD0186" w14:textId="3D8F6B6B" w:rsidR="00F5262E" w:rsidRDefault="00087C05" w:rsidP="00087C05">
      <w:pPr>
        <w:pStyle w:val="Heading5"/>
      </w:pPr>
      <w:r>
        <w:t>Appendix 2</w:t>
      </w:r>
    </w:p>
    <w:p w14:paraId="4CDA6347" w14:textId="711F844A" w:rsidR="00087C05" w:rsidRDefault="00087C05" w:rsidP="00087C05"/>
    <w:p w14:paraId="6123017E" w14:textId="489B0E6F" w:rsidR="00087C05" w:rsidRPr="00087C05" w:rsidRDefault="00087C05" w:rsidP="00087C05">
      <w:pPr>
        <w:pStyle w:val="Heading6"/>
      </w:pPr>
      <w:r>
        <w:t>Other comments questions</w:t>
      </w:r>
    </w:p>
    <w:p w14:paraId="544D18AC" w14:textId="20A29E8A" w:rsidR="2F64C86A" w:rsidRDefault="2F64C86A" w:rsidP="2F64C86A">
      <w:pPr>
        <w:rPr>
          <w:szCs w:val="20"/>
        </w:rPr>
      </w:pPr>
    </w:p>
    <w:p w14:paraId="7F12688E" w14:textId="64E09E21" w:rsidR="00B45CDD" w:rsidRDefault="2E69D81B" w:rsidP="2F64C86A">
      <w:pPr>
        <w:rPr>
          <w:szCs w:val="20"/>
        </w:rPr>
      </w:pPr>
      <w:r w:rsidRPr="2F64C86A">
        <w:rPr>
          <w:szCs w:val="20"/>
        </w:rPr>
        <w:t>At the end of the survey, all respondent</w:t>
      </w:r>
      <w:r w:rsidR="3B906415" w:rsidRPr="2F64C86A">
        <w:rPr>
          <w:szCs w:val="20"/>
        </w:rPr>
        <w:t>s</w:t>
      </w:r>
      <w:r w:rsidRPr="2F64C86A">
        <w:rPr>
          <w:szCs w:val="20"/>
        </w:rPr>
        <w:t xml:space="preserve"> had the chance to leave any other comments. Twelve respondents were directed </w:t>
      </w:r>
      <w:r w:rsidR="00102B68">
        <w:rPr>
          <w:szCs w:val="20"/>
        </w:rPr>
        <w:t xml:space="preserve">straight </w:t>
      </w:r>
      <w:r w:rsidRPr="2F64C86A">
        <w:rPr>
          <w:szCs w:val="20"/>
        </w:rPr>
        <w:t>to this last question as they were not women with mental health needs who had experi</w:t>
      </w:r>
      <w:r w:rsidR="2C84688C" w:rsidRPr="2F64C86A">
        <w:rPr>
          <w:szCs w:val="20"/>
        </w:rPr>
        <w:t>e</w:t>
      </w:r>
      <w:r w:rsidRPr="2F64C86A">
        <w:rPr>
          <w:szCs w:val="20"/>
        </w:rPr>
        <w:t xml:space="preserve">nced a form of VAWG. </w:t>
      </w:r>
    </w:p>
    <w:p w14:paraId="7EB588F6" w14:textId="77777777" w:rsidR="00B45CDD" w:rsidRDefault="00B45CDD" w:rsidP="2F64C86A">
      <w:pPr>
        <w:rPr>
          <w:szCs w:val="20"/>
        </w:rPr>
      </w:pPr>
    </w:p>
    <w:p w14:paraId="64531319" w14:textId="1CA0F4CB" w:rsidR="2E69D81B" w:rsidRDefault="56EF4BBB" w:rsidP="2F64C86A">
      <w:pPr>
        <w:rPr>
          <w:szCs w:val="20"/>
        </w:rPr>
      </w:pPr>
      <w:r w:rsidRPr="2F64C86A">
        <w:rPr>
          <w:szCs w:val="20"/>
        </w:rPr>
        <w:t xml:space="preserve">Many of the comments </w:t>
      </w:r>
      <w:r w:rsidR="00102B68">
        <w:rPr>
          <w:szCs w:val="20"/>
        </w:rPr>
        <w:t>here</w:t>
      </w:r>
      <w:r w:rsidRPr="2F64C86A">
        <w:rPr>
          <w:szCs w:val="20"/>
        </w:rPr>
        <w:t xml:space="preserve"> </w:t>
      </w:r>
      <w:r w:rsidR="0079763A">
        <w:rPr>
          <w:szCs w:val="20"/>
        </w:rPr>
        <w:t xml:space="preserve">again </w:t>
      </w:r>
      <w:r w:rsidRPr="2F64C86A">
        <w:rPr>
          <w:szCs w:val="20"/>
        </w:rPr>
        <w:t>underlined</w:t>
      </w:r>
      <w:r w:rsidR="0079763A">
        <w:rPr>
          <w:szCs w:val="20"/>
        </w:rPr>
        <w:t xml:space="preserve"> themes already discussed in this briefing, namely the importance of</w:t>
      </w:r>
      <w:r w:rsidRPr="2F64C86A">
        <w:rPr>
          <w:szCs w:val="20"/>
        </w:rPr>
        <w:t xml:space="preserve"> </w:t>
      </w:r>
      <w:r w:rsidR="00B45CDD">
        <w:rPr>
          <w:szCs w:val="20"/>
        </w:rPr>
        <w:t xml:space="preserve">properly funding and </w:t>
      </w:r>
      <w:r w:rsidRPr="2F64C86A">
        <w:rPr>
          <w:szCs w:val="20"/>
        </w:rPr>
        <w:t xml:space="preserve">resourcing mental health services, reducing waiting times, and </w:t>
      </w:r>
      <w:r w:rsidR="00B45CDD">
        <w:rPr>
          <w:szCs w:val="20"/>
        </w:rPr>
        <w:t>broadening access options and therapeutic options</w:t>
      </w:r>
      <w:r w:rsidRPr="2F64C86A">
        <w:rPr>
          <w:szCs w:val="20"/>
        </w:rPr>
        <w:t xml:space="preserve">. </w:t>
      </w:r>
    </w:p>
    <w:p w14:paraId="56F3433C" w14:textId="77777777" w:rsidR="00A645DA" w:rsidRDefault="00A645DA" w:rsidP="2F64C86A">
      <w:pPr>
        <w:rPr>
          <w:szCs w:val="20"/>
        </w:rPr>
      </w:pPr>
    </w:p>
    <w:p w14:paraId="0D7A321A" w14:textId="799F49BC" w:rsidR="00A645DA" w:rsidRPr="004A4B1D" w:rsidRDefault="00A645DA" w:rsidP="004A4B1D">
      <w:pPr>
        <w:ind w:left="284"/>
        <w:rPr>
          <w:b/>
          <w:bCs/>
          <w:color w:val="002D72" w:themeColor="accent3"/>
          <w:szCs w:val="20"/>
        </w:rPr>
      </w:pPr>
      <w:r w:rsidRPr="004A4B1D">
        <w:rPr>
          <w:b/>
          <w:bCs/>
          <w:color w:val="002D72" w:themeColor="accent3"/>
          <w:szCs w:val="20"/>
        </w:rPr>
        <w:t>What little services there are are poorly advertised, simply not referred (or are denied), have damaging, absurdly long waiting lists and are often not long enough for any great change; they are one-size-fits-all and the requirement criteria are appalling.  We need free/low income activities and therapeutics, and access to safe spaces to share and support each other.</w:t>
      </w:r>
    </w:p>
    <w:p w14:paraId="10207203" w14:textId="77777777" w:rsidR="00D1452A" w:rsidRDefault="00D1452A" w:rsidP="2F64C86A">
      <w:pPr>
        <w:rPr>
          <w:b/>
          <w:bCs/>
          <w:color w:val="002D72" w:themeColor="accent3"/>
          <w:szCs w:val="20"/>
        </w:rPr>
      </w:pPr>
    </w:p>
    <w:p w14:paraId="731212EE" w14:textId="2A3FB7B4" w:rsidR="00B45CDD" w:rsidRPr="00C006DB" w:rsidRDefault="003129B1" w:rsidP="2F64C86A">
      <w:pPr>
        <w:rPr>
          <w:szCs w:val="20"/>
        </w:rPr>
      </w:pPr>
      <w:r>
        <w:rPr>
          <w:szCs w:val="20"/>
        </w:rPr>
        <w:t xml:space="preserve">Some comments </w:t>
      </w:r>
      <w:r w:rsidRPr="00C006DB">
        <w:rPr>
          <w:szCs w:val="20"/>
        </w:rPr>
        <w:t xml:space="preserve">highlighted the systemic inequalities that </w:t>
      </w:r>
      <w:r w:rsidR="000F4084" w:rsidRPr="00C006DB">
        <w:rPr>
          <w:szCs w:val="20"/>
        </w:rPr>
        <w:t>respondents’ felt were tied to both VAWG and a lack of appropriate provision for women. One respondent highlighted the survey itself as an example of continuing exclusion of racially minoriti</w:t>
      </w:r>
      <w:r w:rsidR="00B56F64" w:rsidRPr="00C006DB">
        <w:rPr>
          <w:szCs w:val="20"/>
        </w:rPr>
        <w:t>s</w:t>
      </w:r>
      <w:r w:rsidR="000F4084" w:rsidRPr="00C006DB">
        <w:rPr>
          <w:szCs w:val="20"/>
        </w:rPr>
        <w:t>ed groups.</w:t>
      </w:r>
    </w:p>
    <w:p w14:paraId="70E607B2" w14:textId="77777777" w:rsidR="000F4084" w:rsidRPr="00C006DB" w:rsidRDefault="000F4084" w:rsidP="2F64C86A">
      <w:pPr>
        <w:rPr>
          <w:szCs w:val="20"/>
        </w:rPr>
      </w:pPr>
    </w:p>
    <w:p w14:paraId="08E0FFB3" w14:textId="1690D64B" w:rsidR="000F4084" w:rsidRPr="009A113B" w:rsidRDefault="00002E8B" w:rsidP="009A113B">
      <w:pPr>
        <w:ind w:left="284"/>
        <w:rPr>
          <w:b/>
          <w:bCs/>
          <w:color w:val="002D72" w:themeColor="accent3"/>
          <w:szCs w:val="20"/>
        </w:rPr>
      </w:pPr>
      <w:r w:rsidRPr="00C006DB">
        <w:rPr>
          <w:b/>
          <w:bCs/>
          <w:color w:val="002D72" w:themeColor="accent3"/>
          <w:szCs w:val="20"/>
        </w:rPr>
        <w:t>The majority of women I have worked with (which is hundreds over the years) cannot engage in a survey such as this due to language barriers and digital exclusion. Some of the most highly vulnerable women are actually completely excluded from all sorts of important research and resulting strategic decisions and services</w:t>
      </w:r>
      <w:r w:rsidRPr="009A113B">
        <w:rPr>
          <w:b/>
          <w:bCs/>
          <w:color w:val="002D72" w:themeColor="accent3"/>
          <w:szCs w:val="20"/>
        </w:rPr>
        <w:t xml:space="preserve">. Service planners and decision makers continue to disadvantage this group by continuing to use witten </w:t>
      </w:r>
      <w:r w:rsidR="00AC7B43">
        <w:rPr>
          <w:b/>
          <w:bCs/>
          <w:color w:val="002D72" w:themeColor="accent3"/>
          <w:szCs w:val="20"/>
        </w:rPr>
        <w:t xml:space="preserve">[sic] </w:t>
      </w:r>
      <w:r w:rsidRPr="009A113B">
        <w:rPr>
          <w:b/>
          <w:bCs/>
          <w:color w:val="002D72" w:themeColor="accent3"/>
          <w:szCs w:val="20"/>
        </w:rPr>
        <w:t>and online methods as key methods for research purposes. This is a form of systemic discrimination that needs to be challenged and overcome if we are to include and identify the mental health needs and provide adequate, appropriate support for all vulnerable women and girls in scotland.</w:t>
      </w:r>
    </w:p>
    <w:p w14:paraId="11239FB6" w14:textId="77777777" w:rsidR="00002E8B" w:rsidRPr="009A113B" w:rsidRDefault="00002E8B" w:rsidP="2F64C86A">
      <w:pPr>
        <w:rPr>
          <w:b/>
          <w:bCs/>
          <w:color w:val="002D72" w:themeColor="accent3"/>
          <w:szCs w:val="20"/>
        </w:rPr>
      </w:pPr>
    </w:p>
    <w:p w14:paraId="4C2A6BAC" w14:textId="48CBDAC8" w:rsidR="00002E8B" w:rsidRPr="009A113B" w:rsidRDefault="009A113B" w:rsidP="009A113B">
      <w:pPr>
        <w:ind w:left="284"/>
        <w:rPr>
          <w:b/>
          <w:bCs/>
          <w:color w:val="002D72" w:themeColor="accent3"/>
          <w:szCs w:val="20"/>
        </w:rPr>
      </w:pPr>
      <w:r w:rsidRPr="009A113B">
        <w:rPr>
          <w:b/>
          <w:bCs/>
          <w:color w:val="002D72" w:themeColor="accent3"/>
          <w:szCs w:val="20"/>
        </w:rPr>
        <w:t>Patriarchy has been proven to be toxic to women (and other genders!) but it is still prevalent in society. It’s time more action was taken on breaking gender stereotypes for example.  There needs to be tougher actions to limit toxic comments made in public too. Misogyny is rife and there is no consequences - despite it playing a huge part in the well-being of women.</w:t>
      </w:r>
    </w:p>
    <w:p w14:paraId="6E83F378" w14:textId="77777777" w:rsidR="009A113B" w:rsidRDefault="009A113B" w:rsidP="2F64C86A">
      <w:pPr>
        <w:rPr>
          <w:szCs w:val="20"/>
        </w:rPr>
      </w:pPr>
    </w:p>
    <w:p w14:paraId="1F156046" w14:textId="0C2C375B" w:rsidR="006A299B" w:rsidRDefault="006A299B" w:rsidP="2F64C86A">
      <w:pPr>
        <w:rPr>
          <w:szCs w:val="20"/>
        </w:rPr>
      </w:pPr>
      <w:r>
        <w:rPr>
          <w:szCs w:val="20"/>
        </w:rPr>
        <w:t>The importance of having women centred services, including single sex spaces, again featured in responses to this question.</w:t>
      </w:r>
    </w:p>
    <w:p w14:paraId="1AF66D5B" w14:textId="77777777" w:rsidR="006A299B" w:rsidRDefault="006A299B" w:rsidP="2F64C86A">
      <w:pPr>
        <w:rPr>
          <w:szCs w:val="20"/>
        </w:rPr>
      </w:pPr>
    </w:p>
    <w:p w14:paraId="4A45A29D" w14:textId="2BA3E9F5" w:rsidR="006A299B" w:rsidRPr="003A34CF" w:rsidRDefault="003A34CF" w:rsidP="003A34CF">
      <w:pPr>
        <w:ind w:firstLine="284"/>
        <w:rPr>
          <w:b/>
          <w:bCs/>
          <w:color w:val="002D72" w:themeColor="accent3"/>
          <w:szCs w:val="20"/>
        </w:rPr>
      </w:pPr>
      <w:r w:rsidRPr="003A34CF">
        <w:rPr>
          <w:b/>
          <w:bCs/>
          <w:color w:val="002D72" w:themeColor="accent3"/>
          <w:szCs w:val="20"/>
        </w:rPr>
        <w:t>Women and men's needs are different and that needs to be recognised</w:t>
      </w:r>
    </w:p>
    <w:p w14:paraId="35754E28" w14:textId="77777777" w:rsidR="006A299B" w:rsidRDefault="006A299B" w:rsidP="2F64C86A">
      <w:pPr>
        <w:rPr>
          <w:szCs w:val="20"/>
        </w:rPr>
      </w:pPr>
    </w:p>
    <w:p w14:paraId="08C6DF48" w14:textId="56FD601B" w:rsidR="009A113B" w:rsidRPr="003129B1" w:rsidRDefault="009A113B" w:rsidP="2F64C86A">
      <w:pPr>
        <w:rPr>
          <w:szCs w:val="20"/>
        </w:rPr>
      </w:pPr>
      <w:r>
        <w:rPr>
          <w:szCs w:val="20"/>
        </w:rPr>
        <w:t>Reflective of the</w:t>
      </w:r>
      <w:r w:rsidR="00C204F0">
        <w:rPr>
          <w:szCs w:val="20"/>
        </w:rPr>
        <w:t>mes throughout the</w:t>
      </w:r>
      <w:r>
        <w:rPr>
          <w:szCs w:val="20"/>
        </w:rPr>
        <w:t xml:space="preserve"> survey</w:t>
      </w:r>
      <w:r w:rsidR="00C204F0">
        <w:rPr>
          <w:szCs w:val="20"/>
        </w:rPr>
        <w:t xml:space="preserve"> answers</w:t>
      </w:r>
      <w:r>
        <w:rPr>
          <w:szCs w:val="20"/>
        </w:rPr>
        <w:t xml:space="preserve">, </w:t>
      </w:r>
      <w:r w:rsidR="00C204F0">
        <w:rPr>
          <w:szCs w:val="20"/>
        </w:rPr>
        <w:t>one respondent</w:t>
      </w:r>
      <w:r>
        <w:rPr>
          <w:szCs w:val="20"/>
        </w:rPr>
        <w:t xml:space="preserve"> again discussed the importance of improving women’s experiences with GPs.</w:t>
      </w:r>
    </w:p>
    <w:p w14:paraId="3F78FE76" w14:textId="77777777" w:rsidR="00B45CDD" w:rsidRPr="004A4B1D" w:rsidRDefault="00B45CDD" w:rsidP="2F64C86A">
      <w:pPr>
        <w:rPr>
          <w:b/>
          <w:bCs/>
          <w:color w:val="002D72" w:themeColor="accent3"/>
          <w:szCs w:val="20"/>
        </w:rPr>
      </w:pPr>
    </w:p>
    <w:p w14:paraId="0D0BA98B" w14:textId="69759EC9" w:rsidR="00D1452A" w:rsidRDefault="00D1452A" w:rsidP="004A4B1D">
      <w:pPr>
        <w:ind w:left="284"/>
        <w:rPr>
          <w:b/>
          <w:bCs/>
          <w:color w:val="002D72" w:themeColor="accent3"/>
          <w:szCs w:val="20"/>
        </w:rPr>
      </w:pPr>
      <w:r w:rsidRPr="004A4B1D">
        <w:rPr>
          <w:b/>
          <w:bCs/>
          <w:color w:val="002D72" w:themeColor="accent3"/>
          <w:szCs w:val="20"/>
        </w:rPr>
        <w:t>People's main support for their mental health is their GP, they're your first port-of-call. If I'm being honest, I've been traumatised by several GPs and their lack of empathy and understanding/interest in mental health support. I think GPs need some really intensive training so they can stop causing more harm than good and prescribing the wrong medication or overprescribing. There needs to be a more holistic approach to mental health instead of just writing a generic citalopram prescription (which doesn't help everyone) and sending people on their way</w:t>
      </w:r>
    </w:p>
    <w:p w14:paraId="10B634B6" w14:textId="77777777" w:rsidR="00F60BFC" w:rsidRDefault="00F60BFC" w:rsidP="00F60BFC">
      <w:pPr>
        <w:rPr>
          <w:b/>
          <w:bCs/>
          <w:color w:val="002D72" w:themeColor="accent3"/>
          <w:szCs w:val="20"/>
        </w:rPr>
      </w:pPr>
    </w:p>
    <w:p w14:paraId="3D295479" w14:textId="0CEAD51D" w:rsidR="00F60BFC" w:rsidRDefault="00F60BFC" w:rsidP="00F60BFC">
      <w:pPr>
        <w:rPr>
          <w:szCs w:val="20"/>
        </w:rPr>
      </w:pPr>
      <w:r w:rsidRPr="00F60BFC">
        <w:rPr>
          <w:szCs w:val="20"/>
        </w:rPr>
        <w:t>Awareness and education was again a key theme in the other comments section, reflective of the whole survey.</w:t>
      </w:r>
    </w:p>
    <w:p w14:paraId="4ED7B029" w14:textId="77777777" w:rsidR="00F60BFC" w:rsidRDefault="00F60BFC" w:rsidP="00F60BFC">
      <w:pPr>
        <w:rPr>
          <w:szCs w:val="20"/>
        </w:rPr>
      </w:pPr>
    </w:p>
    <w:p w14:paraId="33FF9E8C" w14:textId="77777777" w:rsidR="00EA4995" w:rsidRPr="00EA4995" w:rsidRDefault="00EA4995" w:rsidP="00EA4995">
      <w:pPr>
        <w:ind w:left="284"/>
        <w:rPr>
          <w:rFonts w:asciiTheme="minorHAnsi" w:eastAsia="Times New Roman" w:hAnsiTheme="minorHAnsi" w:cstheme="minorHAnsi"/>
          <w:b/>
          <w:bCs/>
          <w:color w:val="002D72" w:themeColor="accent3"/>
          <w:szCs w:val="20"/>
          <w:lang w:eastAsia="en-GB"/>
        </w:rPr>
      </w:pPr>
      <w:r w:rsidRPr="00EA4995">
        <w:rPr>
          <w:rFonts w:asciiTheme="minorHAnsi" w:eastAsia="Times New Roman" w:hAnsiTheme="minorHAnsi" w:cstheme="minorHAnsi"/>
          <w:b/>
          <w:bCs/>
          <w:color w:val="002D72" w:themeColor="accent3"/>
          <w:szCs w:val="20"/>
          <w:lang w:eastAsia="en-GB"/>
        </w:rPr>
        <w:t>There needs to be a shift in societal thinking re gender based violence, if can educate from early years and not tolerate gender based stereotypes portrayed in the media it may have a knock on effect to prevent gender based violence in the first place rather than mopping up the effects afterwards.</w:t>
      </w:r>
    </w:p>
    <w:p w14:paraId="35FB6041" w14:textId="77777777" w:rsidR="00F60BFC" w:rsidRPr="00EA4995" w:rsidRDefault="00F60BFC" w:rsidP="00F60BFC">
      <w:pPr>
        <w:rPr>
          <w:rFonts w:asciiTheme="minorHAnsi" w:hAnsiTheme="minorHAnsi" w:cstheme="minorHAnsi"/>
          <w:b/>
          <w:bCs/>
          <w:color w:val="002D72" w:themeColor="accent3"/>
          <w:szCs w:val="20"/>
        </w:rPr>
      </w:pPr>
    </w:p>
    <w:p w14:paraId="1296D1E9" w14:textId="256A94F1" w:rsidR="00EA4995" w:rsidRPr="00F60BFC" w:rsidRDefault="00EA4995" w:rsidP="00E32131">
      <w:pPr>
        <w:ind w:left="284"/>
        <w:rPr>
          <w:szCs w:val="20"/>
        </w:rPr>
      </w:pPr>
      <w:r w:rsidRPr="00EA4995">
        <w:rPr>
          <w:rFonts w:asciiTheme="minorHAnsi" w:eastAsia="Times New Roman" w:hAnsiTheme="minorHAnsi" w:cstheme="minorHAnsi"/>
          <w:b/>
          <w:bCs/>
          <w:color w:val="002D72" w:themeColor="accent3"/>
          <w:szCs w:val="20"/>
          <w:lang w:eastAsia="en-GB"/>
        </w:rPr>
        <w:t>More specialised prevention work and awareness training needs to be offered to girls from a young age to encourage more self awareness in women facing all these complex issues.</w:t>
      </w:r>
    </w:p>
    <w:sectPr w:rsidR="00EA4995" w:rsidRPr="00F60BFC" w:rsidSect="00943B42">
      <w:footerReference w:type="default" r:id="rId16"/>
      <w:headerReference w:type="first" r:id="rId17"/>
      <w:footerReference w:type="first" r:id="rId18"/>
      <w:pgSz w:w="11906" w:h="16838"/>
      <w:pgMar w:top="1191" w:right="1361" w:bottom="119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1EDC" w14:textId="77777777" w:rsidR="003A1D29" w:rsidRDefault="003A1D29" w:rsidP="00563CE4">
      <w:r>
        <w:separator/>
      </w:r>
    </w:p>
  </w:endnote>
  <w:endnote w:type="continuationSeparator" w:id="0">
    <w:p w14:paraId="280E210B" w14:textId="77777777" w:rsidR="003A1D29" w:rsidRDefault="003A1D29" w:rsidP="00563CE4">
      <w:r>
        <w:continuationSeparator/>
      </w:r>
    </w:p>
  </w:endnote>
  <w:endnote w:type="continuationNotice" w:id="1">
    <w:p w14:paraId="14FF8398" w14:textId="77777777" w:rsidR="003A1D29" w:rsidRDefault="003A1D29"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7B93" w14:textId="71F1EB09" w:rsidR="003A1D29" w:rsidRPr="00855192" w:rsidRDefault="003A1D29" w:rsidP="00855192">
    <w:pPr>
      <w:pStyle w:val="Footer"/>
      <w:rPr>
        <w:noProof/>
      </w:rPr>
    </w:pPr>
    <w:r w:rsidRPr="00A3363B">
      <w:t>safelives.org.uk</w:t>
    </w:r>
    <w:r>
      <w:tab/>
    </w:r>
    <w:r w:rsidRPr="00A3363B">
      <w:t>info@safelives.org.uk</w:t>
    </w:r>
    <w:r>
      <w:tab/>
      <w:t xml:space="preserve"> 0117 403 3220</w:t>
    </w:r>
    <w:r w:rsidRPr="00414CAB">
      <w:t xml:space="preserve"> </w:t>
    </w:r>
    <w:r>
      <w:ptab w:relativeTo="margin" w:alignment="right" w:leader="none"/>
    </w:r>
    <w:r w:rsidRPr="00414CAB">
      <w:fldChar w:fldCharType="begin"/>
    </w:r>
    <w:r w:rsidRPr="00855192">
      <w:instrText xml:space="preserve"> PAGE   \* MERGEFORMAT </w:instrText>
    </w:r>
    <w:r w:rsidRPr="00414CAB">
      <w:fldChar w:fldCharType="separate"/>
    </w:r>
    <w:r w:rsidR="00A84350">
      <w:rPr>
        <w:noProof/>
      </w:rPr>
      <w:t>11</w:t>
    </w:r>
    <w:r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892E" w14:textId="5CBDDE9A" w:rsidR="003A1D29" w:rsidRPr="000D6A5B" w:rsidRDefault="003A1D29" w:rsidP="000D6A5B">
    <w:pPr>
      <w:pStyle w:val="Footer"/>
      <w:rPr>
        <w:noProof/>
      </w:rPr>
    </w:pPr>
    <w:r w:rsidRPr="00A3363B">
      <w:t>safelives.org.uk</w:t>
    </w:r>
    <w:r>
      <w:tab/>
    </w:r>
    <w:r w:rsidRPr="00A3363B">
      <w:t>info@safelives.org.uk</w:t>
    </w:r>
    <w:r>
      <w:tab/>
      <w:t xml:space="preserve"> 0117 403 3220</w:t>
    </w:r>
    <w:r w:rsidRPr="00414CAB">
      <w:t xml:space="preserve"> </w:t>
    </w:r>
    <w:r>
      <w:ptab w:relativeTo="margin" w:alignment="right" w:leader="none"/>
    </w:r>
    <w:r w:rsidRPr="00414CAB">
      <w:fldChar w:fldCharType="begin"/>
    </w:r>
    <w:r w:rsidRPr="00855192">
      <w:instrText xml:space="preserve"> PAGE   \* MERGEFORMAT </w:instrText>
    </w:r>
    <w:r w:rsidRPr="00414CAB">
      <w:fldChar w:fldCharType="separate"/>
    </w:r>
    <w:r w:rsidR="00A84350">
      <w:rPr>
        <w:noProof/>
      </w:rPr>
      <w:t>1</w:t>
    </w:r>
    <w:r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4DC8" w14:textId="77777777" w:rsidR="003A1D29" w:rsidRDefault="003A1D29" w:rsidP="00563CE4">
      <w:r>
        <w:separator/>
      </w:r>
    </w:p>
  </w:footnote>
  <w:footnote w:type="continuationSeparator" w:id="0">
    <w:p w14:paraId="26205767" w14:textId="77777777" w:rsidR="003A1D29" w:rsidRDefault="003A1D29" w:rsidP="00563CE4">
      <w:r>
        <w:continuationSeparator/>
      </w:r>
    </w:p>
  </w:footnote>
  <w:footnote w:type="continuationNotice" w:id="1">
    <w:p w14:paraId="5FB5CAF1" w14:textId="77777777" w:rsidR="003A1D29" w:rsidRDefault="003A1D29" w:rsidP="00563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513D" w14:textId="77777777" w:rsidR="003A1D29" w:rsidRDefault="003A1D29" w:rsidP="00563CE4">
    <w:r w:rsidRPr="000F4591">
      <w:rPr>
        <w:noProof/>
        <w:highlight w:val="yellow"/>
        <w:lang w:eastAsia="en-GB"/>
      </w:rPr>
      <w:drawing>
        <wp:anchor distT="0" distB="0" distL="114300" distR="114300" simplePos="0" relativeHeight="251658240" behindDoc="0" locked="1" layoutInCell="1" allowOverlap="1" wp14:anchorId="5A57DD02" wp14:editId="77C68D9C">
          <wp:simplePos x="0" y="0"/>
          <wp:positionH relativeFrom="column">
            <wp:posOffset>-226282</wp:posOffset>
          </wp:positionH>
          <wp:positionV relativeFrom="page">
            <wp:posOffset>446567</wp:posOffset>
          </wp:positionV>
          <wp:extent cx="1296000" cy="856800"/>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591">
      <w:rPr>
        <w:noProof/>
        <w:highlight w:val="yellow"/>
        <w:lang w:eastAsia="en-GB"/>
      </w:rPr>
      <w:drawing>
        <wp:anchor distT="0" distB="0" distL="114300" distR="114300" simplePos="0" relativeHeight="251658241" behindDoc="0" locked="1" layoutInCell="1" allowOverlap="1" wp14:anchorId="17338B7E" wp14:editId="2F7B10F4">
          <wp:simplePos x="0" y="0"/>
          <wp:positionH relativeFrom="margin">
            <wp:posOffset>3884930</wp:posOffset>
          </wp:positionH>
          <wp:positionV relativeFrom="page">
            <wp:posOffset>1158240</wp:posOffset>
          </wp:positionV>
          <wp:extent cx="1936750" cy="175895"/>
          <wp:effectExtent l="0" t="0" r="6350" b="0"/>
          <wp:wrapTopAndBottom/>
          <wp:docPr id="2" name="Picture 2"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7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171D1" w14:textId="77777777" w:rsidR="003A1D29" w:rsidRDefault="003A1D29" w:rsidP="00563CE4"/>
  <w:p w14:paraId="010844E8" w14:textId="77777777" w:rsidR="003A1D29" w:rsidRDefault="003A1D29" w:rsidP="00563CE4"/>
  <w:p w14:paraId="354833ED" w14:textId="77777777" w:rsidR="003A1D29" w:rsidRDefault="003A1D29" w:rsidP="00563CE4"/>
  <w:p w14:paraId="2DFCD50E" w14:textId="77777777" w:rsidR="003A1D29" w:rsidRDefault="003A1D29" w:rsidP="00563CE4"/>
  <w:p w14:paraId="578643C7" w14:textId="77777777" w:rsidR="003A1D29" w:rsidRDefault="003A1D29" w:rsidP="00563CE4"/>
  <w:p w14:paraId="54E308A3" w14:textId="77777777" w:rsidR="003A1D29" w:rsidRDefault="003A1D29" w:rsidP="00563CE4"/>
  <w:p w14:paraId="24CF478F" w14:textId="77777777" w:rsidR="003A1D29" w:rsidRDefault="003A1D29" w:rsidP="00563CE4"/>
  <w:p w14:paraId="3EF8F378" w14:textId="77777777" w:rsidR="003A1D29" w:rsidRPr="00444949" w:rsidRDefault="003A1D29" w:rsidP="00563C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426"/>
    <w:multiLevelType w:val="hybridMultilevel"/>
    <w:tmpl w:val="428A26A4"/>
    <w:lvl w:ilvl="0" w:tplc="02B072B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D4F"/>
    <w:multiLevelType w:val="hybridMultilevel"/>
    <w:tmpl w:val="B20AABDE"/>
    <w:lvl w:ilvl="0" w:tplc="C91845A8">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751C6"/>
    <w:multiLevelType w:val="hybridMultilevel"/>
    <w:tmpl w:val="276CA122"/>
    <w:lvl w:ilvl="0" w:tplc="6E2CF86E">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3910"/>
    <w:multiLevelType w:val="hybridMultilevel"/>
    <w:tmpl w:val="95821F86"/>
    <w:lvl w:ilvl="0" w:tplc="92E01B6E">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3882"/>
    <w:multiLevelType w:val="hybridMultilevel"/>
    <w:tmpl w:val="8F00794C"/>
    <w:lvl w:ilvl="0" w:tplc="3084BAF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6650C"/>
    <w:multiLevelType w:val="hybridMultilevel"/>
    <w:tmpl w:val="2EE091E8"/>
    <w:lvl w:ilvl="0" w:tplc="021AE42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2893"/>
    <w:multiLevelType w:val="hybridMultilevel"/>
    <w:tmpl w:val="12A6D106"/>
    <w:lvl w:ilvl="0" w:tplc="6EA415B4">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392B"/>
    <w:multiLevelType w:val="hybridMultilevel"/>
    <w:tmpl w:val="9C48F0F4"/>
    <w:lvl w:ilvl="0" w:tplc="CBEA809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D6D5D"/>
    <w:multiLevelType w:val="hybridMultilevel"/>
    <w:tmpl w:val="8C40DF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E0B4A"/>
    <w:multiLevelType w:val="hybridMultilevel"/>
    <w:tmpl w:val="9ECA256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B663092"/>
    <w:multiLevelType w:val="hybridMultilevel"/>
    <w:tmpl w:val="C770AE9C"/>
    <w:lvl w:ilvl="0" w:tplc="453C73D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9687F"/>
    <w:multiLevelType w:val="hybridMultilevel"/>
    <w:tmpl w:val="5D784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E405B"/>
    <w:multiLevelType w:val="hybridMultilevel"/>
    <w:tmpl w:val="8C40DF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3"/>
  </w:num>
  <w:num w:numId="5">
    <w:abstractNumId w:val="12"/>
  </w:num>
  <w:num w:numId="6">
    <w:abstractNumId w:val="10"/>
  </w:num>
  <w:num w:numId="7">
    <w:abstractNumId w:val="1"/>
  </w:num>
  <w:num w:numId="8">
    <w:abstractNumId w:val="0"/>
  </w:num>
  <w:num w:numId="9">
    <w:abstractNumId w:val="2"/>
  </w:num>
  <w:num w:numId="10">
    <w:abstractNumId w:val="4"/>
  </w:num>
  <w:num w:numId="11">
    <w:abstractNumId w:val="9"/>
  </w:num>
  <w:num w:numId="12">
    <w:abstractNumId w:val="7"/>
  </w:num>
  <w:num w:numId="13">
    <w:abstractNumId w:val="6"/>
  </w:num>
  <w:num w:numId="14">
    <w:abstractNumId w:val="8"/>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A4"/>
    <w:rsid w:val="00002E8B"/>
    <w:rsid w:val="000177A7"/>
    <w:rsid w:val="00022374"/>
    <w:rsid w:val="00026A67"/>
    <w:rsid w:val="000343AB"/>
    <w:rsid w:val="00050019"/>
    <w:rsid w:val="00050116"/>
    <w:rsid w:val="00051E64"/>
    <w:rsid w:val="000525B3"/>
    <w:rsid w:val="00057CD1"/>
    <w:rsid w:val="0006479F"/>
    <w:rsid w:val="0006795D"/>
    <w:rsid w:val="000820AC"/>
    <w:rsid w:val="00086B48"/>
    <w:rsid w:val="00087C05"/>
    <w:rsid w:val="00097166"/>
    <w:rsid w:val="000A4912"/>
    <w:rsid w:val="000B07EB"/>
    <w:rsid w:val="000B7C0B"/>
    <w:rsid w:val="000C29CF"/>
    <w:rsid w:val="000C3371"/>
    <w:rsid w:val="000C42C6"/>
    <w:rsid w:val="000C50CE"/>
    <w:rsid w:val="000C5874"/>
    <w:rsid w:val="000C647B"/>
    <w:rsid w:val="000D1D12"/>
    <w:rsid w:val="000D6A5B"/>
    <w:rsid w:val="000D6DB7"/>
    <w:rsid w:val="000E5CC0"/>
    <w:rsid w:val="000F4084"/>
    <w:rsid w:val="000F4243"/>
    <w:rsid w:val="000F4591"/>
    <w:rsid w:val="00102B68"/>
    <w:rsid w:val="00103EA1"/>
    <w:rsid w:val="0010601C"/>
    <w:rsid w:val="00107A77"/>
    <w:rsid w:val="00123B2A"/>
    <w:rsid w:val="00123ED1"/>
    <w:rsid w:val="00125688"/>
    <w:rsid w:val="0013096D"/>
    <w:rsid w:val="001325D6"/>
    <w:rsid w:val="00132652"/>
    <w:rsid w:val="00134C9F"/>
    <w:rsid w:val="00135A0D"/>
    <w:rsid w:val="00137228"/>
    <w:rsid w:val="00137D5C"/>
    <w:rsid w:val="001411F1"/>
    <w:rsid w:val="0014640F"/>
    <w:rsid w:val="001661BA"/>
    <w:rsid w:val="0017138C"/>
    <w:rsid w:val="00173158"/>
    <w:rsid w:val="00175654"/>
    <w:rsid w:val="00185234"/>
    <w:rsid w:val="00187835"/>
    <w:rsid w:val="00192C55"/>
    <w:rsid w:val="00193717"/>
    <w:rsid w:val="001939BC"/>
    <w:rsid w:val="001A029C"/>
    <w:rsid w:val="001A170E"/>
    <w:rsid w:val="001A41A1"/>
    <w:rsid w:val="001A565C"/>
    <w:rsid w:val="001B65C8"/>
    <w:rsid w:val="001B7916"/>
    <w:rsid w:val="001D5E69"/>
    <w:rsid w:val="001D6762"/>
    <w:rsid w:val="001D71DC"/>
    <w:rsid w:val="001E7199"/>
    <w:rsid w:val="001E781B"/>
    <w:rsid w:val="001F2109"/>
    <w:rsid w:val="001F4C86"/>
    <w:rsid w:val="001F6A34"/>
    <w:rsid w:val="00205B48"/>
    <w:rsid w:val="00206904"/>
    <w:rsid w:val="0021253A"/>
    <w:rsid w:val="0022227B"/>
    <w:rsid w:val="00224404"/>
    <w:rsid w:val="00226946"/>
    <w:rsid w:val="00227369"/>
    <w:rsid w:val="00235B3E"/>
    <w:rsid w:val="00237EC6"/>
    <w:rsid w:val="00241058"/>
    <w:rsid w:val="002622CE"/>
    <w:rsid w:val="002659EF"/>
    <w:rsid w:val="00266846"/>
    <w:rsid w:val="00266C21"/>
    <w:rsid w:val="0027020D"/>
    <w:rsid w:val="002740AF"/>
    <w:rsid w:val="002754FC"/>
    <w:rsid w:val="0027626D"/>
    <w:rsid w:val="00283700"/>
    <w:rsid w:val="002A29AC"/>
    <w:rsid w:val="002A3E14"/>
    <w:rsid w:val="002A6EE9"/>
    <w:rsid w:val="002A7143"/>
    <w:rsid w:val="002A79A2"/>
    <w:rsid w:val="002B53B4"/>
    <w:rsid w:val="002B5F90"/>
    <w:rsid w:val="002C692A"/>
    <w:rsid w:val="002D2FDA"/>
    <w:rsid w:val="002D4FC3"/>
    <w:rsid w:val="002D5DBE"/>
    <w:rsid w:val="002D6A82"/>
    <w:rsid w:val="002E2632"/>
    <w:rsid w:val="002E3F81"/>
    <w:rsid w:val="002E418B"/>
    <w:rsid w:val="0031147F"/>
    <w:rsid w:val="003129B1"/>
    <w:rsid w:val="00320500"/>
    <w:rsid w:val="0032053D"/>
    <w:rsid w:val="00320BDB"/>
    <w:rsid w:val="00321791"/>
    <w:rsid w:val="00322535"/>
    <w:rsid w:val="00330CCB"/>
    <w:rsid w:val="00331EB6"/>
    <w:rsid w:val="00334681"/>
    <w:rsid w:val="00335446"/>
    <w:rsid w:val="0033549B"/>
    <w:rsid w:val="00336E33"/>
    <w:rsid w:val="003467A7"/>
    <w:rsid w:val="00347D39"/>
    <w:rsid w:val="003500C8"/>
    <w:rsid w:val="00351B59"/>
    <w:rsid w:val="00356C60"/>
    <w:rsid w:val="00361974"/>
    <w:rsid w:val="00364AB9"/>
    <w:rsid w:val="00370B3B"/>
    <w:rsid w:val="00370BEE"/>
    <w:rsid w:val="00371E67"/>
    <w:rsid w:val="00373D6F"/>
    <w:rsid w:val="00384D46"/>
    <w:rsid w:val="00387264"/>
    <w:rsid w:val="00387D86"/>
    <w:rsid w:val="00392A6F"/>
    <w:rsid w:val="003960C4"/>
    <w:rsid w:val="00397B1F"/>
    <w:rsid w:val="003A1D29"/>
    <w:rsid w:val="003A34CF"/>
    <w:rsid w:val="003A7D32"/>
    <w:rsid w:val="003A7F53"/>
    <w:rsid w:val="003B3CD9"/>
    <w:rsid w:val="003B7886"/>
    <w:rsid w:val="003C24B5"/>
    <w:rsid w:val="003C29C9"/>
    <w:rsid w:val="003C2F60"/>
    <w:rsid w:val="003C4313"/>
    <w:rsid w:val="003C56DD"/>
    <w:rsid w:val="003C602E"/>
    <w:rsid w:val="003D0519"/>
    <w:rsid w:val="003D3068"/>
    <w:rsid w:val="003D685E"/>
    <w:rsid w:val="003E2CA6"/>
    <w:rsid w:val="003F1C5D"/>
    <w:rsid w:val="003F3AFA"/>
    <w:rsid w:val="0040359B"/>
    <w:rsid w:val="004068D8"/>
    <w:rsid w:val="00411150"/>
    <w:rsid w:val="00412888"/>
    <w:rsid w:val="004144B8"/>
    <w:rsid w:val="00414CAB"/>
    <w:rsid w:val="004218A2"/>
    <w:rsid w:val="00422112"/>
    <w:rsid w:val="00431562"/>
    <w:rsid w:val="00436D71"/>
    <w:rsid w:val="00440D25"/>
    <w:rsid w:val="00444949"/>
    <w:rsid w:val="0044550C"/>
    <w:rsid w:val="00453813"/>
    <w:rsid w:val="00454E38"/>
    <w:rsid w:val="00455798"/>
    <w:rsid w:val="0045723D"/>
    <w:rsid w:val="00457651"/>
    <w:rsid w:val="00457B90"/>
    <w:rsid w:val="004629B7"/>
    <w:rsid w:val="00463FE8"/>
    <w:rsid w:val="00470413"/>
    <w:rsid w:val="00472CD1"/>
    <w:rsid w:val="00473AB1"/>
    <w:rsid w:val="004746A7"/>
    <w:rsid w:val="004749AE"/>
    <w:rsid w:val="0047561D"/>
    <w:rsid w:val="00476E3F"/>
    <w:rsid w:val="00484886"/>
    <w:rsid w:val="00485F5B"/>
    <w:rsid w:val="004871BA"/>
    <w:rsid w:val="0049217F"/>
    <w:rsid w:val="00496EF6"/>
    <w:rsid w:val="004A336D"/>
    <w:rsid w:val="004A37A5"/>
    <w:rsid w:val="004A4B1D"/>
    <w:rsid w:val="004A7215"/>
    <w:rsid w:val="004B385C"/>
    <w:rsid w:val="004B4687"/>
    <w:rsid w:val="004B69B1"/>
    <w:rsid w:val="004C1D55"/>
    <w:rsid w:val="004D148B"/>
    <w:rsid w:val="004D15F4"/>
    <w:rsid w:val="004D1DB5"/>
    <w:rsid w:val="004D2A51"/>
    <w:rsid w:val="004D41D2"/>
    <w:rsid w:val="004D616F"/>
    <w:rsid w:val="004D61B1"/>
    <w:rsid w:val="004D61B9"/>
    <w:rsid w:val="004D7893"/>
    <w:rsid w:val="004E0BDC"/>
    <w:rsid w:val="004E272E"/>
    <w:rsid w:val="004E3195"/>
    <w:rsid w:val="004E324B"/>
    <w:rsid w:val="004E6AC1"/>
    <w:rsid w:val="004F764B"/>
    <w:rsid w:val="00500E17"/>
    <w:rsid w:val="005139F7"/>
    <w:rsid w:val="0051457F"/>
    <w:rsid w:val="00520003"/>
    <w:rsid w:val="005232A0"/>
    <w:rsid w:val="00525078"/>
    <w:rsid w:val="0053534C"/>
    <w:rsid w:val="005411D5"/>
    <w:rsid w:val="0054592B"/>
    <w:rsid w:val="00547531"/>
    <w:rsid w:val="005506A1"/>
    <w:rsid w:val="00555CC9"/>
    <w:rsid w:val="005576F7"/>
    <w:rsid w:val="00563CE4"/>
    <w:rsid w:val="0057278C"/>
    <w:rsid w:val="005741DD"/>
    <w:rsid w:val="00582D53"/>
    <w:rsid w:val="00583ACB"/>
    <w:rsid w:val="00584106"/>
    <w:rsid w:val="00587B25"/>
    <w:rsid w:val="0059040E"/>
    <w:rsid w:val="00590875"/>
    <w:rsid w:val="00594A2C"/>
    <w:rsid w:val="0059528B"/>
    <w:rsid w:val="005A003D"/>
    <w:rsid w:val="005A2CCE"/>
    <w:rsid w:val="005A3E4F"/>
    <w:rsid w:val="005A6DF4"/>
    <w:rsid w:val="005B204C"/>
    <w:rsid w:val="005B2633"/>
    <w:rsid w:val="005B27E0"/>
    <w:rsid w:val="005B3F41"/>
    <w:rsid w:val="005B5D8B"/>
    <w:rsid w:val="005C1B98"/>
    <w:rsid w:val="005C3DA6"/>
    <w:rsid w:val="005C3E3C"/>
    <w:rsid w:val="005C71DB"/>
    <w:rsid w:val="005C7A57"/>
    <w:rsid w:val="005C7C9B"/>
    <w:rsid w:val="005D12C9"/>
    <w:rsid w:val="005D3E96"/>
    <w:rsid w:val="005D47CD"/>
    <w:rsid w:val="005E1C2C"/>
    <w:rsid w:val="005F0EE9"/>
    <w:rsid w:val="005F19C6"/>
    <w:rsid w:val="005F70EA"/>
    <w:rsid w:val="006009D9"/>
    <w:rsid w:val="00601B17"/>
    <w:rsid w:val="00606C42"/>
    <w:rsid w:val="00610587"/>
    <w:rsid w:val="00610EC4"/>
    <w:rsid w:val="00612A72"/>
    <w:rsid w:val="0061415B"/>
    <w:rsid w:val="00614517"/>
    <w:rsid w:val="00621832"/>
    <w:rsid w:val="006231DA"/>
    <w:rsid w:val="00623ECE"/>
    <w:rsid w:val="00625A02"/>
    <w:rsid w:val="00626F21"/>
    <w:rsid w:val="00631EEE"/>
    <w:rsid w:val="00632280"/>
    <w:rsid w:val="00632E25"/>
    <w:rsid w:val="00644735"/>
    <w:rsid w:val="00645DD5"/>
    <w:rsid w:val="00653642"/>
    <w:rsid w:val="00653E2B"/>
    <w:rsid w:val="00655F94"/>
    <w:rsid w:val="006574C8"/>
    <w:rsid w:val="00662875"/>
    <w:rsid w:val="006636A7"/>
    <w:rsid w:val="00663E27"/>
    <w:rsid w:val="00666CD0"/>
    <w:rsid w:val="006677CB"/>
    <w:rsid w:val="00671188"/>
    <w:rsid w:val="006734E3"/>
    <w:rsid w:val="00673B41"/>
    <w:rsid w:val="00680F49"/>
    <w:rsid w:val="00681740"/>
    <w:rsid w:val="00695FA4"/>
    <w:rsid w:val="006A09E1"/>
    <w:rsid w:val="006A273A"/>
    <w:rsid w:val="006A299B"/>
    <w:rsid w:val="006A3DC7"/>
    <w:rsid w:val="006A569D"/>
    <w:rsid w:val="006B31D7"/>
    <w:rsid w:val="006B48E3"/>
    <w:rsid w:val="006B54B0"/>
    <w:rsid w:val="006B577B"/>
    <w:rsid w:val="006C6761"/>
    <w:rsid w:val="006D0656"/>
    <w:rsid w:val="006D15BA"/>
    <w:rsid w:val="006E0BFF"/>
    <w:rsid w:val="006E13B9"/>
    <w:rsid w:val="006E29F5"/>
    <w:rsid w:val="006E714C"/>
    <w:rsid w:val="006E7909"/>
    <w:rsid w:val="006F0BCA"/>
    <w:rsid w:val="006F10F5"/>
    <w:rsid w:val="006F408D"/>
    <w:rsid w:val="006F5A78"/>
    <w:rsid w:val="00704BEF"/>
    <w:rsid w:val="00711F6F"/>
    <w:rsid w:val="00712A59"/>
    <w:rsid w:val="00713199"/>
    <w:rsid w:val="00715359"/>
    <w:rsid w:val="00721683"/>
    <w:rsid w:val="00722A53"/>
    <w:rsid w:val="0072407E"/>
    <w:rsid w:val="007319C9"/>
    <w:rsid w:val="00741F35"/>
    <w:rsid w:val="007444FA"/>
    <w:rsid w:val="007465B9"/>
    <w:rsid w:val="00755595"/>
    <w:rsid w:val="00756057"/>
    <w:rsid w:val="00760F20"/>
    <w:rsid w:val="00764510"/>
    <w:rsid w:val="00772FAD"/>
    <w:rsid w:val="007745D1"/>
    <w:rsid w:val="00775A30"/>
    <w:rsid w:val="00782F11"/>
    <w:rsid w:val="00794B5D"/>
    <w:rsid w:val="0079763A"/>
    <w:rsid w:val="007A4CDA"/>
    <w:rsid w:val="007C0FC5"/>
    <w:rsid w:val="007C117F"/>
    <w:rsid w:val="007C3A93"/>
    <w:rsid w:val="007C3D35"/>
    <w:rsid w:val="007C6040"/>
    <w:rsid w:val="007D0BD8"/>
    <w:rsid w:val="007D36E1"/>
    <w:rsid w:val="007D3F01"/>
    <w:rsid w:val="007D6DD9"/>
    <w:rsid w:val="007E5C95"/>
    <w:rsid w:val="007E729C"/>
    <w:rsid w:val="007E7AB6"/>
    <w:rsid w:val="007F28F4"/>
    <w:rsid w:val="007F5BCA"/>
    <w:rsid w:val="007F6AA0"/>
    <w:rsid w:val="007F765B"/>
    <w:rsid w:val="0080460F"/>
    <w:rsid w:val="00805F13"/>
    <w:rsid w:val="0080718E"/>
    <w:rsid w:val="008166A4"/>
    <w:rsid w:val="008178DB"/>
    <w:rsid w:val="008261DF"/>
    <w:rsid w:val="008306EA"/>
    <w:rsid w:val="00832332"/>
    <w:rsid w:val="00832ECC"/>
    <w:rsid w:val="00833141"/>
    <w:rsid w:val="00837338"/>
    <w:rsid w:val="00840568"/>
    <w:rsid w:val="008430E2"/>
    <w:rsid w:val="00844EE1"/>
    <w:rsid w:val="00845886"/>
    <w:rsid w:val="00846159"/>
    <w:rsid w:val="008517F9"/>
    <w:rsid w:val="00852CA3"/>
    <w:rsid w:val="00855192"/>
    <w:rsid w:val="008555D2"/>
    <w:rsid w:val="00860D26"/>
    <w:rsid w:val="0087756A"/>
    <w:rsid w:val="0088021C"/>
    <w:rsid w:val="00880535"/>
    <w:rsid w:val="00883FEF"/>
    <w:rsid w:val="008867AC"/>
    <w:rsid w:val="00887151"/>
    <w:rsid w:val="008942AB"/>
    <w:rsid w:val="00895E46"/>
    <w:rsid w:val="00897D13"/>
    <w:rsid w:val="008A618D"/>
    <w:rsid w:val="008B5C29"/>
    <w:rsid w:val="008B675A"/>
    <w:rsid w:val="008C02FA"/>
    <w:rsid w:val="008C083B"/>
    <w:rsid w:val="008C591C"/>
    <w:rsid w:val="008C6589"/>
    <w:rsid w:val="008E25DB"/>
    <w:rsid w:val="008E6FC2"/>
    <w:rsid w:val="008E7129"/>
    <w:rsid w:val="00900F46"/>
    <w:rsid w:val="00913E43"/>
    <w:rsid w:val="009207FB"/>
    <w:rsid w:val="00921EEB"/>
    <w:rsid w:val="00925623"/>
    <w:rsid w:val="009266AF"/>
    <w:rsid w:val="009275D5"/>
    <w:rsid w:val="00927F94"/>
    <w:rsid w:val="009321B9"/>
    <w:rsid w:val="00933B50"/>
    <w:rsid w:val="00937557"/>
    <w:rsid w:val="00941E13"/>
    <w:rsid w:val="00943B42"/>
    <w:rsid w:val="00946F86"/>
    <w:rsid w:val="00951A17"/>
    <w:rsid w:val="00954DF8"/>
    <w:rsid w:val="00956854"/>
    <w:rsid w:val="0096024D"/>
    <w:rsid w:val="009614C4"/>
    <w:rsid w:val="009710E5"/>
    <w:rsid w:val="00975C70"/>
    <w:rsid w:val="00980B22"/>
    <w:rsid w:val="009819B5"/>
    <w:rsid w:val="00981EA6"/>
    <w:rsid w:val="0098292A"/>
    <w:rsid w:val="00982B87"/>
    <w:rsid w:val="00987D11"/>
    <w:rsid w:val="00991BA2"/>
    <w:rsid w:val="00991EF1"/>
    <w:rsid w:val="00997134"/>
    <w:rsid w:val="009A113B"/>
    <w:rsid w:val="009A6B43"/>
    <w:rsid w:val="009B678D"/>
    <w:rsid w:val="009C0BF2"/>
    <w:rsid w:val="009C17B6"/>
    <w:rsid w:val="009C4EA9"/>
    <w:rsid w:val="009D1486"/>
    <w:rsid w:val="009E6F06"/>
    <w:rsid w:val="009F453E"/>
    <w:rsid w:val="009F6488"/>
    <w:rsid w:val="00A02302"/>
    <w:rsid w:val="00A04AB4"/>
    <w:rsid w:val="00A15B87"/>
    <w:rsid w:val="00A20941"/>
    <w:rsid w:val="00A22C8B"/>
    <w:rsid w:val="00A2480A"/>
    <w:rsid w:val="00A25B25"/>
    <w:rsid w:val="00A26DB5"/>
    <w:rsid w:val="00A27D32"/>
    <w:rsid w:val="00A45430"/>
    <w:rsid w:val="00A45FD3"/>
    <w:rsid w:val="00A53B21"/>
    <w:rsid w:val="00A56F22"/>
    <w:rsid w:val="00A574AE"/>
    <w:rsid w:val="00A578BB"/>
    <w:rsid w:val="00A60297"/>
    <w:rsid w:val="00A61409"/>
    <w:rsid w:val="00A645DA"/>
    <w:rsid w:val="00A66B03"/>
    <w:rsid w:val="00A70879"/>
    <w:rsid w:val="00A73298"/>
    <w:rsid w:val="00A744D5"/>
    <w:rsid w:val="00A84350"/>
    <w:rsid w:val="00A84526"/>
    <w:rsid w:val="00A871C2"/>
    <w:rsid w:val="00A906BC"/>
    <w:rsid w:val="00A909ED"/>
    <w:rsid w:val="00A92606"/>
    <w:rsid w:val="00A92E9E"/>
    <w:rsid w:val="00A93068"/>
    <w:rsid w:val="00AA5041"/>
    <w:rsid w:val="00AB0A22"/>
    <w:rsid w:val="00AB0A8B"/>
    <w:rsid w:val="00AB76F4"/>
    <w:rsid w:val="00AC580E"/>
    <w:rsid w:val="00AC58BA"/>
    <w:rsid w:val="00AC5BFB"/>
    <w:rsid w:val="00AC6B60"/>
    <w:rsid w:val="00AC7B43"/>
    <w:rsid w:val="00AD13EB"/>
    <w:rsid w:val="00AD18C6"/>
    <w:rsid w:val="00AD2E2E"/>
    <w:rsid w:val="00AD3751"/>
    <w:rsid w:val="00AD53F3"/>
    <w:rsid w:val="00AE2F09"/>
    <w:rsid w:val="00AF19AE"/>
    <w:rsid w:val="00AF790E"/>
    <w:rsid w:val="00B11572"/>
    <w:rsid w:val="00B211E1"/>
    <w:rsid w:val="00B34901"/>
    <w:rsid w:val="00B36FD4"/>
    <w:rsid w:val="00B432D4"/>
    <w:rsid w:val="00B436BA"/>
    <w:rsid w:val="00B444A1"/>
    <w:rsid w:val="00B45CDD"/>
    <w:rsid w:val="00B513A1"/>
    <w:rsid w:val="00B52BBC"/>
    <w:rsid w:val="00B55692"/>
    <w:rsid w:val="00B560FD"/>
    <w:rsid w:val="00B56F64"/>
    <w:rsid w:val="00B61B96"/>
    <w:rsid w:val="00B626D5"/>
    <w:rsid w:val="00B632E5"/>
    <w:rsid w:val="00B66992"/>
    <w:rsid w:val="00B72B1F"/>
    <w:rsid w:val="00B7660C"/>
    <w:rsid w:val="00B879AC"/>
    <w:rsid w:val="00B9464C"/>
    <w:rsid w:val="00B946A6"/>
    <w:rsid w:val="00B95D1E"/>
    <w:rsid w:val="00B97BA9"/>
    <w:rsid w:val="00B97F57"/>
    <w:rsid w:val="00BA4AB0"/>
    <w:rsid w:val="00BA69A6"/>
    <w:rsid w:val="00BA7DCA"/>
    <w:rsid w:val="00BB07CA"/>
    <w:rsid w:val="00BC6140"/>
    <w:rsid w:val="00BD370E"/>
    <w:rsid w:val="00BD4FA0"/>
    <w:rsid w:val="00BD698B"/>
    <w:rsid w:val="00BE0B60"/>
    <w:rsid w:val="00BE1A02"/>
    <w:rsid w:val="00BE2AB6"/>
    <w:rsid w:val="00C006DB"/>
    <w:rsid w:val="00C100C5"/>
    <w:rsid w:val="00C11D07"/>
    <w:rsid w:val="00C1584F"/>
    <w:rsid w:val="00C17C36"/>
    <w:rsid w:val="00C204F0"/>
    <w:rsid w:val="00C209AD"/>
    <w:rsid w:val="00C20E8A"/>
    <w:rsid w:val="00C2289A"/>
    <w:rsid w:val="00C23228"/>
    <w:rsid w:val="00C23F17"/>
    <w:rsid w:val="00C25593"/>
    <w:rsid w:val="00C261D5"/>
    <w:rsid w:val="00C27195"/>
    <w:rsid w:val="00C30295"/>
    <w:rsid w:val="00C317E8"/>
    <w:rsid w:val="00C413B4"/>
    <w:rsid w:val="00C42365"/>
    <w:rsid w:val="00C43C1F"/>
    <w:rsid w:val="00C46746"/>
    <w:rsid w:val="00C50F8C"/>
    <w:rsid w:val="00C5320A"/>
    <w:rsid w:val="00C57E32"/>
    <w:rsid w:val="00C76EE4"/>
    <w:rsid w:val="00C77012"/>
    <w:rsid w:val="00C8615E"/>
    <w:rsid w:val="00C91BD8"/>
    <w:rsid w:val="00C9358A"/>
    <w:rsid w:val="00C96EB0"/>
    <w:rsid w:val="00C97239"/>
    <w:rsid w:val="00CA0FA1"/>
    <w:rsid w:val="00CA7A7B"/>
    <w:rsid w:val="00CB11F1"/>
    <w:rsid w:val="00CB22A0"/>
    <w:rsid w:val="00CB24AD"/>
    <w:rsid w:val="00CB5A39"/>
    <w:rsid w:val="00CB6BEC"/>
    <w:rsid w:val="00CC3793"/>
    <w:rsid w:val="00CC456B"/>
    <w:rsid w:val="00CC50C1"/>
    <w:rsid w:val="00CC616D"/>
    <w:rsid w:val="00CD0230"/>
    <w:rsid w:val="00CE0814"/>
    <w:rsid w:val="00CE09FB"/>
    <w:rsid w:val="00CE0BF3"/>
    <w:rsid w:val="00CE3A59"/>
    <w:rsid w:val="00CE44FF"/>
    <w:rsid w:val="00CE590A"/>
    <w:rsid w:val="00CE6439"/>
    <w:rsid w:val="00CF134B"/>
    <w:rsid w:val="00CF2AB9"/>
    <w:rsid w:val="00CF6C83"/>
    <w:rsid w:val="00CF70DB"/>
    <w:rsid w:val="00D02BAB"/>
    <w:rsid w:val="00D04988"/>
    <w:rsid w:val="00D058FE"/>
    <w:rsid w:val="00D12AD0"/>
    <w:rsid w:val="00D1452A"/>
    <w:rsid w:val="00D14F9D"/>
    <w:rsid w:val="00D17AFB"/>
    <w:rsid w:val="00D21078"/>
    <w:rsid w:val="00D2712B"/>
    <w:rsid w:val="00D30B69"/>
    <w:rsid w:val="00D351F9"/>
    <w:rsid w:val="00D40CD8"/>
    <w:rsid w:val="00D43037"/>
    <w:rsid w:val="00D454BB"/>
    <w:rsid w:val="00D45D8C"/>
    <w:rsid w:val="00D554A1"/>
    <w:rsid w:val="00D61007"/>
    <w:rsid w:val="00D624AD"/>
    <w:rsid w:val="00D62B43"/>
    <w:rsid w:val="00D65A1A"/>
    <w:rsid w:val="00D702F8"/>
    <w:rsid w:val="00D7559B"/>
    <w:rsid w:val="00D779B3"/>
    <w:rsid w:val="00D80466"/>
    <w:rsid w:val="00D8258D"/>
    <w:rsid w:val="00D835DD"/>
    <w:rsid w:val="00DB276E"/>
    <w:rsid w:val="00DB3BD3"/>
    <w:rsid w:val="00DB3C86"/>
    <w:rsid w:val="00DB7EFB"/>
    <w:rsid w:val="00DC1242"/>
    <w:rsid w:val="00DC22E5"/>
    <w:rsid w:val="00DC42D7"/>
    <w:rsid w:val="00DC727E"/>
    <w:rsid w:val="00DC73F5"/>
    <w:rsid w:val="00DC7F3E"/>
    <w:rsid w:val="00DD322B"/>
    <w:rsid w:val="00DE1173"/>
    <w:rsid w:val="00DE265C"/>
    <w:rsid w:val="00DE5899"/>
    <w:rsid w:val="00DF0930"/>
    <w:rsid w:val="00DF1099"/>
    <w:rsid w:val="00DF2DFD"/>
    <w:rsid w:val="00DF3B3C"/>
    <w:rsid w:val="00DF4857"/>
    <w:rsid w:val="00E02FE8"/>
    <w:rsid w:val="00E034D6"/>
    <w:rsid w:val="00E076F5"/>
    <w:rsid w:val="00E118E2"/>
    <w:rsid w:val="00E1570D"/>
    <w:rsid w:val="00E15727"/>
    <w:rsid w:val="00E17623"/>
    <w:rsid w:val="00E17F8C"/>
    <w:rsid w:val="00E20C2F"/>
    <w:rsid w:val="00E219CA"/>
    <w:rsid w:val="00E219D9"/>
    <w:rsid w:val="00E23836"/>
    <w:rsid w:val="00E32131"/>
    <w:rsid w:val="00E34280"/>
    <w:rsid w:val="00E34539"/>
    <w:rsid w:val="00E42C1C"/>
    <w:rsid w:val="00E54288"/>
    <w:rsid w:val="00E564E7"/>
    <w:rsid w:val="00E56BB0"/>
    <w:rsid w:val="00E57446"/>
    <w:rsid w:val="00E60220"/>
    <w:rsid w:val="00E6425A"/>
    <w:rsid w:val="00E66CE9"/>
    <w:rsid w:val="00E772D6"/>
    <w:rsid w:val="00E84565"/>
    <w:rsid w:val="00E866FE"/>
    <w:rsid w:val="00EA04E8"/>
    <w:rsid w:val="00EA4995"/>
    <w:rsid w:val="00EB1C70"/>
    <w:rsid w:val="00EB35E9"/>
    <w:rsid w:val="00EB5717"/>
    <w:rsid w:val="00EC29BA"/>
    <w:rsid w:val="00EC31F2"/>
    <w:rsid w:val="00EC3311"/>
    <w:rsid w:val="00EC35C7"/>
    <w:rsid w:val="00EC66D3"/>
    <w:rsid w:val="00EC6CE5"/>
    <w:rsid w:val="00ED0190"/>
    <w:rsid w:val="00ED1B26"/>
    <w:rsid w:val="00ED3A1D"/>
    <w:rsid w:val="00EE23F9"/>
    <w:rsid w:val="00EF24BE"/>
    <w:rsid w:val="00F04F11"/>
    <w:rsid w:val="00F0620B"/>
    <w:rsid w:val="00F33A22"/>
    <w:rsid w:val="00F3451E"/>
    <w:rsid w:val="00F42157"/>
    <w:rsid w:val="00F4491C"/>
    <w:rsid w:val="00F44DE7"/>
    <w:rsid w:val="00F4597B"/>
    <w:rsid w:val="00F51AAA"/>
    <w:rsid w:val="00F5262E"/>
    <w:rsid w:val="00F52DAB"/>
    <w:rsid w:val="00F552BE"/>
    <w:rsid w:val="00F6010E"/>
    <w:rsid w:val="00F607EB"/>
    <w:rsid w:val="00F60BFC"/>
    <w:rsid w:val="00F641E6"/>
    <w:rsid w:val="00F70189"/>
    <w:rsid w:val="00F71FFD"/>
    <w:rsid w:val="00F724D1"/>
    <w:rsid w:val="00F82EB9"/>
    <w:rsid w:val="00F86489"/>
    <w:rsid w:val="00F86FC3"/>
    <w:rsid w:val="00F912DC"/>
    <w:rsid w:val="00F935F7"/>
    <w:rsid w:val="00F9717C"/>
    <w:rsid w:val="00F971BF"/>
    <w:rsid w:val="00FA1D0B"/>
    <w:rsid w:val="00FA38AE"/>
    <w:rsid w:val="00FA6407"/>
    <w:rsid w:val="00FB30A4"/>
    <w:rsid w:val="00FB6584"/>
    <w:rsid w:val="00FC5972"/>
    <w:rsid w:val="00FD1192"/>
    <w:rsid w:val="00FD2A58"/>
    <w:rsid w:val="00FE0160"/>
    <w:rsid w:val="00FE1AA1"/>
    <w:rsid w:val="00FE3CC1"/>
    <w:rsid w:val="00FE6B80"/>
    <w:rsid w:val="00FF14EB"/>
    <w:rsid w:val="00FF5F71"/>
    <w:rsid w:val="21039D5E"/>
    <w:rsid w:val="2C84688C"/>
    <w:rsid w:val="2E69D81B"/>
    <w:rsid w:val="2F64C86A"/>
    <w:rsid w:val="3B906415"/>
    <w:rsid w:val="4F22E4CB"/>
    <w:rsid w:val="54970E49"/>
    <w:rsid w:val="56EF4BBB"/>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07FEF"/>
  <w15:chartTrackingRefBased/>
  <w15:docId w15:val="{FA3A6E35-48C3-47E0-95FA-20AB3CFF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46"/>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1"/>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2"/>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666CD0"/>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character" w:styleId="CommentReference">
    <w:name w:val="annotation reference"/>
    <w:basedOn w:val="DefaultParagraphFont"/>
    <w:uiPriority w:val="99"/>
    <w:semiHidden/>
    <w:unhideWhenUsed/>
    <w:rsid w:val="00D02BAB"/>
    <w:rPr>
      <w:sz w:val="16"/>
      <w:szCs w:val="16"/>
    </w:rPr>
  </w:style>
  <w:style w:type="paragraph" w:styleId="CommentText">
    <w:name w:val="annotation text"/>
    <w:basedOn w:val="Normal"/>
    <w:link w:val="CommentTextChar"/>
    <w:uiPriority w:val="99"/>
    <w:semiHidden/>
    <w:unhideWhenUsed/>
    <w:rsid w:val="00D02BAB"/>
    <w:rPr>
      <w:szCs w:val="20"/>
    </w:rPr>
  </w:style>
  <w:style w:type="character" w:customStyle="1" w:styleId="CommentTextChar">
    <w:name w:val="Comment Text Char"/>
    <w:basedOn w:val="DefaultParagraphFont"/>
    <w:link w:val="CommentText"/>
    <w:uiPriority w:val="99"/>
    <w:semiHidden/>
    <w:rsid w:val="00D02BAB"/>
    <w:rPr>
      <w:sz w:val="20"/>
      <w:szCs w:val="20"/>
    </w:rPr>
  </w:style>
  <w:style w:type="paragraph" w:styleId="CommentSubject">
    <w:name w:val="annotation subject"/>
    <w:basedOn w:val="CommentText"/>
    <w:next w:val="CommentText"/>
    <w:link w:val="CommentSubjectChar"/>
    <w:uiPriority w:val="99"/>
    <w:semiHidden/>
    <w:unhideWhenUsed/>
    <w:rsid w:val="00D02BAB"/>
    <w:rPr>
      <w:b/>
      <w:bCs/>
    </w:rPr>
  </w:style>
  <w:style w:type="character" w:customStyle="1" w:styleId="CommentSubjectChar">
    <w:name w:val="Comment Subject Char"/>
    <w:basedOn w:val="CommentTextChar"/>
    <w:link w:val="CommentSubject"/>
    <w:uiPriority w:val="99"/>
    <w:semiHidden/>
    <w:rsid w:val="00D02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81">
      <w:bodyDiv w:val="1"/>
      <w:marLeft w:val="0"/>
      <w:marRight w:val="0"/>
      <w:marTop w:val="0"/>
      <w:marBottom w:val="0"/>
      <w:divBdr>
        <w:top w:val="none" w:sz="0" w:space="0" w:color="auto"/>
        <w:left w:val="none" w:sz="0" w:space="0" w:color="auto"/>
        <w:bottom w:val="none" w:sz="0" w:space="0" w:color="auto"/>
        <w:right w:val="none" w:sz="0" w:space="0" w:color="auto"/>
      </w:divBdr>
    </w:div>
    <w:div w:id="15352141">
      <w:bodyDiv w:val="1"/>
      <w:marLeft w:val="0"/>
      <w:marRight w:val="0"/>
      <w:marTop w:val="0"/>
      <w:marBottom w:val="0"/>
      <w:divBdr>
        <w:top w:val="none" w:sz="0" w:space="0" w:color="auto"/>
        <w:left w:val="none" w:sz="0" w:space="0" w:color="auto"/>
        <w:bottom w:val="none" w:sz="0" w:space="0" w:color="auto"/>
        <w:right w:val="none" w:sz="0" w:space="0" w:color="auto"/>
      </w:divBdr>
    </w:div>
    <w:div w:id="25953059">
      <w:bodyDiv w:val="1"/>
      <w:marLeft w:val="0"/>
      <w:marRight w:val="0"/>
      <w:marTop w:val="0"/>
      <w:marBottom w:val="0"/>
      <w:divBdr>
        <w:top w:val="none" w:sz="0" w:space="0" w:color="auto"/>
        <w:left w:val="none" w:sz="0" w:space="0" w:color="auto"/>
        <w:bottom w:val="none" w:sz="0" w:space="0" w:color="auto"/>
        <w:right w:val="none" w:sz="0" w:space="0" w:color="auto"/>
      </w:divBdr>
    </w:div>
    <w:div w:id="39598947">
      <w:bodyDiv w:val="1"/>
      <w:marLeft w:val="0"/>
      <w:marRight w:val="0"/>
      <w:marTop w:val="0"/>
      <w:marBottom w:val="0"/>
      <w:divBdr>
        <w:top w:val="none" w:sz="0" w:space="0" w:color="auto"/>
        <w:left w:val="none" w:sz="0" w:space="0" w:color="auto"/>
        <w:bottom w:val="none" w:sz="0" w:space="0" w:color="auto"/>
        <w:right w:val="none" w:sz="0" w:space="0" w:color="auto"/>
      </w:divBdr>
    </w:div>
    <w:div w:id="74518508">
      <w:bodyDiv w:val="1"/>
      <w:marLeft w:val="0"/>
      <w:marRight w:val="0"/>
      <w:marTop w:val="0"/>
      <w:marBottom w:val="0"/>
      <w:divBdr>
        <w:top w:val="none" w:sz="0" w:space="0" w:color="auto"/>
        <w:left w:val="none" w:sz="0" w:space="0" w:color="auto"/>
        <w:bottom w:val="none" w:sz="0" w:space="0" w:color="auto"/>
        <w:right w:val="none" w:sz="0" w:space="0" w:color="auto"/>
      </w:divBdr>
    </w:div>
    <w:div w:id="129641680">
      <w:bodyDiv w:val="1"/>
      <w:marLeft w:val="0"/>
      <w:marRight w:val="0"/>
      <w:marTop w:val="0"/>
      <w:marBottom w:val="0"/>
      <w:divBdr>
        <w:top w:val="none" w:sz="0" w:space="0" w:color="auto"/>
        <w:left w:val="none" w:sz="0" w:space="0" w:color="auto"/>
        <w:bottom w:val="none" w:sz="0" w:space="0" w:color="auto"/>
        <w:right w:val="none" w:sz="0" w:space="0" w:color="auto"/>
      </w:divBdr>
    </w:div>
    <w:div w:id="206189105">
      <w:bodyDiv w:val="1"/>
      <w:marLeft w:val="0"/>
      <w:marRight w:val="0"/>
      <w:marTop w:val="0"/>
      <w:marBottom w:val="0"/>
      <w:divBdr>
        <w:top w:val="none" w:sz="0" w:space="0" w:color="auto"/>
        <w:left w:val="none" w:sz="0" w:space="0" w:color="auto"/>
        <w:bottom w:val="none" w:sz="0" w:space="0" w:color="auto"/>
        <w:right w:val="none" w:sz="0" w:space="0" w:color="auto"/>
      </w:divBdr>
    </w:div>
    <w:div w:id="221913835">
      <w:bodyDiv w:val="1"/>
      <w:marLeft w:val="0"/>
      <w:marRight w:val="0"/>
      <w:marTop w:val="0"/>
      <w:marBottom w:val="0"/>
      <w:divBdr>
        <w:top w:val="none" w:sz="0" w:space="0" w:color="auto"/>
        <w:left w:val="none" w:sz="0" w:space="0" w:color="auto"/>
        <w:bottom w:val="none" w:sz="0" w:space="0" w:color="auto"/>
        <w:right w:val="none" w:sz="0" w:space="0" w:color="auto"/>
      </w:divBdr>
    </w:div>
    <w:div w:id="263653230">
      <w:bodyDiv w:val="1"/>
      <w:marLeft w:val="0"/>
      <w:marRight w:val="0"/>
      <w:marTop w:val="0"/>
      <w:marBottom w:val="0"/>
      <w:divBdr>
        <w:top w:val="none" w:sz="0" w:space="0" w:color="auto"/>
        <w:left w:val="none" w:sz="0" w:space="0" w:color="auto"/>
        <w:bottom w:val="none" w:sz="0" w:space="0" w:color="auto"/>
        <w:right w:val="none" w:sz="0" w:space="0" w:color="auto"/>
      </w:divBdr>
    </w:div>
    <w:div w:id="292564808">
      <w:bodyDiv w:val="1"/>
      <w:marLeft w:val="0"/>
      <w:marRight w:val="0"/>
      <w:marTop w:val="0"/>
      <w:marBottom w:val="0"/>
      <w:divBdr>
        <w:top w:val="none" w:sz="0" w:space="0" w:color="auto"/>
        <w:left w:val="none" w:sz="0" w:space="0" w:color="auto"/>
        <w:bottom w:val="none" w:sz="0" w:space="0" w:color="auto"/>
        <w:right w:val="none" w:sz="0" w:space="0" w:color="auto"/>
      </w:divBdr>
    </w:div>
    <w:div w:id="361785617">
      <w:bodyDiv w:val="1"/>
      <w:marLeft w:val="0"/>
      <w:marRight w:val="0"/>
      <w:marTop w:val="0"/>
      <w:marBottom w:val="0"/>
      <w:divBdr>
        <w:top w:val="none" w:sz="0" w:space="0" w:color="auto"/>
        <w:left w:val="none" w:sz="0" w:space="0" w:color="auto"/>
        <w:bottom w:val="none" w:sz="0" w:space="0" w:color="auto"/>
        <w:right w:val="none" w:sz="0" w:space="0" w:color="auto"/>
      </w:divBdr>
    </w:div>
    <w:div w:id="377710412">
      <w:bodyDiv w:val="1"/>
      <w:marLeft w:val="0"/>
      <w:marRight w:val="0"/>
      <w:marTop w:val="0"/>
      <w:marBottom w:val="0"/>
      <w:divBdr>
        <w:top w:val="none" w:sz="0" w:space="0" w:color="auto"/>
        <w:left w:val="none" w:sz="0" w:space="0" w:color="auto"/>
        <w:bottom w:val="none" w:sz="0" w:space="0" w:color="auto"/>
        <w:right w:val="none" w:sz="0" w:space="0" w:color="auto"/>
      </w:divBdr>
    </w:div>
    <w:div w:id="412703856">
      <w:bodyDiv w:val="1"/>
      <w:marLeft w:val="0"/>
      <w:marRight w:val="0"/>
      <w:marTop w:val="0"/>
      <w:marBottom w:val="0"/>
      <w:divBdr>
        <w:top w:val="none" w:sz="0" w:space="0" w:color="auto"/>
        <w:left w:val="none" w:sz="0" w:space="0" w:color="auto"/>
        <w:bottom w:val="none" w:sz="0" w:space="0" w:color="auto"/>
        <w:right w:val="none" w:sz="0" w:space="0" w:color="auto"/>
      </w:divBdr>
    </w:div>
    <w:div w:id="484320510">
      <w:bodyDiv w:val="1"/>
      <w:marLeft w:val="0"/>
      <w:marRight w:val="0"/>
      <w:marTop w:val="0"/>
      <w:marBottom w:val="0"/>
      <w:divBdr>
        <w:top w:val="none" w:sz="0" w:space="0" w:color="auto"/>
        <w:left w:val="none" w:sz="0" w:space="0" w:color="auto"/>
        <w:bottom w:val="none" w:sz="0" w:space="0" w:color="auto"/>
        <w:right w:val="none" w:sz="0" w:space="0" w:color="auto"/>
      </w:divBdr>
    </w:div>
    <w:div w:id="485903652">
      <w:bodyDiv w:val="1"/>
      <w:marLeft w:val="0"/>
      <w:marRight w:val="0"/>
      <w:marTop w:val="0"/>
      <w:marBottom w:val="0"/>
      <w:divBdr>
        <w:top w:val="none" w:sz="0" w:space="0" w:color="auto"/>
        <w:left w:val="none" w:sz="0" w:space="0" w:color="auto"/>
        <w:bottom w:val="none" w:sz="0" w:space="0" w:color="auto"/>
        <w:right w:val="none" w:sz="0" w:space="0" w:color="auto"/>
      </w:divBdr>
    </w:div>
    <w:div w:id="486241470">
      <w:bodyDiv w:val="1"/>
      <w:marLeft w:val="0"/>
      <w:marRight w:val="0"/>
      <w:marTop w:val="0"/>
      <w:marBottom w:val="0"/>
      <w:divBdr>
        <w:top w:val="none" w:sz="0" w:space="0" w:color="auto"/>
        <w:left w:val="none" w:sz="0" w:space="0" w:color="auto"/>
        <w:bottom w:val="none" w:sz="0" w:space="0" w:color="auto"/>
        <w:right w:val="none" w:sz="0" w:space="0" w:color="auto"/>
      </w:divBdr>
    </w:div>
    <w:div w:id="498346355">
      <w:bodyDiv w:val="1"/>
      <w:marLeft w:val="0"/>
      <w:marRight w:val="0"/>
      <w:marTop w:val="0"/>
      <w:marBottom w:val="0"/>
      <w:divBdr>
        <w:top w:val="none" w:sz="0" w:space="0" w:color="auto"/>
        <w:left w:val="none" w:sz="0" w:space="0" w:color="auto"/>
        <w:bottom w:val="none" w:sz="0" w:space="0" w:color="auto"/>
        <w:right w:val="none" w:sz="0" w:space="0" w:color="auto"/>
      </w:divBdr>
    </w:div>
    <w:div w:id="501045517">
      <w:bodyDiv w:val="1"/>
      <w:marLeft w:val="0"/>
      <w:marRight w:val="0"/>
      <w:marTop w:val="0"/>
      <w:marBottom w:val="0"/>
      <w:divBdr>
        <w:top w:val="none" w:sz="0" w:space="0" w:color="auto"/>
        <w:left w:val="none" w:sz="0" w:space="0" w:color="auto"/>
        <w:bottom w:val="none" w:sz="0" w:space="0" w:color="auto"/>
        <w:right w:val="none" w:sz="0" w:space="0" w:color="auto"/>
      </w:divBdr>
    </w:div>
    <w:div w:id="605888142">
      <w:bodyDiv w:val="1"/>
      <w:marLeft w:val="0"/>
      <w:marRight w:val="0"/>
      <w:marTop w:val="0"/>
      <w:marBottom w:val="0"/>
      <w:divBdr>
        <w:top w:val="none" w:sz="0" w:space="0" w:color="auto"/>
        <w:left w:val="none" w:sz="0" w:space="0" w:color="auto"/>
        <w:bottom w:val="none" w:sz="0" w:space="0" w:color="auto"/>
        <w:right w:val="none" w:sz="0" w:space="0" w:color="auto"/>
      </w:divBdr>
    </w:div>
    <w:div w:id="609552122">
      <w:bodyDiv w:val="1"/>
      <w:marLeft w:val="0"/>
      <w:marRight w:val="0"/>
      <w:marTop w:val="0"/>
      <w:marBottom w:val="0"/>
      <w:divBdr>
        <w:top w:val="none" w:sz="0" w:space="0" w:color="auto"/>
        <w:left w:val="none" w:sz="0" w:space="0" w:color="auto"/>
        <w:bottom w:val="none" w:sz="0" w:space="0" w:color="auto"/>
        <w:right w:val="none" w:sz="0" w:space="0" w:color="auto"/>
      </w:divBdr>
    </w:div>
    <w:div w:id="644429405">
      <w:bodyDiv w:val="1"/>
      <w:marLeft w:val="0"/>
      <w:marRight w:val="0"/>
      <w:marTop w:val="0"/>
      <w:marBottom w:val="0"/>
      <w:divBdr>
        <w:top w:val="none" w:sz="0" w:space="0" w:color="auto"/>
        <w:left w:val="none" w:sz="0" w:space="0" w:color="auto"/>
        <w:bottom w:val="none" w:sz="0" w:space="0" w:color="auto"/>
        <w:right w:val="none" w:sz="0" w:space="0" w:color="auto"/>
      </w:divBdr>
    </w:div>
    <w:div w:id="682899388">
      <w:bodyDiv w:val="1"/>
      <w:marLeft w:val="0"/>
      <w:marRight w:val="0"/>
      <w:marTop w:val="0"/>
      <w:marBottom w:val="0"/>
      <w:divBdr>
        <w:top w:val="none" w:sz="0" w:space="0" w:color="auto"/>
        <w:left w:val="none" w:sz="0" w:space="0" w:color="auto"/>
        <w:bottom w:val="none" w:sz="0" w:space="0" w:color="auto"/>
        <w:right w:val="none" w:sz="0" w:space="0" w:color="auto"/>
      </w:divBdr>
    </w:div>
    <w:div w:id="728264170">
      <w:bodyDiv w:val="1"/>
      <w:marLeft w:val="0"/>
      <w:marRight w:val="0"/>
      <w:marTop w:val="0"/>
      <w:marBottom w:val="0"/>
      <w:divBdr>
        <w:top w:val="none" w:sz="0" w:space="0" w:color="auto"/>
        <w:left w:val="none" w:sz="0" w:space="0" w:color="auto"/>
        <w:bottom w:val="none" w:sz="0" w:space="0" w:color="auto"/>
        <w:right w:val="none" w:sz="0" w:space="0" w:color="auto"/>
      </w:divBdr>
    </w:div>
    <w:div w:id="759563547">
      <w:bodyDiv w:val="1"/>
      <w:marLeft w:val="0"/>
      <w:marRight w:val="0"/>
      <w:marTop w:val="0"/>
      <w:marBottom w:val="0"/>
      <w:divBdr>
        <w:top w:val="none" w:sz="0" w:space="0" w:color="auto"/>
        <w:left w:val="none" w:sz="0" w:space="0" w:color="auto"/>
        <w:bottom w:val="none" w:sz="0" w:space="0" w:color="auto"/>
        <w:right w:val="none" w:sz="0" w:space="0" w:color="auto"/>
      </w:divBdr>
    </w:div>
    <w:div w:id="859009756">
      <w:bodyDiv w:val="1"/>
      <w:marLeft w:val="0"/>
      <w:marRight w:val="0"/>
      <w:marTop w:val="0"/>
      <w:marBottom w:val="0"/>
      <w:divBdr>
        <w:top w:val="none" w:sz="0" w:space="0" w:color="auto"/>
        <w:left w:val="none" w:sz="0" w:space="0" w:color="auto"/>
        <w:bottom w:val="none" w:sz="0" w:space="0" w:color="auto"/>
        <w:right w:val="none" w:sz="0" w:space="0" w:color="auto"/>
      </w:divBdr>
    </w:div>
    <w:div w:id="912155262">
      <w:bodyDiv w:val="1"/>
      <w:marLeft w:val="0"/>
      <w:marRight w:val="0"/>
      <w:marTop w:val="0"/>
      <w:marBottom w:val="0"/>
      <w:divBdr>
        <w:top w:val="none" w:sz="0" w:space="0" w:color="auto"/>
        <w:left w:val="none" w:sz="0" w:space="0" w:color="auto"/>
        <w:bottom w:val="none" w:sz="0" w:space="0" w:color="auto"/>
        <w:right w:val="none" w:sz="0" w:space="0" w:color="auto"/>
      </w:divBdr>
    </w:div>
    <w:div w:id="941106715">
      <w:bodyDiv w:val="1"/>
      <w:marLeft w:val="0"/>
      <w:marRight w:val="0"/>
      <w:marTop w:val="0"/>
      <w:marBottom w:val="0"/>
      <w:divBdr>
        <w:top w:val="none" w:sz="0" w:space="0" w:color="auto"/>
        <w:left w:val="none" w:sz="0" w:space="0" w:color="auto"/>
        <w:bottom w:val="none" w:sz="0" w:space="0" w:color="auto"/>
        <w:right w:val="none" w:sz="0" w:space="0" w:color="auto"/>
      </w:divBdr>
    </w:div>
    <w:div w:id="969016296">
      <w:bodyDiv w:val="1"/>
      <w:marLeft w:val="0"/>
      <w:marRight w:val="0"/>
      <w:marTop w:val="0"/>
      <w:marBottom w:val="0"/>
      <w:divBdr>
        <w:top w:val="none" w:sz="0" w:space="0" w:color="auto"/>
        <w:left w:val="none" w:sz="0" w:space="0" w:color="auto"/>
        <w:bottom w:val="none" w:sz="0" w:space="0" w:color="auto"/>
        <w:right w:val="none" w:sz="0" w:space="0" w:color="auto"/>
      </w:divBdr>
    </w:div>
    <w:div w:id="976569409">
      <w:bodyDiv w:val="1"/>
      <w:marLeft w:val="0"/>
      <w:marRight w:val="0"/>
      <w:marTop w:val="0"/>
      <w:marBottom w:val="0"/>
      <w:divBdr>
        <w:top w:val="none" w:sz="0" w:space="0" w:color="auto"/>
        <w:left w:val="none" w:sz="0" w:space="0" w:color="auto"/>
        <w:bottom w:val="none" w:sz="0" w:space="0" w:color="auto"/>
        <w:right w:val="none" w:sz="0" w:space="0" w:color="auto"/>
      </w:divBdr>
    </w:div>
    <w:div w:id="982805666">
      <w:bodyDiv w:val="1"/>
      <w:marLeft w:val="0"/>
      <w:marRight w:val="0"/>
      <w:marTop w:val="0"/>
      <w:marBottom w:val="0"/>
      <w:divBdr>
        <w:top w:val="none" w:sz="0" w:space="0" w:color="auto"/>
        <w:left w:val="none" w:sz="0" w:space="0" w:color="auto"/>
        <w:bottom w:val="none" w:sz="0" w:space="0" w:color="auto"/>
        <w:right w:val="none" w:sz="0" w:space="0" w:color="auto"/>
      </w:divBdr>
    </w:div>
    <w:div w:id="1106460715">
      <w:bodyDiv w:val="1"/>
      <w:marLeft w:val="0"/>
      <w:marRight w:val="0"/>
      <w:marTop w:val="0"/>
      <w:marBottom w:val="0"/>
      <w:divBdr>
        <w:top w:val="none" w:sz="0" w:space="0" w:color="auto"/>
        <w:left w:val="none" w:sz="0" w:space="0" w:color="auto"/>
        <w:bottom w:val="none" w:sz="0" w:space="0" w:color="auto"/>
        <w:right w:val="none" w:sz="0" w:space="0" w:color="auto"/>
      </w:divBdr>
    </w:div>
    <w:div w:id="1109353366">
      <w:bodyDiv w:val="1"/>
      <w:marLeft w:val="0"/>
      <w:marRight w:val="0"/>
      <w:marTop w:val="0"/>
      <w:marBottom w:val="0"/>
      <w:divBdr>
        <w:top w:val="none" w:sz="0" w:space="0" w:color="auto"/>
        <w:left w:val="none" w:sz="0" w:space="0" w:color="auto"/>
        <w:bottom w:val="none" w:sz="0" w:space="0" w:color="auto"/>
        <w:right w:val="none" w:sz="0" w:space="0" w:color="auto"/>
      </w:divBdr>
    </w:div>
    <w:div w:id="1120491736">
      <w:bodyDiv w:val="1"/>
      <w:marLeft w:val="0"/>
      <w:marRight w:val="0"/>
      <w:marTop w:val="0"/>
      <w:marBottom w:val="0"/>
      <w:divBdr>
        <w:top w:val="none" w:sz="0" w:space="0" w:color="auto"/>
        <w:left w:val="none" w:sz="0" w:space="0" w:color="auto"/>
        <w:bottom w:val="none" w:sz="0" w:space="0" w:color="auto"/>
        <w:right w:val="none" w:sz="0" w:space="0" w:color="auto"/>
      </w:divBdr>
    </w:div>
    <w:div w:id="1152984333">
      <w:bodyDiv w:val="1"/>
      <w:marLeft w:val="0"/>
      <w:marRight w:val="0"/>
      <w:marTop w:val="0"/>
      <w:marBottom w:val="0"/>
      <w:divBdr>
        <w:top w:val="none" w:sz="0" w:space="0" w:color="auto"/>
        <w:left w:val="none" w:sz="0" w:space="0" w:color="auto"/>
        <w:bottom w:val="none" w:sz="0" w:space="0" w:color="auto"/>
        <w:right w:val="none" w:sz="0" w:space="0" w:color="auto"/>
      </w:divBdr>
    </w:div>
    <w:div w:id="1253977285">
      <w:bodyDiv w:val="1"/>
      <w:marLeft w:val="0"/>
      <w:marRight w:val="0"/>
      <w:marTop w:val="0"/>
      <w:marBottom w:val="0"/>
      <w:divBdr>
        <w:top w:val="none" w:sz="0" w:space="0" w:color="auto"/>
        <w:left w:val="none" w:sz="0" w:space="0" w:color="auto"/>
        <w:bottom w:val="none" w:sz="0" w:space="0" w:color="auto"/>
        <w:right w:val="none" w:sz="0" w:space="0" w:color="auto"/>
      </w:divBdr>
    </w:div>
    <w:div w:id="1286043805">
      <w:bodyDiv w:val="1"/>
      <w:marLeft w:val="0"/>
      <w:marRight w:val="0"/>
      <w:marTop w:val="0"/>
      <w:marBottom w:val="0"/>
      <w:divBdr>
        <w:top w:val="none" w:sz="0" w:space="0" w:color="auto"/>
        <w:left w:val="none" w:sz="0" w:space="0" w:color="auto"/>
        <w:bottom w:val="none" w:sz="0" w:space="0" w:color="auto"/>
        <w:right w:val="none" w:sz="0" w:space="0" w:color="auto"/>
      </w:divBdr>
    </w:div>
    <w:div w:id="1362629789">
      <w:bodyDiv w:val="1"/>
      <w:marLeft w:val="0"/>
      <w:marRight w:val="0"/>
      <w:marTop w:val="0"/>
      <w:marBottom w:val="0"/>
      <w:divBdr>
        <w:top w:val="none" w:sz="0" w:space="0" w:color="auto"/>
        <w:left w:val="none" w:sz="0" w:space="0" w:color="auto"/>
        <w:bottom w:val="none" w:sz="0" w:space="0" w:color="auto"/>
        <w:right w:val="none" w:sz="0" w:space="0" w:color="auto"/>
      </w:divBdr>
    </w:div>
    <w:div w:id="1371490473">
      <w:bodyDiv w:val="1"/>
      <w:marLeft w:val="0"/>
      <w:marRight w:val="0"/>
      <w:marTop w:val="0"/>
      <w:marBottom w:val="0"/>
      <w:divBdr>
        <w:top w:val="none" w:sz="0" w:space="0" w:color="auto"/>
        <w:left w:val="none" w:sz="0" w:space="0" w:color="auto"/>
        <w:bottom w:val="none" w:sz="0" w:space="0" w:color="auto"/>
        <w:right w:val="none" w:sz="0" w:space="0" w:color="auto"/>
      </w:divBdr>
    </w:div>
    <w:div w:id="1385567379">
      <w:bodyDiv w:val="1"/>
      <w:marLeft w:val="0"/>
      <w:marRight w:val="0"/>
      <w:marTop w:val="0"/>
      <w:marBottom w:val="0"/>
      <w:divBdr>
        <w:top w:val="none" w:sz="0" w:space="0" w:color="auto"/>
        <w:left w:val="none" w:sz="0" w:space="0" w:color="auto"/>
        <w:bottom w:val="none" w:sz="0" w:space="0" w:color="auto"/>
        <w:right w:val="none" w:sz="0" w:space="0" w:color="auto"/>
      </w:divBdr>
    </w:div>
    <w:div w:id="1386029809">
      <w:bodyDiv w:val="1"/>
      <w:marLeft w:val="0"/>
      <w:marRight w:val="0"/>
      <w:marTop w:val="0"/>
      <w:marBottom w:val="0"/>
      <w:divBdr>
        <w:top w:val="none" w:sz="0" w:space="0" w:color="auto"/>
        <w:left w:val="none" w:sz="0" w:space="0" w:color="auto"/>
        <w:bottom w:val="none" w:sz="0" w:space="0" w:color="auto"/>
        <w:right w:val="none" w:sz="0" w:space="0" w:color="auto"/>
      </w:divBdr>
    </w:div>
    <w:div w:id="1398550411">
      <w:bodyDiv w:val="1"/>
      <w:marLeft w:val="0"/>
      <w:marRight w:val="0"/>
      <w:marTop w:val="0"/>
      <w:marBottom w:val="0"/>
      <w:divBdr>
        <w:top w:val="none" w:sz="0" w:space="0" w:color="auto"/>
        <w:left w:val="none" w:sz="0" w:space="0" w:color="auto"/>
        <w:bottom w:val="none" w:sz="0" w:space="0" w:color="auto"/>
        <w:right w:val="none" w:sz="0" w:space="0" w:color="auto"/>
      </w:divBdr>
    </w:div>
    <w:div w:id="1410881702">
      <w:bodyDiv w:val="1"/>
      <w:marLeft w:val="0"/>
      <w:marRight w:val="0"/>
      <w:marTop w:val="0"/>
      <w:marBottom w:val="0"/>
      <w:divBdr>
        <w:top w:val="none" w:sz="0" w:space="0" w:color="auto"/>
        <w:left w:val="none" w:sz="0" w:space="0" w:color="auto"/>
        <w:bottom w:val="none" w:sz="0" w:space="0" w:color="auto"/>
        <w:right w:val="none" w:sz="0" w:space="0" w:color="auto"/>
      </w:divBdr>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481116946">
      <w:bodyDiv w:val="1"/>
      <w:marLeft w:val="0"/>
      <w:marRight w:val="0"/>
      <w:marTop w:val="0"/>
      <w:marBottom w:val="0"/>
      <w:divBdr>
        <w:top w:val="none" w:sz="0" w:space="0" w:color="auto"/>
        <w:left w:val="none" w:sz="0" w:space="0" w:color="auto"/>
        <w:bottom w:val="none" w:sz="0" w:space="0" w:color="auto"/>
        <w:right w:val="none" w:sz="0" w:space="0" w:color="auto"/>
      </w:divBdr>
    </w:div>
    <w:div w:id="1522276075">
      <w:bodyDiv w:val="1"/>
      <w:marLeft w:val="0"/>
      <w:marRight w:val="0"/>
      <w:marTop w:val="0"/>
      <w:marBottom w:val="0"/>
      <w:divBdr>
        <w:top w:val="none" w:sz="0" w:space="0" w:color="auto"/>
        <w:left w:val="none" w:sz="0" w:space="0" w:color="auto"/>
        <w:bottom w:val="none" w:sz="0" w:space="0" w:color="auto"/>
        <w:right w:val="none" w:sz="0" w:space="0" w:color="auto"/>
      </w:divBdr>
    </w:div>
    <w:div w:id="1530799073">
      <w:bodyDiv w:val="1"/>
      <w:marLeft w:val="0"/>
      <w:marRight w:val="0"/>
      <w:marTop w:val="0"/>
      <w:marBottom w:val="0"/>
      <w:divBdr>
        <w:top w:val="none" w:sz="0" w:space="0" w:color="auto"/>
        <w:left w:val="none" w:sz="0" w:space="0" w:color="auto"/>
        <w:bottom w:val="none" w:sz="0" w:space="0" w:color="auto"/>
        <w:right w:val="none" w:sz="0" w:space="0" w:color="auto"/>
      </w:divBdr>
    </w:div>
    <w:div w:id="1597178135">
      <w:bodyDiv w:val="1"/>
      <w:marLeft w:val="0"/>
      <w:marRight w:val="0"/>
      <w:marTop w:val="0"/>
      <w:marBottom w:val="0"/>
      <w:divBdr>
        <w:top w:val="none" w:sz="0" w:space="0" w:color="auto"/>
        <w:left w:val="none" w:sz="0" w:space="0" w:color="auto"/>
        <w:bottom w:val="none" w:sz="0" w:space="0" w:color="auto"/>
        <w:right w:val="none" w:sz="0" w:space="0" w:color="auto"/>
      </w:divBdr>
    </w:div>
    <w:div w:id="1728413500">
      <w:bodyDiv w:val="1"/>
      <w:marLeft w:val="0"/>
      <w:marRight w:val="0"/>
      <w:marTop w:val="0"/>
      <w:marBottom w:val="0"/>
      <w:divBdr>
        <w:top w:val="none" w:sz="0" w:space="0" w:color="auto"/>
        <w:left w:val="none" w:sz="0" w:space="0" w:color="auto"/>
        <w:bottom w:val="none" w:sz="0" w:space="0" w:color="auto"/>
        <w:right w:val="none" w:sz="0" w:space="0" w:color="auto"/>
      </w:divBdr>
    </w:div>
    <w:div w:id="1743789532">
      <w:bodyDiv w:val="1"/>
      <w:marLeft w:val="0"/>
      <w:marRight w:val="0"/>
      <w:marTop w:val="0"/>
      <w:marBottom w:val="0"/>
      <w:divBdr>
        <w:top w:val="none" w:sz="0" w:space="0" w:color="auto"/>
        <w:left w:val="none" w:sz="0" w:space="0" w:color="auto"/>
        <w:bottom w:val="none" w:sz="0" w:space="0" w:color="auto"/>
        <w:right w:val="none" w:sz="0" w:space="0" w:color="auto"/>
      </w:divBdr>
    </w:div>
    <w:div w:id="1766995830">
      <w:bodyDiv w:val="1"/>
      <w:marLeft w:val="0"/>
      <w:marRight w:val="0"/>
      <w:marTop w:val="0"/>
      <w:marBottom w:val="0"/>
      <w:divBdr>
        <w:top w:val="none" w:sz="0" w:space="0" w:color="auto"/>
        <w:left w:val="none" w:sz="0" w:space="0" w:color="auto"/>
        <w:bottom w:val="none" w:sz="0" w:space="0" w:color="auto"/>
        <w:right w:val="none" w:sz="0" w:space="0" w:color="auto"/>
      </w:divBdr>
    </w:div>
    <w:div w:id="1793747675">
      <w:bodyDiv w:val="1"/>
      <w:marLeft w:val="0"/>
      <w:marRight w:val="0"/>
      <w:marTop w:val="0"/>
      <w:marBottom w:val="0"/>
      <w:divBdr>
        <w:top w:val="none" w:sz="0" w:space="0" w:color="auto"/>
        <w:left w:val="none" w:sz="0" w:space="0" w:color="auto"/>
        <w:bottom w:val="none" w:sz="0" w:space="0" w:color="auto"/>
        <w:right w:val="none" w:sz="0" w:space="0" w:color="auto"/>
      </w:divBdr>
    </w:div>
    <w:div w:id="1822694984">
      <w:bodyDiv w:val="1"/>
      <w:marLeft w:val="0"/>
      <w:marRight w:val="0"/>
      <w:marTop w:val="0"/>
      <w:marBottom w:val="0"/>
      <w:divBdr>
        <w:top w:val="none" w:sz="0" w:space="0" w:color="auto"/>
        <w:left w:val="none" w:sz="0" w:space="0" w:color="auto"/>
        <w:bottom w:val="none" w:sz="0" w:space="0" w:color="auto"/>
        <w:right w:val="none" w:sz="0" w:space="0" w:color="auto"/>
      </w:divBdr>
    </w:div>
    <w:div w:id="1876191479">
      <w:bodyDiv w:val="1"/>
      <w:marLeft w:val="0"/>
      <w:marRight w:val="0"/>
      <w:marTop w:val="0"/>
      <w:marBottom w:val="0"/>
      <w:divBdr>
        <w:top w:val="none" w:sz="0" w:space="0" w:color="auto"/>
        <w:left w:val="none" w:sz="0" w:space="0" w:color="auto"/>
        <w:bottom w:val="none" w:sz="0" w:space="0" w:color="auto"/>
        <w:right w:val="none" w:sz="0" w:space="0" w:color="auto"/>
      </w:divBdr>
    </w:div>
    <w:div w:id="1925453972">
      <w:bodyDiv w:val="1"/>
      <w:marLeft w:val="0"/>
      <w:marRight w:val="0"/>
      <w:marTop w:val="0"/>
      <w:marBottom w:val="0"/>
      <w:divBdr>
        <w:top w:val="none" w:sz="0" w:space="0" w:color="auto"/>
        <w:left w:val="none" w:sz="0" w:space="0" w:color="auto"/>
        <w:bottom w:val="none" w:sz="0" w:space="0" w:color="auto"/>
        <w:right w:val="none" w:sz="0" w:space="0" w:color="auto"/>
      </w:divBdr>
    </w:div>
    <w:div w:id="1964581395">
      <w:bodyDiv w:val="1"/>
      <w:marLeft w:val="0"/>
      <w:marRight w:val="0"/>
      <w:marTop w:val="0"/>
      <w:marBottom w:val="0"/>
      <w:divBdr>
        <w:top w:val="none" w:sz="0" w:space="0" w:color="auto"/>
        <w:left w:val="none" w:sz="0" w:space="0" w:color="auto"/>
        <w:bottom w:val="none" w:sz="0" w:space="0" w:color="auto"/>
        <w:right w:val="none" w:sz="0" w:space="0" w:color="auto"/>
      </w:divBdr>
    </w:div>
    <w:div w:id="1969161288">
      <w:bodyDiv w:val="1"/>
      <w:marLeft w:val="0"/>
      <w:marRight w:val="0"/>
      <w:marTop w:val="0"/>
      <w:marBottom w:val="0"/>
      <w:divBdr>
        <w:top w:val="none" w:sz="0" w:space="0" w:color="auto"/>
        <w:left w:val="none" w:sz="0" w:space="0" w:color="auto"/>
        <w:bottom w:val="none" w:sz="0" w:space="0" w:color="auto"/>
        <w:right w:val="none" w:sz="0" w:space="0" w:color="auto"/>
      </w:divBdr>
    </w:div>
    <w:div w:id="1993215358">
      <w:bodyDiv w:val="1"/>
      <w:marLeft w:val="0"/>
      <w:marRight w:val="0"/>
      <w:marTop w:val="0"/>
      <w:marBottom w:val="0"/>
      <w:divBdr>
        <w:top w:val="none" w:sz="0" w:space="0" w:color="auto"/>
        <w:left w:val="none" w:sz="0" w:space="0" w:color="auto"/>
        <w:bottom w:val="none" w:sz="0" w:space="0" w:color="auto"/>
        <w:right w:val="none" w:sz="0" w:space="0" w:color="auto"/>
      </w:divBdr>
    </w:div>
    <w:div w:id="2022537784">
      <w:bodyDiv w:val="1"/>
      <w:marLeft w:val="0"/>
      <w:marRight w:val="0"/>
      <w:marTop w:val="0"/>
      <w:marBottom w:val="0"/>
      <w:divBdr>
        <w:top w:val="none" w:sz="0" w:space="0" w:color="auto"/>
        <w:left w:val="none" w:sz="0" w:space="0" w:color="auto"/>
        <w:bottom w:val="none" w:sz="0" w:space="0" w:color="auto"/>
        <w:right w:val="none" w:sz="0" w:space="0" w:color="auto"/>
      </w:divBdr>
    </w:div>
    <w:div w:id="2038505774">
      <w:bodyDiv w:val="1"/>
      <w:marLeft w:val="0"/>
      <w:marRight w:val="0"/>
      <w:marTop w:val="0"/>
      <w:marBottom w:val="0"/>
      <w:divBdr>
        <w:top w:val="none" w:sz="0" w:space="0" w:color="auto"/>
        <w:left w:val="none" w:sz="0" w:space="0" w:color="auto"/>
        <w:bottom w:val="none" w:sz="0" w:space="0" w:color="auto"/>
        <w:right w:val="none" w:sz="0" w:space="0" w:color="auto"/>
      </w:divBdr>
    </w:div>
    <w:div w:id="2085056873">
      <w:bodyDiv w:val="1"/>
      <w:marLeft w:val="0"/>
      <w:marRight w:val="0"/>
      <w:marTop w:val="0"/>
      <w:marBottom w:val="0"/>
      <w:divBdr>
        <w:top w:val="none" w:sz="0" w:space="0" w:color="auto"/>
        <w:left w:val="none" w:sz="0" w:space="0" w:color="auto"/>
        <w:bottom w:val="none" w:sz="0" w:space="0" w:color="auto"/>
        <w:right w:val="none" w:sz="0" w:space="0" w:color="auto"/>
      </w:divBdr>
    </w:div>
    <w:div w:id="21035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4/relationships/chartEx" Target="charts/chartEx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https://caada.sharepoint.com/Programmes/Knowledge-hub/Shared%20Documents/7.%20Whole%20Lives%20Scotland/IS%20SURVEY%20August%202021/IS%20VAWG%20MH%20Analysis.xlsx"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ttps://caada.sharepoint.com/Programmes/Knowledge-hub/Shared%20Documents/7.%20Whole%20Lives%20Scotland/IS%20SURVEY%20August%202021/IS%20VAWG%20MH%20Analysi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ttps://caada.sharepoint.com/Programmes/Knowledge-hub/Shared%20Documents/7.%20Whole%20Lives%20Scotland/IS%20SURVEY%20August%202021/IS%20VAWG%20MH%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00" b="1"/>
              <a:t>% all respondents</a:t>
            </a:r>
            <a:r>
              <a:rPr lang="en-GB" sz="1000" b="1" baseline="0"/>
              <a:t> who accessed a mental health service</a:t>
            </a:r>
            <a:endParaRPr lang="en-GB" sz="1000" b="1"/>
          </a:p>
        </c:rich>
      </c:tx>
      <c:layout>
        <c:manualLayout>
          <c:xMode val="edge"/>
          <c:yMode val="edge"/>
          <c:x val="0.14394591094615375"/>
          <c:y val="1.602558300902042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40760114236821721"/>
          <c:y val="0.22037087318108226"/>
          <c:w val="0.57767795804047994"/>
          <c:h val="0.71064550839191087"/>
        </c:manualLayout>
      </c:layout>
      <c:barChart>
        <c:barDir val="bar"/>
        <c:grouping val="clustered"/>
        <c:varyColors val="0"/>
        <c:ser>
          <c:idx val="0"/>
          <c:order val="0"/>
          <c:tx>
            <c:strRef>
              <c:f>'MH service access'!$F$52</c:f>
              <c:strCache>
                <c:ptCount val="1"/>
                <c:pt idx="0">
                  <c:v>Column2</c:v>
                </c:pt>
              </c:strCache>
            </c:strRef>
          </c:tx>
          <c:spPr>
            <a:solidFill>
              <a:schemeClr val="accent3"/>
            </a:solidFill>
            <a:ln>
              <a:solidFill>
                <a:schemeClr val="accent3"/>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B-4B65-872D-D946EC6AE52F}"/>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2B-4B65-872D-D946EC6AE5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'MH service access'!$E$53:$E$57</c:f>
              <c:strCache>
                <c:ptCount val="5"/>
                <c:pt idx="0">
                  <c:v>Did not answer</c:v>
                </c:pt>
                <c:pt idx="1">
                  <c:v>On a waiting list</c:v>
                </c:pt>
                <c:pt idx="2">
                  <c:v>Never tried</c:v>
                </c:pt>
                <c:pt idx="3">
                  <c:v>Tried and did not access</c:v>
                </c:pt>
                <c:pt idx="4">
                  <c:v>Tried and accessed</c:v>
                </c:pt>
              </c:strCache>
            </c:strRef>
          </c:cat>
          <c:val>
            <c:numRef>
              <c:f>'MH service access'!$F$53:$F$57</c:f>
              <c:numCache>
                <c:formatCode>0%</c:formatCode>
                <c:ptCount val="5"/>
                <c:pt idx="0">
                  <c:v>6.3063063063063057E-2</c:v>
                </c:pt>
                <c:pt idx="1">
                  <c:v>6.3063063063063057E-2</c:v>
                </c:pt>
                <c:pt idx="2">
                  <c:v>0.11711711711711711</c:v>
                </c:pt>
                <c:pt idx="3">
                  <c:v>0.28828828828828829</c:v>
                </c:pt>
                <c:pt idx="4">
                  <c:v>0.46846846846846846</c:v>
                </c:pt>
              </c:numCache>
            </c:numRef>
          </c:val>
          <c:extLst>
            <c:ext xmlns:c16="http://schemas.microsoft.com/office/drawing/2014/chart" uri="{C3380CC4-5D6E-409C-BE32-E72D297353CC}">
              <c16:uniqueId val="{00000002-432B-4B65-872D-D946EC6AE52F}"/>
            </c:ext>
          </c:extLst>
        </c:ser>
        <c:dLbls>
          <c:showLegendKey val="0"/>
          <c:showVal val="0"/>
          <c:showCatName val="0"/>
          <c:showSerName val="0"/>
          <c:showPercent val="0"/>
          <c:showBubbleSize val="0"/>
        </c:dLbls>
        <c:gapWidth val="20"/>
        <c:axId val="676244944"/>
        <c:axId val="676246256"/>
      </c:barChart>
      <c:catAx>
        <c:axId val="676244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6246256"/>
        <c:crosses val="autoZero"/>
        <c:auto val="1"/>
        <c:lblAlgn val="ctr"/>
        <c:lblOffset val="100"/>
        <c:noMultiLvlLbl val="0"/>
      </c:catAx>
      <c:valAx>
        <c:axId val="676246256"/>
        <c:scaling>
          <c:orientation val="minMax"/>
        </c:scaling>
        <c:delete val="1"/>
        <c:axPos val="b"/>
        <c:numFmt formatCode="0%" sourceLinked="1"/>
        <c:majorTickMark val="none"/>
        <c:minorTickMark val="none"/>
        <c:tickLblPos val="nextTo"/>
        <c:crossAx val="6762449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'Q29 quals'!$O$2:$O$8</cx:f>
        <cx:lvl ptCount="7">
          <cx:pt idx="0">Service availability</cx:pt>
          <cx:pt idx="1">Information</cx:pt>
          <cx:pt idx="2">Awareness</cx:pt>
          <cx:pt idx="3">GP response</cx:pt>
          <cx:pt idx="4">Attitudes / approach</cx:pt>
          <cx:pt idx="5">No stigma</cx:pt>
          <cx:pt idx="6">Direct access</cx:pt>
        </cx:lvl>
      </cx:strDim>
      <cx:numDim type="size">
        <cx:f>'Q29 quals'!$P$2:$P$8</cx:f>
        <cx:lvl ptCount="7" formatCode="General">
          <cx:pt idx="0">28</cx:pt>
          <cx:pt idx="1">19</cx:pt>
          <cx:pt idx="2">15</cx:pt>
          <cx:pt idx="3">12</cx:pt>
          <cx:pt idx="4">12</cx:pt>
          <cx:pt idx="5">10</cx:pt>
          <cx:pt idx="6">9</cx:pt>
        </cx:lvl>
      </cx:numDim>
    </cx:data>
    <cx:data id="1">
      <cx:strDim type="cat">
        <cx:f>'Q29 quals'!$O$2:$O$8</cx:f>
        <cx:lvl ptCount="7">
          <cx:pt idx="0">Service availability</cx:pt>
          <cx:pt idx="1">Information</cx:pt>
          <cx:pt idx="2">Awareness</cx:pt>
          <cx:pt idx="3">GP response</cx:pt>
          <cx:pt idx="4">Attitudes / approach</cx:pt>
          <cx:pt idx="5">No stigma</cx:pt>
          <cx:pt idx="6">Direct access</cx:pt>
        </cx:lvl>
      </cx:strDim>
      <cx:numDim type="size">
        <cx:f>'Q29 quals'!$Q$2:$Q$8</cx:f>
        <cx:lvl ptCount="7" formatCode="0%">
          <cx:pt idx="0">0.26666666666666666</cx:pt>
          <cx:pt idx="1">0.18095238095238095</cx:pt>
          <cx:pt idx="2">0.14285714285714285</cx:pt>
          <cx:pt idx="3">0.11428571428571428</cx:pt>
          <cx:pt idx="4">0.11428571428571428</cx:pt>
          <cx:pt idx="5">0.095238095238095233</cx:pt>
          <cx:pt idx="6">0.085714285714285715</cx:pt>
        </cx:lvl>
      </cx:numDim>
    </cx:data>
  </cx:chartData>
  <cx:chart>
    <cx:plotArea>
      <cx:plotAreaRegion>
        <cx:series layoutId="treemap" uniqueId="{0351CEAD-39A1-45A6-8782-528F9A31CA45}" formatIdx="0">
          <cx:dataLabels pos="inEnd">
            <cx:txPr>
              <a:bodyPr vertOverflow="overflow" horzOverflow="overflow" wrap="square" lIns="0" tIns="0" rIns="0" bIns="0"/>
              <a:lstStyle/>
              <a:p>
                <a:pPr algn="ctr" rtl="0">
                  <a:defRPr sz="1000" b="0" i="0">
                    <a:solidFill>
                      <a:srgbClr val="FFFFFF"/>
                    </a:solidFill>
                    <a:latin typeface="Arial" panose="020B0604020202020204" pitchFamily="34" charset="0"/>
                    <a:ea typeface="Arial" panose="020B0604020202020204" pitchFamily="34" charset="0"/>
                    <a:cs typeface="Arial" panose="020B0604020202020204" pitchFamily="34" charset="0"/>
                  </a:defRPr>
                </a:pPr>
                <a:endParaRPr lang="en-GB" sz="1000">
                  <a:latin typeface="Arial" panose="020B0604020202020204" pitchFamily="34" charset="0"/>
                  <a:cs typeface="Arial" panose="020B0604020202020204" pitchFamily="34" charset="0"/>
                </a:endParaRPr>
              </a:p>
            </cx:txPr>
            <cx:visibility seriesName="0" categoryName="1" value="0"/>
            <cx:dataLabel idx="5" pos="inEnd">
              <cx:txPr>
                <a:bodyPr vertOverflow="overflow" horzOverflow="overflow" wrap="square" lIns="0" tIns="0" rIns="0" bIns="0"/>
                <a:lstStyle/>
                <a:p>
                  <a:pPr algn="ctr" rtl="0">
                    <a:defRPr>
                      <a:solidFill>
                        <a:sysClr val="windowText" lastClr="000000"/>
                      </a:solidFill>
                    </a:defRPr>
                  </a:pPr>
                  <a:r>
                    <a:rPr lang="en-GB" sz="1000">
                      <a:solidFill>
                        <a:sysClr val="windowText" lastClr="000000"/>
                      </a:solidFill>
                      <a:latin typeface="Arial" panose="020B0604020202020204" pitchFamily="34" charset="0"/>
                      <a:cs typeface="Arial" panose="020B0604020202020204" pitchFamily="34" charset="0"/>
                    </a:rPr>
                    <a:t>No stigma</a:t>
                  </a:r>
                </a:p>
              </cx:txPr>
              <cx:visibility seriesName="0" categoryName="1" value="0"/>
            </cx:dataLabel>
          </cx:dataLabels>
          <cx:dataId val="0"/>
          <cx:layoutPr>
            <cx:parentLabelLayout val="overlapping"/>
          </cx:layoutPr>
        </cx:series>
        <cx:series layoutId="treemap" hidden="1" uniqueId="{B5BA2896-E966-4918-975B-B29CDFAF02B5}" formatIdx="1">
          <cx:dataLabels pos="inEnd">
            <cx:txPr>
              <a:bodyPr vertOverflow="overflow" horzOverflow="overflow" wrap="square" lIns="0" tIns="0" rIns="0" bIns="0"/>
              <a:lstStyle/>
              <a:p>
                <a:pPr algn="ctr" rtl="0">
                  <a:defRPr sz="900" b="0" i="0">
                    <a:solidFill>
                      <a:srgbClr val="FFFFFF"/>
                    </a:solidFill>
                    <a:latin typeface="Arial" panose="020B0604020202020204" pitchFamily="34" charset="0"/>
                    <a:ea typeface="Arial" panose="020B0604020202020204" pitchFamily="34" charset="0"/>
                    <a:cs typeface="Arial" panose="020B0604020202020204" pitchFamily="34" charset="0"/>
                  </a:defRPr>
                </a:pPr>
                <a:endParaRPr lang="en-GB">
                  <a:latin typeface="Arial" panose="020B0604020202020204" pitchFamily="34" charset="0"/>
                  <a:cs typeface="Arial" panose="020B0604020202020204" pitchFamily="34" charset="0"/>
                </a:endParaRPr>
              </a:p>
            </cx:txPr>
            <cx:visibility seriesName="0" categoryName="1" value="0"/>
          </cx:dataLabels>
          <cx:dataId val="1"/>
          <cx:layoutPr>
            <cx:parentLabelLayout val="overlapping"/>
          </cx:layoutPr>
        </cx:series>
      </cx:plotAreaRegion>
    </cx:plotArea>
  </cx:chart>
  <cx:spPr>
    <a:ln>
      <a:solidFill>
        <a:schemeClr val="accent5">
          <a:lumMod val="40000"/>
          <a:lumOff val="60000"/>
        </a:schemeClr>
      </a:solid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'Q30 quals'!$P$2:$P$7</cx:f>
        <cx:lvl ptCount="6">
          <cx:pt idx="0">Timely &amp; funded</cx:pt>
          <cx:pt idx="1">Therapeutic options</cx:pt>
          <cx:pt idx="2">Women-centred</cx:pt>
          <cx:pt idx="3">Visible &amp; easy access</cx:pt>
          <cx:pt idx="4">Awareness &amp; education</cx:pt>
          <cx:pt idx="5">VAWG / trauma informed</cx:pt>
        </cx:lvl>
      </cx:strDim>
      <cx:numDim type="size">
        <cx:f>'Q30 quals'!$Q$2:$Q$7</cx:f>
        <cx:lvl ptCount="6" formatCode="General">
          <cx:pt idx="0">25</cx:pt>
          <cx:pt idx="1">25</cx:pt>
          <cx:pt idx="2">18</cx:pt>
          <cx:pt idx="3">17</cx:pt>
          <cx:pt idx="4">15</cx:pt>
          <cx:pt idx="5">12</cx:pt>
        </cx:lvl>
      </cx:numDim>
    </cx:data>
    <cx:data id="1">
      <cx:strDim type="cat">
        <cx:f>'Q30 quals'!$P$2:$P$7</cx:f>
        <cx:lvl ptCount="6">
          <cx:pt idx="0">Timely &amp; funded</cx:pt>
          <cx:pt idx="1">Therapeutic options</cx:pt>
          <cx:pt idx="2">Women-centred</cx:pt>
          <cx:pt idx="3">Visible &amp; easy access</cx:pt>
          <cx:pt idx="4">Awareness &amp; education</cx:pt>
          <cx:pt idx="5">VAWG / trauma informed</cx:pt>
        </cx:lvl>
      </cx:strDim>
      <cx:numDim type="size">
        <cx:f>'Q30 quals'!$R$2:$R$7</cx:f>
        <cx:lvl ptCount="6" formatCode="0%">
          <cx:pt idx="0">0.22321428571428573</cx:pt>
          <cx:pt idx="1">0.22321428571428573</cx:pt>
          <cx:pt idx="2">0.16071428571428573</cx:pt>
          <cx:pt idx="3">0.15178571428571427</cx:pt>
          <cx:pt idx="4">0.13392857142857142</cx:pt>
          <cx:pt idx="5">0.10714285714285714</cx:pt>
        </cx:lvl>
      </cx:numDim>
    </cx:data>
  </cx:chartData>
  <cx:chart>
    <cx:plotArea>
      <cx:plotAreaRegion>
        <cx:series layoutId="treemap" uniqueId="{B407D8CB-C8CF-45BB-A4B7-87D206EABE2D}" formatIdx="0">
          <cx:dataLabels pos="inEnd">
            <cx:txPr>
              <a:bodyPr vertOverflow="overflow" horzOverflow="overflow" wrap="square" lIns="0" tIns="0" rIns="0" bIns="0"/>
              <a:lstStyle/>
              <a:p>
                <a:pPr algn="ctr" rtl="0">
                  <a:defRPr sz="1000" b="0" i="0">
                    <a:solidFill>
                      <a:srgbClr val="FFFFFF"/>
                    </a:solidFill>
                    <a:latin typeface="Arial" panose="020B0604020202020204" pitchFamily="34" charset="0"/>
                    <a:ea typeface="Arial" panose="020B0604020202020204" pitchFamily="34" charset="0"/>
                    <a:cs typeface="Arial" panose="020B0604020202020204" pitchFamily="34" charset="0"/>
                  </a:defRPr>
                </a:pPr>
                <a:endParaRPr lang="en-GB" sz="1000">
                  <a:latin typeface="Arial" panose="020B0604020202020204" pitchFamily="34" charset="0"/>
                  <a:cs typeface="Arial" panose="020B0604020202020204" pitchFamily="34" charset="0"/>
                </a:endParaRPr>
              </a:p>
            </cx:txPr>
            <cx:visibility seriesName="0" categoryName="1" value="0"/>
            <cx:dataLabel idx="5" pos="inEnd">
              <cx:txPr>
                <a:bodyPr vertOverflow="overflow" horzOverflow="overflow" wrap="square" lIns="0" tIns="0" rIns="0" bIns="0"/>
                <a:lstStyle/>
                <a:p>
                  <a:pPr algn="ctr" rtl="0">
                    <a:defRPr>
                      <a:solidFill>
                        <a:sysClr val="windowText" lastClr="000000"/>
                      </a:solidFill>
                    </a:defRPr>
                  </a:pPr>
                  <a:r>
                    <a:rPr lang="en-GB" sz="1000">
                      <a:solidFill>
                        <a:sysClr val="windowText" lastClr="000000"/>
                      </a:solidFill>
                      <a:latin typeface="Arial" panose="020B0604020202020204" pitchFamily="34" charset="0"/>
                      <a:cs typeface="Arial" panose="020B0604020202020204" pitchFamily="34" charset="0"/>
                    </a:rPr>
                    <a:t>VAWG / trauma informed</a:t>
                  </a:r>
                </a:p>
              </cx:txPr>
              <cx:visibility seriesName="0" categoryName="1" value="0"/>
            </cx:dataLabel>
          </cx:dataLabels>
          <cx:dataId val="0"/>
          <cx:layoutPr>
            <cx:parentLabelLayout val="overlapping"/>
          </cx:layoutPr>
        </cx:series>
        <cx:series layoutId="treemap" hidden="1" uniqueId="{24CD0822-9B3A-45C3-8F37-59947B2E2647}" formatIdx="1">
          <cx:dataLabels pos="inEnd">
            <cx:txPr>
              <a:bodyPr vertOverflow="overflow" horzOverflow="overflow" wrap="square" lIns="0" tIns="0" rIns="0" bIns="0"/>
              <a:lstStyle/>
              <a:p>
                <a:pPr algn="ctr" rtl="0">
                  <a:defRPr sz="900" b="0" i="0">
                    <a:solidFill>
                      <a:srgbClr val="FFFFFF"/>
                    </a:solidFill>
                    <a:latin typeface="Arial" panose="020B0604020202020204" pitchFamily="34" charset="0"/>
                    <a:ea typeface="Arial" panose="020B0604020202020204" pitchFamily="34" charset="0"/>
                    <a:cs typeface="Arial" panose="020B0604020202020204" pitchFamily="34" charset="0"/>
                  </a:defRPr>
                </a:pPr>
                <a:endParaRPr lang="en-GB">
                  <a:latin typeface="Arial" panose="020B0604020202020204" pitchFamily="34" charset="0"/>
                  <a:cs typeface="Arial" panose="020B0604020202020204" pitchFamily="34" charset="0"/>
                </a:endParaRPr>
              </a:p>
            </cx:txPr>
            <cx:visibility seriesName="0" categoryName="1" value="0"/>
          </cx:dataLabels>
          <cx:dataId val="1"/>
          <cx:layoutPr>
            <cx:parentLabelLayout val="overlapping"/>
          </cx:layoutPr>
        </cx:series>
      </cx:plotAreaRegion>
    </cx:plotArea>
  </cx:chart>
  <cx:spPr>
    <a:ln>
      <a:solidFill>
        <a:schemeClr val="accent5">
          <a:lumMod val="40000"/>
          <a:lumOff val="60000"/>
        </a:schemeClr>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e2f0f0-e568-48bc-b22b-9dc416b58e59">
      <UserInfo>
        <DisplayName>Andrea Baines</DisplayName>
        <AccountId>117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C959E81DF5344A81EE9C0E1FF6428" ma:contentTypeVersion="13" ma:contentTypeDescription="Create a new document." ma:contentTypeScope="" ma:versionID="b946c257709015997bbc1539084dba16">
  <xsd:schema xmlns:xsd="http://www.w3.org/2001/XMLSchema" xmlns:xs="http://www.w3.org/2001/XMLSchema" xmlns:p="http://schemas.microsoft.com/office/2006/metadata/properties" xmlns:ns2="6677c706-4ea5-4e1d-b8fe-80cbfd22f2a4" xmlns:ns3="78e2f0f0-e568-48bc-b22b-9dc416b58e59" targetNamespace="http://schemas.microsoft.com/office/2006/metadata/properties" ma:root="true" ma:fieldsID="852ceffb798f2be0992acaa22342def3" ns2:_="" ns3:_="">
    <xsd:import namespace="6677c706-4ea5-4e1d-b8fe-80cbfd22f2a4"/>
    <xsd:import namespace="78e2f0f0-e568-48bc-b22b-9dc416b58e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7c706-4ea5-4e1d-b8fe-80cbfd22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2f0f0-e568-48bc-b22b-9dc416b58e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6282-962A-4D30-A48A-6F6044AAB788}">
  <ds:schemaRefs>
    <ds:schemaRef ds:uri="http://purl.org/dc/elements/1.1/"/>
    <ds:schemaRef ds:uri="http://schemas.microsoft.com/office/2006/metadata/properties"/>
    <ds:schemaRef ds:uri="78e2f0f0-e568-48bc-b22b-9dc416b58e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77c706-4ea5-4e1d-b8fe-80cbfd22f2a4"/>
    <ds:schemaRef ds:uri="http://www.w3.org/XML/1998/namespace"/>
    <ds:schemaRef ds:uri="http://purl.org/dc/dcmitype/"/>
  </ds:schemaRefs>
</ds:datastoreItem>
</file>

<file path=customXml/itemProps2.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3.xml><?xml version="1.0" encoding="utf-8"?>
<ds:datastoreItem xmlns:ds="http://schemas.openxmlformats.org/officeDocument/2006/customXml" ds:itemID="{0E4BC254-FC2C-4C4D-91CB-E645F48C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7c706-4ea5-4e1d-b8fe-80cbfd22f2a4"/>
    <ds:schemaRef ds:uri="78e2f0f0-e568-48bc-b22b-9dc416b58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26C3A-13EC-4027-B0DE-C4B07BFB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Sutherland</dc:creator>
  <cp:keywords/>
  <dc:description/>
  <cp:lastModifiedBy>Keogh, Samantha</cp:lastModifiedBy>
  <cp:revision>2</cp:revision>
  <cp:lastPrinted>2014-05-21T16:24:00Z</cp:lastPrinted>
  <dcterms:created xsi:type="dcterms:W3CDTF">2021-11-05T12:14:00Z</dcterms:created>
  <dcterms:modified xsi:type="dcterms:W3CDTF">2021-11-05T12:14:00Z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0x01010018AC959E81DF5344A81EE9C0E1FF6428</vt:lpwstr>
  </property>
</Properties>
</file>