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CEC5" w14:textId="77777777" w:rsidR="000C282A" w:rsidRDefault="000C282A" w:rsidP="000C282A">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323130"/>
          <w:sz w:val="34"/>
          <w:szCs w:val="34"/>
          <w:u w:val="single"/>
        </w:rPr>
        <w:t>Transcript</w:t>
      </w:r>
      <w:r>
        <w:rPr>
          <w:rStyle w:val="eop"/>
          <w:rFonts w:ascii="Segoe UI" w:hAnsi="Segoe UI" w:cs="Segoe UI"/>
          <w:color w:val="323130"/>
          <w:sz w:val="34"/>
          <w:szCs w:val="34"/>
        </w:rPr>
        <w:t> </w:t>
      </w:r>
    </w:p>
    <w:p w14:paraId="639B4570" w14:textId="77777777" w:rsidR="000C282A" w:rsidRDefault="000C282A" w:rsidP="000C282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323130"/>
          <w:sz w:val="34"/>
          <w:szCs w:val="34"/>
        </w:rPr>
        <w:t> </w:t>
      </w:r>
    </w:p>
    <w:p w14:paraId="56C3CCC7" w14:textId="4A81FF31" w:rsidR="000C282A" w:rsidRDefault="000C282A" w:rsidP="000C282A">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323130"/>
          <w:sz w:val="34"/>
          <w:szCs w:val="34"/>
        </w:rPr>
        <w:t xml:space="preserve">Hydrogen CPD-Module </w:t>
      </w:r>
      <w:r w:rsidR="00244F66">
        <w:rPr>
          <w:rStyle w:val="normaltextrun"/>
          <w:rFonts w:ascii="Segoe UI" w:hAnsi="Segoe UI" w:cs="Segoe UI"/>
          <w:b/>
          <w:bCs/>
          <w:color w:val="323130"/>
          <w:sz w:val="34"/>
          <w:szCs w:val="34"/>
        </w:rPr>
        <w:t>4</w:t>
      </w:r>
      <w:r>
        <w:rPr>
          <w:rStyle w:val="normaltextrun"/>
          <w:rFonts w:ascii="Segoe UI" w:hAnsi="Segoe UI" w:cs="Segoe UI"/>
          <w:b/>
          <w:bCs/>
          <w:color w:val="323130"/>
          <w:sz w:val="34"/>
          <w:szCs w:val="34"/>
        </w:rPr>
        <w:t>-</w:t>
      </w:r>
      <w:r w:rsidR="00244F66">
        <w:rPr>
          <w:rStyle w:val="normaltextrun"/>
          <w:rFonts w:ascii="Segoe UI" w:hAnsi="Segoe UI" w:cs="Segoe UI"/>
          <w:b/>
          <w:bCs/>
          <w:color w:val="323130"/>
          <w:sz w:val="34"/>
          <w:szCs w:val="34"/>
        </w:rPr>
        <w:t xml:space="preserve">HSE and Regulations </w:t>
      </w:r>
    </w:p>
    <w:p w14:paraId="3093C822" w14:textId="5EAC9D10" w:rsidR="000C282A" w:rsidRDefault="000C282A" w:rsidP="000C282A">
      <w:pPr>
        <w:pStyle w:val="paragraph"/>
        <w:spacing w:before="0" w:beforeAutospacing="0" w:after="0" w:afterAutospacing="0"/>
        <w:textAlignment w:val="baseline"/>
        <w:rPr>
          <w:rStyle w:val="eop"/>
          <w:rFonts w:ascii="Segoe UI" w:hAnsi="Segoe UI" w:cs="Segoe UI"/>
          <w:color w:val="323130"/>
          <w:sz w:val="20"/>
          <w:szCs w:val="20"/>
        </w:rPr>
      </w:pPr>
      <w:r>
        <w:rPr>
          <w:rStyle w:val="scxw11255938"/>
          <w:sz w:val="20"/>
          <w:szCs w:val="20"/>
        </w:rPr>
        <w:t> </w:t>
      </w:r>
      <w:r>
        <w:rPr>
          <w:sz w:val="20"/>
          <w:szCs w:val="20"/>
        </w:rPr>
        <w:br/>
      </w:r>
      <w:r>
        <w:rPr>
          <w:rStyle w:val="normaltextrun"/>
          <w:rFonts w:ascii="Segoe UI" w:hAnsi="Segoe UI" w:cs="Segoe UI"/>
          <w:color w:val="323130"/>
          <w:sz w:val="20"/>
          <w:szCs w:val="20"/>
          <w:u w:val="single"/>
        </w:rPr>
        <w:t>Slide 1:</w:t>
      </w:r>
      <w:r>
        <w:rPr>
          <w:rStyle w:val="eop"/>
          <w:rFonts w:ascii="Segoe UI" w:hAnsi="Segoe UI" w:cs="Segoe UI"/>
          <w:color w:val="323130"/>
          <w:sz w:val="20"/>
          <w:szCs w:val="20"/>
        </w:rPr>
        <w:t> </w:t>
      </w:r>
    </w:p>
    <w:p w14:paraId="1F1FF09C" w14:textId="77777777" w:rsidR="0024799D" w:rsidRPr="0024799D" w:rsidRDefault="0024799D" w:rsidP="0024799D">
      <w:pPr>
        <w:pStyle w:val="paragraph"/>
        <w:textAlignment w:val="baseline"/>
        <w:rPr>
          <w:rFonts w:ascii="Segoe UI" w:hAnsi="Segoe UI" w:cs="Segoe UI"/>
          <w:sz w:val="20"/>
          <w:szCs w:val="20"/>
        </w:rPr>
      </w:pPr>
      <w:r w:rsidRPr="0024799D">
        <w:rPr>
          <w:rFonts w:ascii="Segoe UI" w:hAnsi="Segoe UI" w:cs="Segoe UI"/>
          <w:sz w:val="20"/>
          <w:szCs w:val="20"/>
        </w:rPr>
        <w:t xml:space="preserve">Hello my name is </w:t>
      </w:r>
      <w:proofErr w:type="spellStart"/>
      <w:r w:rsidRPr="0024799D">
        <w:rPr>
          <w:rFonts w:ascii="Segoe UI" w:hAnsi="Segoe UI" w:cs="Segoe UI"/>
          <w:sz w:val="20"/>
          <w:szCs w:val="20"/>
        </w:rPr>
        <w:t>Gioia</w:t>
      </w:r>
      <w:proofErr w:type="spellEnd"/>
      <w:r w:rsidRPr="0024799D">
        <w:rPr>
          <w:rFonts w:ascii="Segoe UI" w:hAnsi="Segoe UI" w:cs="Segoe UI"/>
          <w:sz w:val="20"/>
          <w:szCs w:val="20"/>
        </w:rPr>
        <w:t xml:space="preserve"> Falcone.</w:t>
      </w:r>
    </w:p>
    <w:p w14:paraId="275E48B8" w14:textId="77777777" w:rsidR="0024799D" w:rsidRPr="0024799D" w:rsidRDefault="0024799D" w:rsidP="0024799D">
      <w:pPr>
        <w:pStyle w:val="paragraph"/>
        <w:textAlignment w:val="baseline"/>
        <w:rPr>
          <w:rFonts w:ascii="Segoe UI" w:hAnsi="Segoe UI" w:cs="Segoe UI"/>
          <w:sz w:val="20"/>
          <w:szCs w:val="20"/>
        </w:rPr>
      </w:pPr>
      <w:r w:rsidRPr="0024799D">
        <w:rPr>
          <w:rFonts w:ascii="Segoe UI" w:hAnsi="Segoe UI" w:cs="Segoe UI"/>
          <w:sz w:val="20"/>
          <w:szCs w:val="20"/>
        </w:rPr>
        <w:t>I hold the Rankine Chair of Energy Engineering at The University of Glasgow, where I am also the Director of the Glasgow Centre for Sustainable Energy.</w:t>
      </w:r>
    </w:p>
    <w:p w14:paraId="1F1267F9" w14:textId="41DEE57A" w:rsidR="00AD7EEC" w:rsidRPr="0024799D" w:rsidRDefault="0024799D" w:rsidP="0024799D">
      <w:pPr>
        <w:pStyle w:val="paragraph"/>
        <w:textAlignment w:val="baseline"/>
        <w:rPr>
          <w:rFonts w:ascii="Segoe UI" w:hAnsi="Segoe UI" w:cs="Segoe UI"/>
          <w:sz w:val="20"/>
          <w:szCs w:val="20"/>
        </w:rPr>
      </w:pPr>
      <w:r w:rsidRPr="0024799D">
        <w:rPr>
          <w:rFonts w:ascii="Segoe UI" w:hAnsi="Segoe UI" w:cs="Segoe UI"/>
          <w:sz w:val="20"/>
          <w:szCs w:val="20"/>
        </w:rPr>
        <w:t>I will now take you through Module 4. This session will provide an overview of hydrogen HSE and regulations.</w:t>
      </w:r>
    </w:p>
    <w:p w14:paraId="6CF8B206" w14:textId="77777777" w:rsidR="0024799D" w:rsidRDefault="0024799D" w:rsidP="000C282A">
      <w:pPr>
        <w:pStyle w:val="paragraph"/>
        <w:spacing w:before="0" w:beforeAutospacing="0" w:after="0" w:afterAutospacing="0"/>
        <w:textAlignment w:val="baseline"/>
        <w:rPr>
          <w:rFonts w:ascii="Segoe UI" w:hAnsi="Segoe UI" w:cs="Segoe UI"/>
          <w:sz w:val="18"/>
          <w:szCs w:val="18"/>
        </w:rPr>
      </w:pPr>
    </w:p>
    <w:p w14:paraId="6897191E" w14:textId="202B8A49" w:rsidR="007660B7" w:rsidRDefault="007660B7" w:rsidP="000C282A">
      <w:pPr>
        <w:pStyle w:val="paragraph"/>
        <w:spacing w:before="0" w:beforeAutospacing="0" w:after="0" w:afterAutospacing="0"/>
        <w:textAlignment w:val="baseline"/>
        <w:rPr>
          <w:rStyle w:val="eop"/>
          <w:rFonts w:ascii="Segoe UI" w:hAnsi="Segoe UI" w:cs="Segoe UI"/>
          <w:color w:val="323130"/>
          <w:sz w:val="20"/>
          <w:szCs w:val="20"/>
        </w:rPr>
      </w:pPr>
      <w:r>
        <w:rPr>
          <w:rStyle w:val="normaltextrun"/>
          <w:rFonts w:ascii="Segoe UI" w:hAnsi="Segoe UI" w:cs="Segoe UI"/>
          <w:color w:val="323130"/>
          <w:sz w:val="20"/>
          <w:szCs w:val="20"/>
          <w:u w:val="single"/>
        </w:rPr>
        <w:t>Slide 2:</w:t>
      </w:r>
      <w:r>
        <w:rPr>
          <w:rStyle w:val="eop"/>
          <w:rFonts w:ascii="Segoe UI" w:hAnsi="Segoe UI" w:cs="Segoe UI"/>
          <w:color w:val="323130"/>
          <w:sz w:val="20"/>
          <w:szCs w:val="20"/>
        </w:rPr>
        <w:t> </w:t>
      </w:r>
    </w:p>
    <w:p w14:paraId="57A0E29D"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At ambient conditions, hydrogen is a colourless gas. Its other properties are that it has no odour, no taste, it is lighter than air, and it is not very soluble in water.</w:t>
      </w:r>
    </w:p>
    <w:p w14:paraId="52227DF2" w14:textId="030246E9"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With respect to potential health hazards, hydrogen is not toxic but poses a risk of asphyxiation in confined areas, as it can displace the oxygen in the air in the immediate vicinity of a significant leak. </w:t>
      </w:r>
    </w:p>
    <w:p w14:paraId="10468FBF"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And there is a need for personal protective equipment if one is dealing with liquified hydrogen, as very low temperatures are required to liquefy it, hence there is a risk of frostbite. </w:t>
      </w:r>
    </w:p>
    <w:p w14:paraId="7E055C43" w14:textId="6C1E5713"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But by far</w:t>
      </w:r>
      <w:r w:rsidR="003C0C0D">
        <w:rPr>
          <w:rFonts w:ascii="Segoe UI" w:hAnsi="Segoe UI" w:cs="Segoe UI"/>
          <w:color w:val="323130"/>
          <w:sz w:val="20"/>
          <w:szCs w:val="20"/>
        </w:rPr>
        <w:t>,</w:t>
      </w:r>
      <w:r w:rsidRPr="0024799D">
        <w:rPr>
          <w:rFonts w:ascii="Segoe UI" w:hAnsi="Segoe UI" w:cs="Segoe UI"/>
          <w:color w:val="323130"/>
          <w:sz w:val="20"/>
          <w:szCs w:val="20"/>
        </w:rPr>
        <w:t xml:space="preserve"> the major health and safety hazards of hydrogen are its flammability and its ability to form mixtures with air that are both combustible and explosive. This is one of the main arguments against using hydrogen for domestic heating.</w:t>
      </w:r>
    </w:p>
    <w:p w14:paraId="2EB17A4A" w14:textId="77900BB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Hydrogen is easily ignited at concentrations as low as 4% up to 75% in air, showing a wide range of flammability. Once ignited, hydrogen burns with a pale blue, almost invisible flame. Flames can propagate</w:t>
      </w:r>
      <w:r w:rsidR="003C0C0D">
        <w:rPr>
          <w:rFonts w:ascii="Segoe UI" w:hAnsi="Segoe UI" w:cs="Segoe UI"/>
          <w:color w:val="323130"/>
          <w:sz w:val="20"/>
          <w:szCs w:val="20"/>
        </w:rPr>
        <w:t>,</w:t>
      </w:r>
      <w:r w:rsidRPr="0024799D">
        <w:rPr>
          <w:rFonts w:ascii="Segoe UI" w:hAnsi="Segoe UI" w:cs="Segoe UI"/>
          <w:color w:val="323130"/>
          <w:sz w:val="20"/>
          <w:szCs w:val="20"/>
        </w:rPr>
        <w:t xml:space="preserve"> even with very little fuel, within narrow gaps and can extend</w:t>
      </w:r>
      <w:r w:rsidR="003C0C0D">
        <w:rPr>
          <w:rFonts w:ascii="Segoe UI" w:hAnsi="Segoe UI" w:cs="Segoe UI"/>
          <w:color w:val="323130"/>
          <w:sz w:val="20"/>
          <w:szCs w:val="20"/>
        </w:rPr>
        <w:t>,</w:t>
      </w:r>
      <w:r w:rsidRPr="0024799D">
        <w:rPr>
          <w:rFonts w:ascii="Segoe UI" w:hAnsi="Segoe UI" w:cs="Segoe UI"/>
          <w:color w:val="323130"/>
          <w:sz w:val="20"/>
          <w:szCs w:val="20"/>
        </w:rPr>
        <w:t xml:space="preserve"> breaking up into fractal patterns.</w:t>
      </w:r>
    </w:p>
    <w:p w14:paraId="69AD3DC6"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There is a concern that hydrogen will leak when trying to re-use natural gas infrastructure for hydrogen service. Valves designed for use with natural gas will not work with hydrogen. Also, any upgrades that need to be carried out to re-purpose natural gas infrastructure to carry hydrogen will require re-certification.</w:t>
      </w:r>
    </w:p>
    <w:p w14:paraId="3627CD6A" w14:textId="482CBE5F"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There are no known odorants that can be added to hydrogen</w:t>
      </w:r>
      <w:r w:rsidR="003C0C0D">
        <w:rPr>
          <w:rFonts w:ascii="Segoe UI" w:hAnsi="Segoe UI" w:cs="Segoe UI"/>
          <w:color w:val="323130"/>
          <w:sz w:val="20"/>
          <w:szCs w:val="20"/>
        </w:rPr>
        <w:t>,</w:t>
      </w:r>
      <w:r w:rsidRPr="0024799D">
        <w:rPr>
          <w:rFonts w:ascii="Segoe UI" w:hAnsi="Segoe UI" w:cs="Segoe UI"/>
          <w:color w:val="323130"/>
          <w:sz w:val="20"/>
          <w:szCs w:val="20"/>
        </w:rPr>
        <w:t xml:space="preserve"> which are light enough to diffuse at the same rate as hydrogen. This is unlike natural gas, which has a sulphur compound (mercaptan) added to it to make it smell like bad eggs. Hence, it is likely that relatively more hydrogen leaks will go undetected (by smell</w:t>
      </w:r>
      <w:r w:rsidR="003C0C0D">
        <w:rPr>
          <w:rFonts w:ascii="Segoe UI" w:hAnsi="Segoe UI" w:cs="Segoe UI"/>
          <w:color w:val="323130"/>
          <w:sz w:val="20"/>
          <w:szCs w:val="20"/>
        </w:rPr>
        <w:t>,</w:t>
      </w:r>
      <w:r w:rsidRPr="0024799D">
        <w:rPr>
          <w:rFonts w:ascii="Segoe UI" w:hAnsi="Segoe UI" w:cs="Segoe UI"/>
          <w:color w:val="323130"/>
          <w:sz w:val="20"/>
          <w:szCs w:val="20"/>
        </w:rPr>
        <w:t xml:space="preserve"> at least).</w:t>
      </w:r>
    </w:p>
    <w:p w14:paraId="30003858"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A major concern when operating hydrogen pipelines is embrittlement, as this accelerates crack propagation in the steel, reduces the service life of the pipeline, and it varies from pipe to pipe, depending upon the steel grade and operating conditions. </w:t>
      </w:r>
    </w:p>
    <w:p w14:paraId="137E63D5" w14:textId="62FF6DCF"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lastRenderedPageBreak/>
        <w:t>Hydrogen has the smallest diatomic molecules</w:t>
      </w:r>
      <w:r w:rsidR="003C0C0D">
        <w:rPr>
          <w:rFonts w:ascii="Segoe UI" w:hAnsi="Segoe UI" w:cs="Segoe UI"/>
          <w:color w:val="323130"/>
          <w:sz w:val="20"/>
          <w:szCs w:val="20"/>
        </w:rPr>
        <w:t>,</w:t>
      </w:r>
      <w:r w:rsidRPr="0024799D">
        <w:rPr>
          <w:rFonts w:ascii="Segoe UI" w:hAnsi="Segoe UI" w:cs="Segoe UI"/>
          <w:color w:val="323130"/>
          <w:sz w:val="20"/>
          <w:szCs w:val="20"/>
        </w:rPr>
        <w:t xml:space="preserve"> which have high diffusivity, meaning they can travel easily within materials via diffusion, which is called hydrogen permeation.</w:t>
      </w:r>
    </w:p>
    <w:p w14:paraId="72C8B060" w14:textId="7C248C6A"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Permeation, which increases at high temperature and pressure, initiates cracks in a material’s microstructure, thus causing it to become brittle and to fail. For example, in steel, hydrogen will initiate cracks at 220°C and react with the cementite (otherwise known as iron carbide) within the steel, reducing its strength significantly.</w:t>
      </w:r>
    </w:p>
    <w:p w14:paraId="18235674"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There is ongoing research into the development of specialist ceramic coatings to prevent hydrogen embrittlement, but it remains a safety concern at present. </w:t>
      </w:r>
    </w:p>
    <w:p w14:paraId="1EB8521F"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This slide shows the diamond of the U.S.-based National Fire Protection Association (NFPA) as applied to hydrogen.</w:t>
      </w:r>
    </w:p>
    <w:p w14:paraId="4164C94B" w14:textId="77777777" w:rsidR="00AD7EEC" w:rsidRDefault="00AD7EEC" w:rsidP="000C282A">
      <w:pPr>
        <w:pStyle w:val="paragraph"/>
        <w:spacing w:before="0" w:beforeAutospacing="0" w:after="0" w:afterAutospacing="0"/>
        <w:textAlignment w:val="baseline"/>
        <w:rPr>
          <w:rStyle w:val="eop"/>
          <w:rFonts w:ascii="Segoe UI" w:hAnsi="Segoe UI" w:cs="Segoe UI"/>
          <w:color w:val="323130"/>
          <w:sz w:val="20"/>
          <w:szCs w:val="20"/>
        </w:rPr>
      </w:pPr>
    </w:p>
    <w:p w14:paraId="16DE0683" w14:textId="3C7C7847" w:rsidR="00AD7EEC" w:rsidRDefault="001B48EE" w:rsidP="00AD7EEC">
      <w:pPr>
        <w:pStyle w:val="paragraph"/>
        <w:rPr>
          <w:rStyle w:val="normaltextrun"/>
          <w:rFonts w:ascii="Segoe UI" w:hAnsi="Segoe UI" w:cs="Segoe UI"/>
          <w:color w:val="323130"/>
          <w:sz w:val="20"/>
          <w:szCs w:val="20"/>
        </w:rPr>
      </w:pPr>
      <w:r w:rsidRPr="001B48EE">
        <w:rPr>
          <w:rFonts w:ascii="Segoe UI" w:hAnsi="Segoe UI" w:cs="Segoe UI"/>
          <w:color w:val="323130"/>
          <w:sz w:val="20"/>
          <w:szCs w:val="20"/>
        </w:rPr>
        <w:t>​</w:t>
      </w:r>
      <w:r w:rsidR="007660B7">
        <w:rPr>
          <w:rStyle w:val="normaltextrun"/>
          <w:rFonts w:ascii="Segoe UI" w:hAnsi="Segoe UI" w:cs="Segoe UI"/>
          <w:color w:val="323130"/>
          <w:sz w:val="20"/>
          <w:szCs w:val="20"/>
          <w:u w:val="single"/>
        </w:rPr>
        <w:t xml:space="preserve">Slide 3: </w:t>
      </w:r>
      <w:r w:rsidR="00AD7EEC">
        <w:rPr>
          <w:rStyle w:val="normaltextrun"/>
          <w:rFonts w:ascii="Segoe UI" w:hAnsi="Segoe UI" w:cs="Segoe UI"/>
          <w:color w:val="323130"/>
          <w:sz w:val="20"/>
          <w:szCs w:val="20"/>
          <w:u w:val="single"/>
        </w:rPr>
        <w:t xml:space="preserve"> </w:t>
      </w:r>
    </w:p>
    <w:p w14:paraId="75013124"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As with all gasses, hydrogen is heavily regulated by the Health and Safety Executive (HSE).</w:t>
      </w:r>
    </w:p>
    <w:p w14:paraId="49C71CDA" w14:textId="212BC621"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Hydrogen is non-toxic</w:t>
      </w:r>
      <w:r w:rsidR="003C0C0D">
        <w:rPr>
          <w:rFonts w:ascii="Segoe UI" w:hAnsi="Segoe UI" w:cs="Segoe UI"/>
          <w:color w:val="323130"/>
          <w:sz w:val="20"/>
          <w:szCs w:val="20"/>
        </w:rPr>
        <w:t>,</w:t>
      </w:r>
      <w:r w:rsidRPr="0024799D">
        <w:rPr>
          <w:rFonts w:ascii="Segoe UI" w:hAnsi="Segoe UI" w:cs="Segoe UI"/>
          <w:color w:val="323130"/>
          <w:sz w:val="20"/>
          <w:szCs w:val="20"/>
        </w:rPr>
        <w:t xml:space="preserve"> and because it is 14 times lighter than air, if it is released, it will disperse rapidly.  </w:t>
      </w:r>
    </w:p>
    <w:p w14:paraId="0C6AC28D" w14:textId="43EFCB02"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 Hydrogen is classed as an indirect greenhouse gas. This is because it reacts with OH in the atmosphere that would otherwise break down methane, so it can indirectly extend the lifetime of methane in the atmosphere, which is a very potent greenhouse gas. </w:t>
      </w:r>
    </w:p>
    <w:p w14:paraId="49CB0826" w14:textId="614BEC88"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Hydrogen is known to cause steel embrittlement which may put pipelines at risk, but the correct material selection across can mitigate this plus hydrogen has been safely used in industry for over 40 years so there is significant experience in the safe handling and transport of hydrogen with extremely stringent safety protocols in place supported by accurate detection systems.</w:t>
      </w:r>
    </w:p>
    <w:p w14:paraId="0D0479F1"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Significant work needs done to reassure the public that safety is the key priority.</w:t>
      </w:r>
    </w:p>
    <w:p w14:paraId="0E1F1A81" w14:textId="77777777" w:rsidR="00AD7EEC" w:rsidRPr="00AD7EEC" w:rsidRDefault="00AD7EEC" w:rsidP="00AD7EEC">
      <w:pPr>
        <w:pStyle w:val="paragraph"/>
        <w:rPr>
          <w:rStyle w:val="normaltextrun"/>
          <w:rFonts w:ascii="Segoe UI" w:hAnsi="Segoe UI" w:cs="Segoe UI"/>
          <w:color w:val="323130"/>
          <w:sz w:val="20"/>
          <w:szCs w:val="20"/>
        </w:rPr>
      </w:pPr>
    </w:p>
    <w:p w14:paraId="3D2402EF" w14:textId="68BF8855" w:rsidR="000C282A" w:rsidRDefault="001B48EE" w:rsidP="00AD7EEC">
      <w:pPr>
        <w:pStyle w:val="paragraph"/>
        <w:rPr>
          <w:rStyle w:val="normaltextrun"/>
          <w:rFonts w:ascii="Segoe UI" w:hAnsi="Segoe UI" w:cs="Segoe UI"/>
          <w:color w:val="323130"/>
          <w:sz w:val="20"/>
          <w:szCs w:val="20"/>
          <w:u w:val="single"/>
        </w:rPr>
      </w:pPr>
      <w:r w:rsidRPr="001B48EE">
        <w:rPr>
          <w:rFonts w:ascii="Segoe UI" w:hAnsi="Segoe UI" w:cs="Segoe UI"/>
          <w:color w:val="323130"/>
          <w:sz w:val="20"/>
          <w:szCs w:val="20"/>
        </w:rPr>
        <w:t>​</w:t>
      </w:r>
      <w:r w:rsidR="007660B7">
        <w:rPr>
          <w:rStyle w:val="normaltextrun"/>
          <w:rFonts w:ascii="Segoe UI" w:hAnsi="Segoe UI" w:cs="Segoe UI"/>
          <w:color w:val="323130"/>
          <w:sz w:val="20"/>
          <w:szCs w:val="20"/>
          <w:u w:val="single"/>
        </w:rPr>
        <w:t xml:space="preserve">Slide 4: </w:t>
      </w:r>
    </w:p>
    <w:p w14:paraId="6DC1CD76"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The worldwide hydrogen report by the International Energy Authority stated that 95 million tonnes of hydrogen were produced globally in 2022.</w:t>
      </w:r>
    </w:p>
    <w:p w14:paraId="3EF42778"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Of this volume, 98% of the hydrogen is created by steam methane reformation or coal gasification, with less than &lt;1% of the hydrogen being created from electrolysis. </w:t>
      </w:r>
    </w:p>
    <w:p w14:paraId="379B0D52"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Further, only 1% of the global hydrogen production from fossil fuels includes carbon capture and storage (CCS). To put this into perspective, global hydrogen production currently emits 900 million tonnes of carbon dioxide annually.</w:t>
      </w:r>
    </w:p>
    <w:p w14:paraId="525ADDC0" w14:textId="2A045AB1"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The International Energy Authority estimates that to achieve net-zero emissions, the global production of hydrogen must grow to 650 million tonnes per annum by 2050. This would constitute a </w:t>
      </w:r>
      <w:r w:rsidRPr="0024799D">
        <w:rPr>
          <w:rFonts w:ascii="Segoe UI" w:hAnsi="Segoe UI" w:cs="Segoe UI"/>
          <w:b/>
          <w:bCs/>
          <w:color w:val="323130"/>
          <w:sz w:val="20"/>
          <w:szCs w:val="20"/>
        </w:rPr>
        <w:t>sevenfold increase in hydrogen production</w:t>
      </w:r>
      <w:r w:rsidRPr="0024799D">
        <w:rPr>
          <w:rFonts w:ascii="Segoe UI" w:hAnsi="Segoe UI" w:cs="Segoe UI"/>
          <w:color w:val="323130"/>
          <w:sz w:val="20"/>
          <w:szCs w:val="20"/>
        </w:rPr>
        <w:t xml:space="preserve">, which would be from fossil fuels, known as blue hydrogen, and </w:t>
      </w:r>
      <w:r w:rsidRPr="0024799D">
        <w:rPr>
          <w:rFonts w:ascii="Segoe UI" w:hAnsi="Segoe UI" w:cs="Segoe UI"/>
          <w:color w:val="323130"/>
          <w:sz w:val="20"/>
          <w:szCs w:val="20"/>
        </w:rPr>
        <w:lastRenderedPageBreak/>
        <w:t>will</w:t>
      </w:r>
      <w:r w:rsidR="003C0C0D">
        <w:rPr>
          <w:rFonts w:ascii="Segoe UI" w:hAnsi="Segoe UI" w:cs="Segoe UI"/>
          <w:color w:val="323130"/>
          <w:sz w:val="20"/>
          <w:szCs w:val="20"/>
        </w:rPr>
        <w:t>, therefore,</w:t>
      </w:r>
      <w:r w:rsidRPr="0024799D">
        <w:rPr>
          <w:rFonts w:ascii="Segoe UI" w:hAnsi="Segoe UI" w:cs="Segoe UI"/>
          <w:color w:val="323130"/>
          <w:sz w:val="20"/>
          <w:szCs w:val="20"/>
        </w:rPr>
        <w:t xml:space="preserve"> require a commensurate effort in carbon capture and storage. Blue hydrogen production will also correspond to continued extraction of natural methane gas, which – as mentioned earlier – will lead to an indirect global warming potential of hydrogen from leaks.</w:t>
      </w:r>
    </w:p>
    <w:p w14:paraId="02F9FC39"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Governments must consider whether they can get </w:t>
      </w:r>
      <w:r w:rsidRPr="0024799D">
        <w:rPr>
          <w:rFonts w:ascii="Segoe UI" w:hAnsi="Segoe UI" w:cs="Segoe UI"/>
          <w:b/>
          <w:bCs/>
          <w:color w:val="323130"/>
          <w:sz w:val="20"/>
          <w:szCs w:val="20"/>
        </w:rPr>
        <w:t>sufficient infrastructure</w:t>
      </w:r>
      <w:r w:rsidRPr="0024799D">
        <w:rPr>
          <w:rFonts w:ascii="Segoe UI" w:hAnsi="Segoe UI" w:cs="Segoe UI"/>
          <w:color w:val="323130"/>
          <w:sz w:val="20"/>
          <w:szCs w:val="20"/>
        </w:rPr>
        <w:t xml:space="preserve"> to timely capture, transport, and store the greenhouse gas emissions associated with an increased level of global blue hydrogen production.</w:t>
      </w:r>
    </w:p>
    <w:p w14:paraId="4B4DD8A5" w14:textId="6ECFC50C"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It is hoped that, eventually, blue hydrogen will be replaced by green hydrogen from electrolysis, but this is still some way off. However, an increasing use of green hydrogen may give rise to other future global conflicts</w:t>
      </w:r>
      <w:r w:rsidR="007C14E0">
        <w:rPr>
          <w:rFonts w:ascii="Segoe UI" w:hAnsi="Segoe UI" w:cs="Segoe UI"/>
          <w:color w:val="323130"/>
          <w:sz w:val="20"/>
          <w:szCs w:val="20"/>
        </w:rPr>
        <w:t xml:space="preserve"> and concerns</w:t>
      </w:r>
      <w:r w:rsidRPr="0024799D">
        <w:rPr>
          <w:rFonts w:ascii="Segoe UI" w:hAnsi="Segoe UI" w:cs="Segoe UI"/>
          <w:color w:val="323130"/>
          <w:sz w:val="20"/>
          <w:szCs w:val="20"/>
        </w:rPr>
        <w:t>, such as having to decide between using more land and more water to produce energy versus the need to grow more food.</w:t>
      </w:r>
    </w:p>
    <w:p w14:paraId="04486192" w14:textId="77777777" w:rsidR="00BA3CAB" w:rsidRPr="00BA3CAB" w:rsidRDefault="00BA3CAB" w:rsidP="00EC1C3E">
      <w:pPr>
        <w:pStyle w:val="paragraph"/>
        <w:spacing w:before="0" w:beforeAutospacing="0" w:after="0" w:afterAutospacing="0"/>
        <w:textAlignment w:val="baseline"/>
        <w:rPr>
          <w:rStyle w:val="normaltextrun"/>
          <w:rFonts w:ascii="Segoe UI" w:hAnsi="Segoe UI" w:cs="Segoe UI"/>
          <w:color w:val="323130"/>
          <w:sz w:val="20"/>
          <w:szCs w:val="20"/>
        </w:rPr>
      </w:pPr>
    </w:p>
    <w:p w14:paraId="54D84B86" w14:textId="13E909EB"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5: </w:t>
      </w:r>
    </w:p>
    <w:p w14:paraId="2D1F0166"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 xml:space="preserve">Ammonia (NH3) is an attractive low-carbon fuel and </w:t>
      </w:r>
      <w:r w:rsidRPr="0024799D">
        <w:rPr>
          <w:rFonts w:ascii="Segoe UI" w:hAnsi="Segoe UI" w:cs="Segoe UI"/>
          <w:b/>
          <w:bCs/>
          <w:color w:val="323130"/>
          <w:sz w:val="20"/>
          <w:szCs w:val="20"/>
        </w:rPr>
        <w:t>hydrogen carrier</w:t>
      </w:r>
      <w:r w:rsidRPr="0024799D">
        <w:rPr>
          <w:rFonts w:ascii="Segoe UI" w:hAnsi="Segoe UI" w:cs="Segoe UI"/>
          <w:color w:val="323130"/>
          <w:sz w:val="20"/>
          <w:szCs w:val="20"/>
        </w:rPr>
        <w:t xml:space="preserve">. However, losses and inefficiencies across the value chain could result in </w:t>
      </w:r>
      <w:r w:rsidRPr="0024799D">
        <w:rPr>
          <w:rFonts w:ascii="Segoe UI" w:hAnsi="Segoe UI" w:cs="Segoe UI"/>
          <w:b/>
          <w:bCs/>
          <w:color w:val="323130"/>
          <w:sz w:val="20"/>
          <w:szCs w:val="20"/>
        </w:rPr>
        <w:t>reactive nitrogen emissions (NH3, NOx, and N2O)</w:t>
      </w:r>
      <w:r w:rsidRPr="0024799D">
        <w:rPr>
          <w:rFonts w:ascii="Segoe UI" w:hAnsi="Segoe UI" w:cs="Segoe UI"/>
          <w:color w:val="323130"/>
          <w:sz w:val="20"/>
          <w:szCs w:val="20"/>
        </w:rPr>
        <w:t>, negatively impacting air quality, the environment, human health, and the climate. </w:t>
      </w:r>
    </w:p>
    <w:p w14:paraId="198576C1" w14:textId="35146A56"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 xml:space="preserve">This slide shows a schematic of the ammonia value chain and its potential impact on the nitrogen cycle. The white arrows track the energy flow starting from an input of primary energy converted to hydrogen and then to ammonia, which is either combusted or converted back to hydrogen through cracking. The wide brown arrows are the fluxes of atmospheric nitrogen, and the thin red arrows are the reactive nitrogen losses due to leaks and undesired reactions during </w:t>
      </w:r>
      <w:r w:rsidRPr="0024799D">
        <w:rPr>
          <w:rFonts w:ascii="Segoe UI" w:hAnsi="Segoe UI" w:cs="Segoe UI"/>
          <w:b/>
          <w:bCs/>
          <w:color w:val="323130"/>
          <w:sz w:val="20"/>
          <w:szCs w:val="20"/>
        </w:rPr>
        <w:t>combustion or cracking</w:t>
      </w:r>
      <w:r w:rsidRPr="0024799D">
        <w:rPr>
          <w:rFonts w:ascii="Segoe UI" w:hAnsi="Segoe UI" w:cs="Segoe UI"/>
          <w:color w:val="323130"/>
          <w:sz w:val="20"/>
          <w:szCs w:val="20"/>
        </w:rPr>
        <w:t xml:space="preserve">. The numbers in square brackets are estimated reactive nitrogen loss rates [minimum-maximum]. </w:t>
      </w:r>
      <w:r w:rsidRPr="0024799D">
        <w:rPr>
          <w:rFonts w:ascii="Segoe UI" w:hAnsi="Segoe UI" w:cs="Segoe UI"/>
          <w:b/>
          <w:bCs/>
          <w:color w:val="323130"/>
          <w:sz w:val="20"/>
          <w:szCs w:val="20"/>
        </w:rPr>
        <w:t>N2O emissions are also the most critical ozone-depleting emissions.</w:t>
      </w:r>
      <w:r w:rsidRPr="0024799D">
        <w:rPr>
          <w:rFonts w:ascii="Segoe UI" w:hAnsi="Segoe UI" w:cs="Segoe UI"/>
          <w:color w:val="323130"/>
          <w:sz w:val="20"/>
          <w:szCs w:val="20"/>
        </w:rPr>
        <w:t> However, optimal engineering practices and management strategies can effectively mitigate these concerns. </w:t>
      </w:r>
    </w:p>
    <w:p w14:paraId="6E2E27C1" w14:textId="77777777" w:rsidR="00B32312" w:rsidRPr="00B32312" w:rsidRDefault="00B32312"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5D2AF113" w14:textId="77C73CFC" w:rsidR="007660B7" w:rsidRDefault="009834E1" w:rsidP="0020634C">
      <w:pPr>
        <w:pStyle w:val="paragraph"/>
        <w:rPr>
          <w:rStyle w:val="normaltextrun"/>
          <w:rFonts w:ascii="Segoe UI" w:hAnsi="Segoe UI" w:cs="Segoe UI"/>
          <w:color w:val="323130"/>
          <w:sz w:val="20"/>
          <w:szCs w:val="20"/>
          <w:u w:val="single"/>
        </w:rPr>
      </w:pPr>
      <w:r w:rsidRPr="009834E1">
        <w:rPr>
          <w:rFonts w:ascii="Segoe UI" w:hAnsi="Segoe UI" w:cs="Segoe UI"/>
          <w:color w:val="323130"/>
          <w:sz w:val="20"/>
          <w:szCs w:val="20"/>
        </w:rPr>
        <w:t>​</w:t>
      </w:r>
      <w:r w:rsidR="007660B7">
        <w:rPr>
          <w:rStyle w:val="normaltextrun"/>
          <w:rFonts w:ascii="Segoe UI" w:hAnsi="Segoe UI" w:cs="Segoe UI"/>
          <w:color w:val="323130"/>
          <w:sz w:val="20"/>
          <w:szCs w:val="20"/>
          <w:u w:val="single"/>
        </w:rPr>
        <w:t xml:space="preserve">Slide 6: </w:t>
      </w:r>
    </w:p>
    <w:p w14:paraId="64104638"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As hydrogen technology advances, ensuring its safe and efficient production is paramount. Here's a breakdown of three key ISO standards that play a crucial role:</w:t>
      </w:r>
    </w:p>
    <w:p w14:paraId="5F62CBEA"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b/>
          <w:bCs/>
          <w:color w:val="323130"/>
          <w:sz w:val="20"/>
          <w:szCs w:val="20"/>
        </w:rPr>
        <w:t>ISO 22734:2019 - Hydrogen Champions:</w:t>
      </w:r>
      <w:r w:rsidRPr="0024799D">
        <w:rPr>
          <w:rFonts w:ascii="Segoe UI" w:hAnsi="Segoe UI" w:cs="Segoe UI"/>
          <w:color w:val="323130"/>
          <w:sz w:val="20"/>
          <w:szCs w:val="20"/>
        </w:rPr>
        <w:t xml:space="preserve"> This standard specifically focuses on safety and performance requirements of hydrogen generators that utilize water electrolysis. It applies to generators used in various settings, from large-scale industrial applications to smaller commercial and even residential uses. </w:t>
      </w:r>
    </w:p>
    <w:p w14:paraId="6C35B203"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b/>
          <w:bCs/>
          <w:color w:val="323130"/>
          <w:sz w:val="20"/>
          <w:szCs w:val="20"/>
        </w:rPr>
        <w:t>ISO 16110-1:2007 - A Safety-First Approach:</w:t>
      </w:r>
      <w:r w:rsidRPr="0024799D">
        <w:rPr>
          <w:rFonts w:ascii="Segoe UI" w:hAnsi="Segoe UI" w:cs="Segoe UI"/>
          <w:color w:val="323130"/>
          <w:sz w:val="20"/>
          <w:szCs w:val="20"/>
        </w:rPr>
        <w:t> This standard tackles the broader category of hydrogen generators that employ fuel processing technologies. Its primary focus lies on safety, for manufacturers to minimize risks associated with these generators. Additionally, it provides test methods for evaluating the performance of such generators, ensuring that they function efficiently.</w:t>
      </w:r>
    </w:p>
    <w:p w14:paraId="62FB0D68"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b/>
          <w:bCs/>
          <w:color w:val="323130"/>
          <w:sz w:val="20"/>
          <w:szCs w:val="20"/>
        </w:rPr>
        <w:t>ISO/TS 19883:2017 - Refining the Process:</w:t>
      </w:r>
      <w:r w:rsidRPr="0024799D">
        <w:rPr>
          <w:rFonts w:ascii="Segoe UI" w:hAnsi="Segoe UI" w:cs="Segoe UI"/>
          <w:color w:val="323130"/>
          <w:sz w:val="20"/>
          <w:szCs w:val="20"/>
        </w:rPr>
        <w:t> This technical specification delves into a specific technology crucial for hydrogen purification – that is, pressure swing adsorption (PSA). These systems play a vital role in removing impurities from hydrogen, ensuring its quality and suitability for various applications. This standard equips manufacturers with safety guidelines for designing, commissioning, and operating PSA systems effectively.</w:t>
      </w:r>
    </w:p>
    <w:p w14:paraId="732055F9"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038F4479" w14:textId="5A48911E"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7: </w:t>
      </w:r>
    </w:p>
    <w:p w14:paraId="43A80A6A"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Continuing on hydrogen standards and technical specifications, the next ISO we’d like to mention is </w:t>
      </w:r>
      <w:r w:rsidRPr="0024799D">
        <w:rPr>
          <w:rFonts w:ascii="Segoe UI" w:hAnsi="Segoe UI" w:cs="Segoe UI"/>
          <w:b/>
          <w:bCs/>
          <w:color w:val="323130"/>
          <w:sz w:val="20"/>
          <w:szCs w:val="20"/>
        </w:rPr>
        <w:t>ISO/TS 19870</w:t>
      </w:r>
      <w:r w:rsidRPr="0024799D">
        <w:rPr>
          <w:rFonts w:ascii="Segoe UI" w:hAnsi="Segoe UI" w:cs="Segoe UI"/>
          <w:color w:val="323130"/>
          <w:sz w:val="20"/>
          <w:szCs w:val="20"/>
        </w:rPr>
        <w:t xml:space="preserve"> </w:t>
      </w:r>
    </w:p>
    <w:p w14:paraId="20A46864"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It came out in December 2023, during COP28, in response to the findings published in June that year by CICERO, a climate research centre which estimated that the global warming effect of leaked hydrogen is almost 12 times that of CO2 per kilogram emitted. ISO hopes it will become the fundamental standard for harmonisation, safety, interoperability, and sustainability across the entire hydrogen value chain.</w:t>
      </w:r>
    </w:p>
    <w:p w14:paraId="5E457CAC"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This ISO specifies the methodologies to determine the </w:t>
      </w:r>
      <w:r w:rsidRPr="0024799D">
        <w:rPr>
          <w:rFonts w:ascii="Segoe UI" w:hAnsi="Segoe UI" w:cs="Segoe UI"/>
          <w:b/>
          <w:bCs/>
          <w:color w:val="323130"/>
          <w:sz w:val="20"/>
          <w:szCs w:val="20"/>
        </w:rPr>
        <w:t>carbon footprint of a hydrogen product</w:t>
      </w:r>
      <w:r w:rsidRPr="0024799D">
        <w:rPr>
          <w:rFonts w:ascii="Segoe UI" w:hAnsi="Segoe UI" w:cs="Segoe UI"/>
          <w:color w:val="323130"/>
          <w:sz w:val="20"/>
          <w:szCs w:val="20"/>
        </w:rPr>
        <w:t xml:space="preserve">, from a producing site to its ultimate consumption location, including every delivery gate on a life-cycle analysis basis. </w:t>
      </w:r>
    </w:p>
    <w:p w14:paraId="2ACCC31A"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It is in line with ISO 14067 from 2018, which defines how companies should qualify the carbon footprint of their products by determining the greenhouse gas emissions produced in the life cycle of those products.</w:t>
      </w:r>
    </w:p>
    <w:p w14:paraId="0C659683"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The workflows described in the new ISO can be </w:t>
      </w:r>
      <w:r w:rsidRPr="0024799D">
        <w:rPr>
          <w:rFonts w:ascii="Segoe UI" w:hAnsi="Segoe UI" w:cs="Segoe UI"/>
          <w:b/>
          <w:bCs/>
          <w:color w:val="323130"/>
          <w:sz w:val="20"/>
          <w:szCs w:val="20"/>
        </w:rPr>
        <w:t>applied to various hydrogen generation processes</w:t>
      </w:r>
      <w:r w:rsidRPr="0024799D">
        <w:rPr>
          <w:rFonts w:ascii="Segoe UI" w:hAnsi="Segoe UI" w:cs="Segoe UI"/>
          <w:color w:val="323130"/>
          <w:sz w:val="20"/>
          <w:szCs w:val="20"/>
        </w:rPr>
        <w:t>, including:</w:t>
      </w:r>
    </w:p>
    <w:p w14:paraId="304BDFCE" w14:textId="77777777" w:rsidR="0024799D" w:rsidRPr="0024799D" w:rsidRDefault="0024799D" w:rsidP="0024799D">
      <w:pPr>
        <w:pStyle w:val="paragraph"/>
        <w:numPr>
          <w:ilvl w:val="0"/>
          <w:numId w:val="3"/>
        </w:numPr>
        <w:textAlignment w:val="baseline"/>
        <w:rPr>
          <w:rFonts w:ascii="Segoe UI" w:hAnsi="Segoe UI" w:cs="Segoe UI"/>
          <w:color w:val="323130"/>
          <w:sz w:val="20"/>
          <w:szCs w:val="20"/>
        </w:rPr>
      </w:pPr>
      <w:r w:rsidRPr="0024799D">
        <w:rPr>
          <w:rFonts w:ascii="Segoe UI" w:hAnsi="Segoe UI" w:cs="Segoe UI"/>
          <w:color w:val="323130"/>
          <w:sz w:val="20"/>
          <w:szCs w:val="20"/>
        </w:rPr>
        <w:t xml:space="preserve">Electrolysis, </w:t>
      </w:r>
    </w:p>
    <w:p w14:paraId="69D5AEDC" w14:textId="77777777" w:rsidR="0024799D" w:rsidRPr="0024799D" w:rsidRDefault="0024799D" w:rsidP="0024799D">
      <w:pPr>
        <w:pStyle w:val="paragraph"/>
        <w:numPr>
          <w:ilvl w:val="0"/>
          <w:numId w:val="3"/>
        </w:numPr>
        <w:textAlignment w:val="baseline"/>
        <w:rPr>
          <w:rFonts w:ascii="Segoe UI" w:hAnsi="Segoe UI" w:cs="Segoe UI"/>
          <w:color w:val="323130"/>
          <w:sz w:val="20"/>
          <w:szCs w:val="20"/>
        </w:rPr>
      </w:pPr>
      <w:r w:rsidRPr="0024799D">
        <w:rPr>
          <w:rFonts w:ascii="Segoe UI" w:hAnsi="Segoe UI" w:cs="Segoe UI"/>
          <w:color w:val="323130"/>
          <w:sz w:val="20"/>
          <w:szCs w:val="20"/>
        </w:rPr>
        <w:t xml:space="preserve">Steam Methane Reformation with CCS, </w:t>
      </w:r>
    </w:p>
    <w:p w14:paraId="45A223A2" w14:textId="77777777" w:rsidR="0024799D" w:rsidRPr="0024799D" w:rsidRDefault="0024799D" w:rsidP="0024799D">
      <w:pPr>
        <w:pStyle w:val="paragraph"/>
        <w:numPr>
          <w:ilvl w:val="0"/>
          <w:numId w:val="3"/>
        </w:numPr>
        <w:textAlignment w:val="baseline"/>
        <w:rPr>
          <w:rFonts w:ascii="Segoe UI" w:hAnsi="Segoe UI" w:cs="Segoe UI"/>
          <w:color w:val="323130"/>
          <w:sz w:val="20"/>
          <w:szCs w:val="20"/>
        </w:rPr>
      </w:pPr>
      <w:r w:rsidRPr="0024799D">
        <w:rPr>
          <w:rFonts w:ascii="Segoe UI" w:hAnsi="Segoe UI" w:cs="Segoe UI"/>
          <w:color w:val="323130"/>
          <w:sz w:val="20"/>
          <w:szCs w:val="20"/>
        </w:rPr>
        <w:t xml:space="preserve">Coal Gasification with CCS, </w:t>
      </w:r>
    </w:p>
    <w:p w14:paraId="783DE566" w14:textId="77777777" w:rsidR="0024799D" w:rsidRPr="0024799D" w:rsidRDefault="0024799D" w:rsidP="0024799D">
      <w:pPr>
        <w:pStyle w:val="paragraph"/>
        <w:numPr>
          <w:ilvl w:val="0"/>
          <w:numId w:val="3"/>
        </w:numPr>
        <w:textAlignment w:val="baseline"/>
        <w:rPr>
          <w:rFonts w:ascii="Segoe UI" w:hAnsi="Segoe UI" w:cs="Segoe UI"/>
          <w:color w:val="323130"/>
          <w:sz w:val="20"/>
          <w:szCs w:val="20"/>
        </w:rPr>
      </w:pPr>
      <w:r w:rsidRPr="0024799D">
        <w:rPr>
          <w:rFonts w:ascii="Segoe UI" w:hAnsi="Segoe UI" w:cs="Segoe UI"/>
          <w:color w:val="323130"/>
          <w:sz w:val="20"/>
          <w:szCs w:val="20"/>
        </w:rPr>
        <w:t xml:space="preserve">Auto-Thermal Reforming with CCS, and </w:t>
      </w:r>
    </w:p>
    <w:p w14:paraId="79967B4E" w14:textId="77777777" w:rsidR="0024799D" w:rsidRPr="0024799D" w:rsidRDefault="0024799D" w:rsidP="0024799D">
      <w:pPr>
        <w:pStyle w:val="paragraph"/>
        <w:numPr>
          <w:ilvl w:val="0"/>
          <w:numId w:val="3"/>
        </w:numPr>
        <w:spacing w:after="0"/>
        <w:textAlignment w:val="baseline"/>
        <w:rPr>
          <w:rFonts w:ascii="Segoe UI" w:hAnsi="Segoe UI" w:cs="Segoe UI"/>
          <w:color w:val="323130"/>
          <w:sz w:val="20"/>
          <w:szCs w:val="20"/>
        </w:rPr>
      </w:pPr>
      <w:r w:rsidRPr="0024799D">
        <w:rPr>
          <w:rFonts w:ascii="Segoe UI" w:hAnsi="Segoe UI" w:cs="Segoe UI"/>
          <w:color w:val="323130"/>
          <w:sz w:val="20"/>
          <w:szCs w:val="20"/>
        </w:rPr>
        <w:t>Hydrogen as a Co-Product in industrial applications.</w:t>
      </w:r>
    </w:p>
    <w:p w14:paraId="1D0545EA"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In addition, this ISO considers greenhouse gas emissions due to conditioning or converting the hydrogen into other forms, such as liquefaction, production, transport and cracking of ammonia as a hydrogen carrier.</w:t>
      </w:r>
    </w:p>
    <w:p w14:paraId="6E57EF1B"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However, the new ISO standard is </w:t>
      </w:r>
      <w:r w:rsidRPr="0024799D">
        <w:rPr>
          <w:rFonts w:ascii="Segoe UI" w:hAnsi="Segoe UI" w:cs="Segoe UI"/>
          <w:b/>
          <w:bCs/>
          <w:color w:val="323130"/>
          <w:sz w:val="20"/>
          <w:szCs w:val="20"/>
        </w:rPr>
        <w:t>criticised</w:t>
      </w:r>
      <w:r w:rsidRPr="0024799D">
        <w:rPr>
          <w:rFonts w:ascii="Segoe UI" w:hAnsi="Segoe UI" w:cs="Segoe UI"/>
          <w:color w:val="323130"/>
          <w:sz w:val="20"/>
          <w:szCs w:val="20"/>
        </w:rPr>
        <w:t xml:space="preserve"> as being at best, a simple calculation of an emissions footprint, and at worst, greenwashing of “dirty” hydrogen. Its critics point out that the ISO methodology </w:t>
      </w:r>
      <w:r w:rsidRPr="0024799D">
        <w:rPr>
          <w:rFonts w:ascii="Segoe UI" w:hAnsi="Segoe UI" w:cs="Segoe UI"/>
          <w:b/>
          <w:bCs/>
          <w:color w:val="323130"/>
          <w:sz w:val="20"/>
          <w:szCs w:val="20"/>
        </w:rPr>
        <w:t>never sets a threshold</w:t>
      </w:r>
      <w:r w:rsidRPr="0024799D">
        <w:rPr>
          <w:rFonts w:ascii="Segoe UI" w:hAnsi="Segoe UI" w:cs="Segoe UI"/>
          <w:color w:val="323130"/>
          <w:sz w:val="20"/>
          <w:szCs w:val="20"/>
        </w:rPr>
        <w:t xml:space="preserve"> of greenhouse gas emissions that would qualify hydrogen as “clean”, and it fails to take into account that hydrogen is an </w:t>
      </w:r>
      <w:r w:rsidRPr="0024799D">
        <w:rPr>
          <w:rFonts w:ascii="Segoe UI" w:hAnsi="Segoe UI" w:cs="Segoe UI"/>
          <w:b/>
          <w:bCs/>
          <w:color w:val="323130"/>
          <w:sz w:val="20"/>
          <w:szCs w:val="20"/>
        </w:rPr>
        <w:t>indirect greenhouse gas in its own right</w:t>
      </w:r>
      <w:r w:rsidRPr="0024799D">
        <w:rPr>
          <w:rFonts w:ascii="Segoe UI" w:hAnsi="Segoe UI" w:cs="Segoe UI"/>
          <w:color w:val="323130"/>
          <w:sz w:val="20"/>
          <w:szCs w:val="20"/>
        </w:rPr>
        <w:t>.</w:t>
      </w:r>
    </w:p>
    <w:p w14:paraId="2CF405F7" w14:textId="77777777" w:rsidR="00AD7EEC" w:rsidRPr="00AD7EEC" w:rsidRDefault="00AD7EEC"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7140922A" w14:textId="289594F2" w:rsidR="007660B7" w:rsidRDefault="009834E1" w:rsidP="0020634C">
      <w:pPr>
        <w:pStyle w:val="paragraph"/>
        <w:rPr>
          <w:rStyle w:val="normaltextrun"/>
          <w:rFonts w:ascii="Segoe UI" w:hAnsi="Segoe UI" w:cs="Segoe UI"/>
          <w:color w:val="323130"/>
          <w:sz w:val="20"/>
          <w:szCs w:val="20"/>
          <w:u w:val="single"/>
        </w:rPr>
      </w:pPr>
      <w:r w:rsidRPr="009834E1">
        <w:rPr>
          <w:rFonts w:ascii="Segoe UI" w:hAnsi="Segoe UI" w:cs="Segoe UI"/>
          <w:color w:val="323130"/>
          <w:sz w:val="20"/>
          <w:szCs w:val="20"/>
        </w:rPr>
        <w:t>​</w:t>
      </w:r>
      <w:r w:rsidR="007660B7">
        <w:rPr>
          <w:rStyle w:val="normaltextrun"/>
          <w:rFonts w:ascii="Segoe UI" w:hAnsi="Segoe UI" w:cs="Segoe UI"/>
          <w:color w:val="323130"/>
          <w:sz w:val="20"/>
          <w:szCs w:val="20"/>
          <w:u w:val="single"/>
        </w:rPr>
        <w:t xml:space="preserve">Slide 8: </w:t>
      </w:r>
    </w:p>
    <w:p w14:paraId="6A7C8CBE" w14:textId="0417FD04"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If we come home to the UK, we have the </w:t>
      </w:r>
      <w:r w:rsidRPr="0024799D">
        <w:rPr>
          <w:rFonts w:ascii="Segoe UI" w:hAnsi="Segoe UI" w:cs="Segoe UI"/>
          <w:b/>
          <w:bCs/>
          <w:color w:val="323130"/>
          <w:sz w:val="20"/>
          <w:szCs w:val="20"/>
        </w:rPr>
        <w:t>UK Low Carbon Hydrogen Standard</w:t>
      </w:r>
      <w:r w:rsidRPr="0024799D">
        <w:rPr>
          <w:rFonts w:ascii="Segoe UI" w:hAnsi="Segoe UI" w:cs="Segoe UI"/>
          <w:color w:val="323130"/>
          <w:sz w:val="20"/>
          <w:szCs w:val="20"/>
        </w:rPr>
        <w:t xml:space="preserve"> (Greenhouse Gas Emissions Methodology and Conditions of Standard Compliance), which was first issued in April 2022 and subsequently updated in April 2023 and</w:t>
      </w:r>
      <w:r w:rsidR="002B03C2">
        <w:rPr>
          <w:rFonts w:ascii="Segoe UI" w:hAnsi="Segoe UI" w:cs="Segoe UI"/>
          <w:color w:val="323130"/>
          <w:sz w:val="20"/>
          <w:szCs w:val="20"/>
        </w:rPr>
        <w:t xml:space="preserve"> again in</w:t>
      </w:r>
      <w:r w:rsidRPr="0024799D">
        <w:rPr>
          <w:rFonts w:ascii="Segoe UI" w:hAnsi="Segoe UI" w:cs="Segoe UI"/>
          <w:color w:val="323130"/>
          <w:sz w:val="20"/>
          <w:szCs w:val="20"/>
        </w:rPr>
        <w:t xml:space="preserve"> December 2023. It is to be used for the purposes of </w:t>
      </w:r>
      <w:r w:rsidRPr="0024799D">
        <w:rPr>
          <w:rFonts w:ascii="Segoe UI" w:hAnsi="Segoe UI" w:cs="Segoe UI"/>
          <w:b/>
          <w:bCs/>
          <w:color w:val="323130"/>
          <w:sz w:val="20"/>
          <w:szCs w:val="20"/>
        </w:rPr>
        <w:t>The Hydrogen Production Revenue Support (Directions, Eligibility and Counterparty) Regulations</w:t>
      </w:r>
      <w:r w:rsidRPr="0024799D">
        <w:rPr>
          <w:rFonts w:ascii="Segoe UI" w:hAnsi="Segoe UI" w:cs="Segoe UI"/>
          <w:color w:val="323130"/>
          <w:sz w:val="20"/>
          <w:szCs w:val="20"/>
        </w:rPr>
        <w:t xml:space="preserve"> 2023, which we will discuss later. </w:t>
      </w:r>
    </w:p>
    <w:p w14:paraId="47305167"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The standard sets the maximum final Greenhouse Gas Emission Intensity for a Consignment. The final Emission Intensity to be compliant with the Standard is a maximum of </w:t>
      </w:r>
      <w:r w:rsidRPr="0024799D">
        <w:rPr>
          <w:rFonts w:ascii="Segoe UI" w:hAnsi="Segoe UI" w:cs="Segoe UI"/>
          <w:i/>
          <w:iCs/>
          <w:color w:val="323130"/>
          <w:sz w:val="20"/>
          <w:szCs w:val="20"/>
        </w:rPr>
        <w:t xml:space="preserve">20 grams of carbon dioxide </w:t>
      </w:r>
      <w:r w:rsidRPr="0024799D">
        <w:rPr>
          <w:rFonts w:ascii="Segoe UI" w:hAnsi="Segoe UI" w:cs="Segoe UI"/>
          <w:i/>
          <w:iCs/>
          <w:color w:val="323130"/>
          <w:sz w:val="20"/>
          <w:szCs w:val="20"/>
        </w:rPr>
        <w:lastRenderedPageBreak/>
        <w:t>equivalent per megajoule of Hydrogen Product, using Lower Heating Values</w:t>
      </w:r>
      <w:r w:rsidRPr="0024799D">
        <w:rPr>
          <w:rFonts w:ascii="Segoe UI" w:hAnsi="Segoe UI" w:cs="Segoe UI"/>
          <w:color w:val="323130"/>
          <w:sz w:val="20"/>
          <w:szCs w:val="20"/>
        </w:rPr>
        <w:t xml:space="preserve"> (20.0 </w:t>
      </w:r>
      <w:proofErr w:type="spellStart"/>
      <w:r w:rsidRPr="0024799D">
        <w:rPr>
          <w:rFonts w:ascii="Segoe UI" w:hAnsi="Segoe UI" w:cs="Segoe UI"/>
          <w:color w:val="323130"/>
          <w:sz w:val="20"/>
          <w:szCs w:val="20"/>
        </w:rPr>
        <w:t>gCO₂e</w:t>
      </w:r>
      <w:proofErr w:type="spellEnd"/>
      <w:r w:rsidRPr="0024799D">
        <w:rPr>
          <w:rFonts w:ascii="Segoe UI" w:hAnsi="Segoe UI" w:cs="Segoe UI"/>
          <w:color w:val="323130"/>
          <w:sz w:val="20"/>
          <w:szCs w:val="20"/>
        </w:rPr>
        <w:t>/MJ</w:t>
      </w:r>
      <w:r w:rsidRPr="0024799D">
        <w:rPr>
          <w:rFonts w:ascii="Segoe UI" w:hAnsi="Segoe UI" w:cs="Segoe UI"/>
          <w:color w:val="323130"/>
          <w:sz w:val="20"/>
          <w:szCs w:val="20"/>
          <w:vertAlign w:val="subscript"/>
        </w:rPr>
        <w:t>LHV</w:t>
      </w:r>
      <w:r w:rsidRPr="0024799D">
        <w:rPr>
          <w:rFonts w:ascii="Segoe UI" w:hAnsi="Segoe UI" w:cs="Segoe UI"/>
          <w:color w:val="323130"/>
          <w:sz w:val="20"/>
          <w:szCs w:val="20"/>
        </w:rPr>
        <w:t xml:space="preserve"> Hydrogen Product).</w:t>
      </w:r>
    </w:p>
    <w:p w14:paraId="23AFCA57" w14:textId="156AB9FA"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The following are Eligible Hydrogen Production Pathways currently considered within scope of the Standard and therefore</w:t>
      </w:r>
      <w:r w:rsidR="003C0C0D">
        <w:rPr>
          <w:rFonts w:ascii="Segoe UI" w:hAnsi="Segoe UI" w:cs="Segoe UI"/>
          <w:color w:val="323130"/>
          <w:sz w:val="20"/>
          <w:szCs w:val="20"/>
        </w:rPr>
        <w:t>,</w:t>
      </w:r>
      <w:r w:rsidRPr="0024799D">
        <w:rPr>
          <w:rFonts w:ascii="Segoe UI" w:hAnsi="Segoe UI" w:cs="Segoe UI"/>
          <w:color w:val="323130"/>
          <w:sz w:val="20"/>
          <w:szCs w:val="20"/>
        </w:rPr>
        <w:t xml:space="preserve"> eligible to comply:</w:t>
      </w:r>
    </w:p>
    <w:p w14:paraId="29F230FE"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Electrolysis</w:t>
      </w:r>
    </w:p>
    <w:p w14:paraId="4B4E3B64"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Fossil gas reforming with CCS</w:t>
      </w:r>
    </w:p>
    <w:p w14:paraId="1349513C"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Biogenic gas reforming</w:t>
      </w:r>
    </w:p>
    <w:p w14:paraId="7EBE1F78"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Biomass gasification</w:t>
      </w:r>
    </w:p>
    <w:p w14:paraId="5ECA3308"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Waste gasification</w:t>
      </w:r>
    </w:p>
    <w:p w14:paraId="0E149E3D" w14:textId="77777777" w:rsidR="0024799D" w:rsidRPr="0024799D" w:rsidRDefault="0024799D" w:rsidP="0024799D">
      <w:pPr>
        <w:pStyle w:val="paragraph"/>
        <w:numPr>
          <w:ilvl w:val="0"/>
          <w:numId w:val="4"/>
        </w:numPr>
        <w:rPr>
          <w:rFonts w:ascii="Segoe UI" w:hAnsi="Segoe UI" w:cs="Segoe UI"/>
          <w:color w:val="323130"/>
          <w:sz w:val="20"/>
          <w:szCs w:val="20"/>
        </w:rPr>
      </w:pPr>
      <w:r w:rsidRPr="0024799D">
        <w:rPr>
          <w:rFonts w:ascii="Segoe UI" w:hAnsi="Segoe UI" w:cs="Segoe UI"/>
          <w:color w:val="323130"/>
          <w:sz w:val="20"/>
          <w:szCs w:val="20"/>
        </w:rPr>
        <w:t>Gas splitting producing Solid Carbon</w:t>
      </w:r>
    </w:p>
    <w:p w14:paraId="480745F4"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The standard recognises that while hydrogen itself is not a direct GHG, if released to atmosphere – for instance through fugitive emissions – would prolong the lifetime of other direct GHGs, particularly methane. Thus, the standard introduces a Fugitive Hydrogen Emissions Risk Reduction Plan.</w:t>
      </w:r>
    </w:p>
    <w:p w14:paraId="0D7FD4F2" w14:textId="77777777" w:rsidR="00AD7EEC" w:rsidRPr="00AD7EEC" w:rsidRDefault="00AD7EEC" w:rsidP="0020634C">
      <w:pPr>
        <w:pStyle w:val="paragraph"/>
        <w:rPr>
          <w:rStyle w:val="normaltextrun"/>
          <w:rFonts w:ascii="Segoe UI" w:hAnsi="Segoe UI" w:cs="Segoe UI"/>
          <w:color w:val="323130"/>
          <w:sz w:val="20"/>
          <w:szCs w:val="20"/>
        </w:rPr>
      </w:pPr>
    </w:p>
    <w:p w14:paraId="6CF908F4" w14:textId="7C18F0E6" w:rsidR="007660B7" w:rsidRDefault="009834E1" w:rsidP="0020634C">
      <w:pPr>
        <w:pStyle w:val="paragraph"/>
        <w:rPr>
          <w:rStyle w:val="normaltextrun"/>
          <w:rFonts w:ascii="Segoe UI" w:hAnsi="Segoe UI" w:cs="Segoe UI"/>
          <w:color w:val="323130"/>
          <w:sz w:val="20"/>
          <w:szCs w:val="20"/>
          <w:u w:val="single"/>
        </w:rPr>
      </w:pPr>
      <w:r w:rsidRPr="009834E1">
        <w:rPr>
          <w:rFonts w:ascii="Segoe UI" w:hAnsi="Segoe UI" w:cs="Segoe UI"/>
          <w:color w:val="323130"/>
          <w:sz w:val="20"/>
          <w:szCs w:val="20"/>
        </w:rPr>
        <w:t>​</w:t>
      </w:r>
      <w:r w:rsidR="007660B7">
        <w:rPr>
          <w:rStyle w:val="normaltextrun"/>
          <w:rFonts w:ascii="Segoe UI" w:hAnsi="Segoe UI" w:cs="Segoe UI"/>
          <w:color w:val="323130"/>
          <w:sz w:val="20"/>
          <w:szCs w:val="20"/>
          <w:u w:val="single"/>
        </w:rPr>
        <w:t>Slide 9:</w:t>
      </w:r>
    </w:p>
    <w:p w14:paraId="1092D1E8"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Let us now move on to the topic of Hydrogen Regulations.</w:t>
      </w:r>
    </w:p>
    <w:p w14:paraId="6B8B7BD5"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For countries to create a </w:t>
      </w:r>
      <w:r w:rsidRPr="0024799D">
        <w:rPr>
          <w:rFonts w:ascii="Segoe UI" w:hAnsi="Segoe UI" w:cs="Segoe UI"/>
          <w:b/>
          <w:bCs/>
          <w:color w:val="323130"/>
          <w:sz w:val="20"/>
          <w:szCs w:val="20"/>
        </w:rPr>
        <w:t>new hydrogen economy</w:t>
      </w:r>
      <w:r w:rsidRPr="0024799D">
        <w:rPr>
          <w:rFonts w:ascii="Segoe UI" w:hAnsi="Segoe UI" w:cs="Segoe UI"/>
          <w:color w:val="323130"/>
          <w:sz w:val="20"/>
          <w:szCs w:val="20"/>
        </w:rPr>
        <w:t xml:space="preserve"> and ensure that it runs efficiently and safely, their governments must develop the necessary scientific evidence and tools for its </w:t>
      </w:r>
      <w:r w:rsidRPr="0024799D">
        <w:rPr>
          <w:rFonts w:ascii="Segoe UI" w:hAnsi="Segoe UI" w:cs="Segoe UI"/>
          <w:b/>
          <w:bCs/>
          <w:color w:val="323130"/>
          <w:sz w:val="20"/>
          <w:szCs w:val="20"/>
        </w:rPr>
        <w:t>effective regulation</w:t>
      </w:r>
      <w:r w:rsidRPr="0024799D">
        <w:rPr>
          <w:rFonts w:ascii="Segoe UI" w:hAnsi="Segoe UI" w:cs="Segoe UI"/>
          <w:color w:val="323130"/>
          <w:sz w:val="20"/>
          <w:szCs w:val="20"/>
        </w:rPr>
        <w:t xml:space="preserve">. </w:t>
      </w:r>
    </w:p>
    <w:p w14:paraId="611A9050" w14:textId="368ADBDF"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According to the most recent review of hydrogen regulation, presented at COP28 in Dubai, only Japan, Portugal</w:t>
      </w:r>
      <w:r w:rsidR="003C0C0D">
        <w:rPr>
          <w:rFonts w:ascii="Segoe UI" w:hAnsi="Segoe UI" w:cs="Segoe UI"/>
          <w:color w:val="323130"/>
          <w:sz w:val="20"/>
          <w:szCs w:val="20"/>
        </w:rPr>
        <w:t>, and South Korea have significant regulatory protocols in place, compared to those of the European Union,</w:t>
      </w:r>
      <w:r w:rsidRPr="0024799D">
        <w:rPr>
          <w:rFonts w:ascii="Segoe UI" w:hAnsi="Segoe UI" w:cs="Segoe UI"/>
          <w:color w:val="323130"/>
          <w:sz w:val="20"/>
          <w:szCs w:val="20"/>
        </w:rPr>
        <w:t xml:space="preserve"> which are at an intermediate stage, and those of the USA and the UK which have been limited so far. </w:t>
      </w:r>
    </w:p>
    <w:p w14:paraId="531F49AB" w14:textId="0821CB16"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Hence, for governments to formulate policy and associated regulation</w:t>
      </w:r>
      <w:r w:rsidR="003C0C0D">
        <w:rPr>
          <w:rFonts w:ascii="Segoe UI" w:hAnsi="Segoe UI" w:cs="Segoe UI"/>
          <w:color w:val="323130"/>
          <w:sz w:val="20"/>
          <w:szCs w:val="20"/>
        </w:rPr>
        <w:t>s</w:t>
      </w:r>
      <w:r w:rsidRPr="0024799D">
        <w:rPr>
          <w:rFonts w:ascii="Segoe UI" w:hAnsi="Segoe UI" w:cs="Segoe UI"/>
          <w:color w:val="323130"/>
          <w:sz w:val="20"/>
          <w:szCs w:val="20"/>
        </w:rPr>
        <w:t xml:space="preserve"> for hydrogen transport, storage and use, research needs to be carried out on several topics, such as:</w:t>
      </w:r>
    </w:p>
    <w:p w14:paraId="725A0194" w14:textId="77777777" w:rsidR="0024799D" w:rsidRPr="0024799D" w:rsidRDefault="0024799D" w:rsidP="0024799D">
      <w:pPr>
        <w:pStyle w:val="paragraph"/>
        <w:numPr>
          <w:ilvl w:val="0"/>
          <w:numId w:val="5"/>
        </w:numPr>
        <w:rPr>
          <w:rFonts w:ascii="Segoe UI" w:hAnsi="Segoe UI" w:cs="Segoe UI"/>
          <w:color w:val="323130"/>
          <w:sz w:val="20"/>
          <w:szCs w:val="20"/>
        </w:rPr>
      </w:pPr>
      <w:r w:rsidRPr="0024799D">
        <w:rPr>
          <w:rFonts w:ascii="Segoe UI" w:hAnsi="Segoe UI" w:cs="Segoe UI"/>
          <w:color w:val="323130"/>
          <w:sz w:val="20"/>
          <w:szCs w:val="20"/>
        </w:rPr>
        <w:t xml:space="preserve">the impacts of hydrogen on </w:t>
      </w:r>
      <w:r w:rsidRPr="0024799D">
        <w:rPr>
          <w:rFonts w:ascii="Segoe UI" w:hAnsi="Segoe UI" w:cs="Segoe UI"/>
          <w:b/>
          <w:bCs/>
          <w:color w:val="323130"/>
          <w:sz w:val="20"/>
          <w:szCs w:val="20"/>
        </w:rPr>
        <w:t>global warming</w:t>
      </w:r>
      <w:r w:rsidRPr="0024799D">
        <w:rPr>
          <w:rFonts w:ascii="Segoe UI" w:hAnsi="Segoe UI" w:cs="Segoe UI"/>
          <w:color w:val="323130"/>
          <w:sz w:val="20"/>
          <w:szCs w:val="20"/>
        </w:rPr>
        <w:t>,</w:t>
      </w:r>
    </w:p>
    <w:p w14:paraId="01FB9084" w14:textId="77777777" w:rsidR="0024799D" w:rsidRPr="0024799D" w:rsidRDefault="0024799D" w:rsidP="0024799D">
      <w:pPr>
        <w:pStyle w:val="paragraph"/>
        <w:numPr>
          <w:ilvl w:val="0"/>
          <w:numId w:val="5"/>
        </w:numPr>
        <w:rPr>
          <w:rFonts w:ascii="Segoe UI" w:hAnsi="Segoe UI" w:cs="Segoe UI"/>
          <w:color w:val="323130"/>
          <w:sz w:val="20"/>
          <w:szCs w:val="20"/>
        </w:rPr>
      </w:pPr>
      <w:r w:rsidRPr="0024799D">
        <w:rPr>
          <w:rFonts w:ascii="Segoe UI" w:hAnsi="Segoe UI" w:cs="Segoe UI"/>
          <w:color w:val="323130"/>
          <w:sz w:val="20"/>
          <w:szCs w:val="20"/>
        </w:rPr>
        <w:t xml:space="preserve">how best to </w:t>
      </w:r>
      <w:r w:rsidRPr="0024799D">
        <w:rPr>
          <w:rFonts w:ascii="Segoe UI" w:hAnsi="Segoe UI" w:cs="Segoe UI"/>
          <w:b/>
          <w:bCs/>
          <w:color w:val="323130"/>
          <w:sz w:val="20"/>
          <w:szCs w:val="20"/>
        </w:rPr>
        <w:t>detect leaks</w:t>
      </w:r>
      <w:r w:rsidRPr="0024799D">
        <w:rPr>
          <w:rFonts w:ascii="Segoe UI" w:hAnsi="Segoe UI" w:cs="Segoe UI"/>
          <w:color w:val="323130"/>
          <w:sz w:val="20"/>
          <w:szCs w:val="20"/>
        </w:rPr>
        <w:t xml:space="preserve"> and what are the appropriate technologies to </w:t>
      </w:r>
      <w:r w:rsidRPr="0024799D">
        <w:rPr>
          <w:rFonts w:ascii="Segoe UI" w:hAnsi="Segoe UI" w:cs="Segoe UI"/>
          <w:b/>
          <w:bCs/>
          <w:color w:val="323130"/>
          <w:sz w:val="20"/>
          <w:szCs w:val="20"/>
        </w:rPr>
        <w:t>repair them</w:t>
      </w:r>
      <w:r w:rsidRPr="0024799D">
        <w:rPr>
          <w:rFonts w:ascii="Segoe UI" w:hAnsi="Segoe UI" w:cs="Segoe UI"/>
          <w:color w:val="323130"/>
          <w:sz w:val="20"/>
          <w:szCs w:val="20"/>
        </w:rPr>
        <w:t>,</w:t>
      </w:r>
    </w:p>
    <w:p w14:paraId="2AE3D446" w14:textId="77777777" w:rsidR="0024799D" w:rsidRPr="0024799D" w:rsidRDefault="0024799D" w:rsidP="0024799D">
      <w:pPr>
        <w:pStyle w:val="paragraph"/>
        <w:numPr>
          <w:ilvl w:val="0"/>
          <w:numId w:val="5"/>
        </w:numPr>
        <w:rPr>
          <w:rFonts w:ascii="Segoe UI" w:hAnsi="Segoe UI" w:cs="Segoe UI"/>
          <w:color w:val="323130"/>
          <w:sz w:val="20"/>
          <w:szCs w:val="20"/>
        </w:rPr>
      </w:pPr>
      <w:r w:rsidRPr="0024799D">
        <w:rPr>
          <w:rFonts w:ascii="Segoe UI" w:hAnsi="Segoe UI" w:cs="Segoe UI"/>
          <w:color w:val="323130"/>
          <w:sz w:val="20"/>
          <w:szCs w:val="20"/>
        </w:rPr>
        <w:t xml:space="preserve">how to </w:t>
      </w:r>
      <w:r w:rsidRPr="0024799D">
        <w:rPr>
          <w:rFonts w:ascii="Segoe UI" w:hAnsi="Segoe UI" w:cs="Segoe UI"/>
          <w:b/>
          <w:bCs/>
          <w:color w:val="323130"/>
          <w:sz w:val="20"/>
          <w:szCs w:val="20"/>
        </w:rPr>
        <w:t>report hydrogen leaks</w:t>
      </w:r>
      <w:r w:rsidRPr="0024799D">
        <w:rPr>
          <w:rFonts w:ascii="Segoe UI" w:hAnsi="Segoe UI" w:cs="Segoe UI"/>
          <w:color w:val="323130"/>
          <w:sz w:val="20"/>
          <w:szCs w:val="20"/>
        </w:rPr>
        <w:t xml:space="preserve"> and what </w:t>
      </w:r>
      <w:r w:rsidRPr="0024799D">
        <w:rPr>
          <w:rFonts w:ascii="Segoe UI" w:hAnsi="Segoe UI" w:cs="Segoe UI"/>
          <w:b/>
          <w:bCs/>
          <w:color w:val="323130"/>
          <w:sz w:val="20"/>
          <w:szCs w:val="20"/>
        </w:rPr>
        <w:t>verification protocols</w:t>
      </w:r>
      <w:r w:rsidRPr="0024799D">
        <w:rPr>
          <w:rFonts w:ascii="Segoe UI" w:hAnsi="Segoe UI" w:cs="Segoe UI"/>
          <w:color w:val="323130"/>
          <w:sz w:val="20"/>
          <w:szCs w:val="20"/>
        </w:rPr>
        <w:t xml:space="preserve"> are required.</w:t>
      </w:r>
    </w:p>
    <w:p w14:paraId="01533D61"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Studies by the IEA estimate that hydrogen </w:t>
      </w:r>
      <w:r w:rsidRPr="0024799D">
        <w:rPr>
          <w:rFonts w:ascii="Segoe UI" w:hAnsi="Segoe UI" w:cs="Segoe UI"/>
          <w:b/>
          <w:bCs/>
          <w:color w:val="323130"/>
          <w:sz w:val="20"/>
          <w:szCs w:val="20"/>
        </w:rPr>
        <w:t>losses</w:t>
      </w:r>
      <w:r w:rsidRPr="0024799D">
        <w:rPr>
          <w:rFonts w:ascii="Segoe UI" w:hAnsi="Segoe UI" w:cs="Segoe UI"/>
          <w:color w:val="323130"/>
          <w:sz w:val="20"/>
          <w:szCs w:val="20"/>
        </w:rPr>
        <w:t xml:space="preserve"> along the value chain can be up to </w:t>
      </w:r>
      <w:r w:rsidRPr="0024799D">
        <w:rPr>
          <w:rFonts w:ascii="Segoe UI" w:hAnsi="Segoe UI" w:cs="Segoe UI"/>
          <w:b/>
          <w:bCs/>
          <w:color w:val="323130"/>
          <w:sz w:val="20"/>
          <w:szCs w:val="20"/>
        </w:rPr>
        <w:t xml:space="preserve">5% of the hydrogen </w:t>
      </w:r>
      <w:r w:rsidRPr="0024799D">
        <w:rPr>
          <w:rFonts w:ascii="Segoe UI" w:hAnsi="Segoe UI" w:cs="Segoe UI"/>
          <w:color w:val="323130"/>
          <w:sz w:val="20"/>
          <w:szCs w:val="20"/>
        </w:rPr>
        <w:t>volume being transported, so it is better to use the hydrogen close to the source of its production, and soon after it is produced.</w:t>
      </w:r>
    </w:p>
    <w:p w14:paraId="63DE8F1B" w14:textId="77777777" w:rsidR="00AD7EEC" w:rsidRPr="00AD7EEC" w:rsidRDefault="00AD7EEC" w:rsidP="0020634C">
      <w:pPr>
        <w:pStyle w:val="paragraph"/>
        <w:rPr>
          <w:rStyle w:val="normaltextrun"/>
          <w:rFonts w:ascii="Segoe UI" w:hAnsi="Segoe UI" w:cs="Segoe UI"/>
          <w:color w:val="323130"/>
          <w:sz w:val="20"/>
          <w:szCs w:val="20"/>
        </w:rPr>
      </w:pPr>
    </w:p>
    <w:p w14:paraId="15CE189D" w14:textId="7DDE5421"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Slide 10:</w:t>
      </w:r>
    </w:p>
    <w:p w14:paraId="63E150B2" w14:textId="1378D300"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[This is not meant to be an exhaustive review of all regulation</w:t>
      </w:r>
      <w:r w:rsidR="003C0C0D">
        <w:rPr>
          <w:rFonts w:ascii="Segoe UI" w:hAnsi="Segoe UI" w:cs="Segoe UI"/>
          <w:color w:val="323130"/>
          <w:sz w:val="20"/>
          <w:szCs w:val="20"/>
        </w:rPr>
        <w:t>s</w:t>
      </w:r>
      <w:r w:rsidRPr="0024799D">
        <w:rPr>
          <w:rFonts w:ascii="Segoe UI" w:hAnsi="Segoe UI" w:cs="Segoe UI"/>
          <w:color w:val="323130"/>
          <w:sz w:val="20"/>
          <w:szCs w:val="20"/>
        </w:rPr>
        <w:t xml:space="preserve"> related to hydrogen]</w:t>
      </w:r>
    </w:p>
    <w:p w14:paraId="55E1BBBE" w14:textId="3F260722"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In the UK, there has been little legislation relating specifically to hydrogen. Hydrogen projects have</w:t>
      </w:r>
      <w:r w:rsidR="003C0C0D">
        <w:rPr>
          <w:rFonts w:ascii="Segoe UI" w:hAnsi="Segoe UI" w:cs="Segoe UI"/>
          <w:color w:val="323130"/>
          <w:sz w:val="20"/>
          <w:szCs w:val="20"/>
        </w:rPr>
        <w:t>, therefore,</w:t>
      </w:r>
      <w:r w:rsidRPr="0024799D">
        <w:rPr>
          <w:rFonts w:ascii="Segoe UI" w:hAnsi="Segoe UI" w:cs="Segoe UI"/>
          <w:color w:val="323130"/>
          <w:sz w:val="20"/>
          <w:szCs w:val="20"/>
        </w:rPr>
        <w:t xml:space="preserve"> followed the existing legislative landscape that applies to gasses more generally. Hydrogen </w:t>
      </w:r>
      <w:r w:rsidRPr="0024799D">
        <w:rPr>
          <w:rFonts w:ascii="Segoe UI" w:hAnsi="Segoe UI" w:cs="Segoe UI"/>
          <w:color w:val="323130"/>
          <w:sz w:val="20"/>
          <w:szCs w:val="20"/>
        </w:rPr>
        <w:lastRenderedPageBreak/>
        <w:t xml:space="preserve">is captured under the definition of “gas” in the </w:t>
      </w:r>
      <w:r w:rsidRPr="0024799D">
        <w:rPr>
          <w:rFonts w:ascii="Segoe UI" w:hAnsi="Segoe UI" w:cs="Segoe UI"/>
          <w:b/>
          <w:bCs/>
          <w:color w:val="323130"/>
          <w:sz w:val="20"/>
          <w:szCs w:val="20"/>
        </w:rPr>
        <w:t>Gas Act</w:t>
      </w:r>
      <w:r w:rsidRPr="0024799D">
        <w:rPr>
          <w:rFonts w:ascii="Segoe UI" w:hAnsi="Segoe UI" w:cs="Segoe UI"/>
          <w:color w:val="323130"/>
          <w:sz w:val="20"/>
          <w:szCs w:val="20"/>
        </w:rPr>
        <w:t xml:space="preserve"> (1986, and the Gas Act 1995, which amended Parts I and III of the Gas Act 1986) and is therefore regulated as part of the gas network. </w:t>
      </w:r>
    </w:p>
    <w:p w14:paraId="4FEC4442"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The UK gas market is regulated by the Gas and Electricity Markets Authority, operating through the Office of Gas and Electricity Markets (“</w:t>
      </w:r>
      <w:r w:rsidRPr="0024799D">
        <w:rPr>
          <w:rFonts w:ascii="Segoe UI" w:hAnsi="Segoe UI" w:cs="Segoe UI"/>
          <w:b/>
          <w:bCs/>
          <w:color w:val="323130"/>
          <w:sz w:val="20"/>
          <w:szCs w:val="20"/>
        </w:rPr>
        <w:t>Ofgem</w:t>
      </w:r>
      <w:r w:rsidRPr="0024799D">
        <w:rPr>
          <w:rFonts w:ascii="Segoe UI" w:hAnsi="Segoe UI" w:cs="Segoe UI"/>
          <w:color w:val="323130"/>
          <w:sz w:val="20"/>
          <w:szCs w:val="20"/>
        </w:rPr>
        <w:t xml:space="preserve">”). Anyone engaging in gas supply, gas shipping or gas transportation, or who participates in the operation of gas interconnectors, or provides smart metering in respect of gas must have a licence to do so under the Gas Act. The licences include measures relating to the safe operation of the gas network and provisions relating to price controls. </w:t>
      </w:r>
    </w:p>
    <w:p w14:paraId="360388D2"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In addition, a gas licensee must also comply with various industry codes, such as:</w:t>
      </w:r>
    </w:p>
    <w:p w14:paraId="40A4A8E5" w14:textId="77777777" w:rsidR="0024799D" w:rsidRPr="0024799D" w:rsidRDefault="0024799D" w:rsidP="0024799D">
      <w:pPr>
        <w:pStyle w:val="paragraph"/>
        <w:numPr>
          <w:ilvl w:val="0"/>
          <w:numId w:val="6"/>
        </w:numPr>
        <w:textAlignment w:val="baseline"/>
        <w:rPr>
          <w:rFonts w:ascii="Segoe UI" w:hAnsi="Segoe UI" w:cs="Segoe UI"/>
          <w:color w:val="323130"/>
          <w:sz w:val="20"/>
          <w:szCs w:val="20"/>
        </w:rPr>
      </w:pPr>
      <w:r w:rsidRPr="0024799D">
        <w:rPr>
          <w:rFonts w:ascii="Segoe UI" w:hAnsi="Segoe UI" w:cs="Segoe UI"/>
          <w:b/>
          <w:bCs/>
          <w:color w:val="323130"/>
          <w:sz w:val="20"/>
          <w:szCs w:val="20"/>
        </w:rPr>
        <w:t>Pipeline Safety Regulations</w:t>
      </w:r>
      <w:r w:rsidRPr="0024799D">
        <w:rPr>
          <w:rFonts w:ascii="Segoe UI" w:hAnsi="Segoe UI" w:cs="Segoe UI"/>
          <w:color w:val="323130"/>
          <w:sz w:val="20"/>
          <w:szCs w:val="20"/>
        </w:rPr>
        <w:t xml:space="preserve"> (1996).</w:t>
      </w:r>
    </w:p>
    <w:p w14:paraId="07F03369" w14:textId="77777777" w:rsidR="0024799D" w:rsidRPr="0024799D" w:rsidRDefault="0024799D" w:rsidP="0024799D">
      <w:pPr>
        <w:pStyle w:val="paragraph"/>
        <w:numPr>
          <w:ilvl w:val="0"/>
          <w:numId w:val="6"/>
        </w:numPr>
        <w:textAlignment w:val="baseline"/>
        <w:rPr>
          <w:rFonts w:ascii="Segoe UI" w:hAnsi="Segoe UI" w:cs="Segoe UI"/>
          <w:color w:val="323130"/>
          <w:sz w:val="20"/>
          <w:szCs w:val="20"/>
        </w:rPr>
      </w:pPr>
      <w:r w:rsidRPr="0024799D">
        <w:rPr>
          <w:rFonts w:ascii="Segoe UI" w:hAnsi="Segoe UI" w:cs="Segoe UI"/>
          <w:b/>
          <w:bCs/>
          <w:color w:val="323130"/>
          <w:sz w:val="20"/>
          <w:szCs w:val="20"/>
        </w:rPr>
        <w:t>The Planning (Hazardous Substances) Regulations</w:t>
      </w:r>
      <w:r w:rsidRPr="0024799D">
        <w:rPr>
          <w:rFonts w:ascii="Segoe UI" w:hAnsi="Segoe UI" w:cs="Segoe UI"/>
          <w:color w:val="323130"/>
          <w:sz w:val="20"/>
          <w:szCs w:val="20"/>
        </w:rPr>
        <w:t xml:space="preserve"> 2015 and the </w:t>
      </w:r>
      <w:r w:rsidRPr="0024799D">
        <w:rPr>
          <w:rFonts w:ascii="Segoe UI" w:hAnsi="Segoe UI" w:cs="Segoe UI"/>
          <w:b/>
          <w:bCs/>
          <w:color w:val="323130"/>
          <w:sz w:val="20"/>
          <w:szCs w:val="20"/>
        </w:rPr>
        <w:t>Control of Major Accident Hazards Regulations</w:t>
      </w:r>
      <w:r w:rsidRPr="0024799D">
        <w:rPr>
          <w:rFonts w:ascii="Segoe UI" w:hAnsi="Segoe UI" w:cs="Segoe UI"/>
          <w:color w:val="323130"/>
          <w:sz w:val="20"/>
          <w:szCs w:val="20"/>
        </w:rPr>
        <w:t xml:space="preserve"> 2015 (“COMAH”).</w:t>
      </w:r>
    </w:p>
    <w:p w14:paraId="24F0EAEF" w14:textId="77777777" w:rsidR="0024799D" w:rsidRPr="0024799D" w:rsidRDefault="0024799D" w:rsidP="0024799D">
      <w:pPr>
        <w:pStyle w:val="paragraph"/>
        <w:numPr>
          <w:ilvl w:val="0"/>
          <w:numId w:val="6"/>
        </w:numPr>
        <w:textAlignment w:val="baseline"/>
        <w:rPr>
          <w:rFonts w:ascii="Segoe UI" w:hAnsi="Segoe UI" w:cs="Segoe UI"/>
          <w:color w:val="323130"/>
          <w:sz w:val="20"/>
          <w:szCs w:val="20"/>
        </w:rPr>
      </w:pPr>
      <w:r w:rsidRPr="0024799D">
        <w:rPr>
          <w:rFonts w:ascii="Segoe UI" w:hAnsi="Segoe UI" w:cs="Segoe UI"/>
          <w:b/>
          <w:bCs/>
          <w:color w:val="323130"/>
          <w:sz w:val="20"/>
          <w:szCs w:val="20"/>
        </w:rPr>
        <w:t>Dangerous Substances and Explosive Atmosphere Regulations</w:t>
      </w:r>
      <w:r w:rsidRPr="0024799D">
        <w:rPr>
          <w:rFonts w:ascii="Segoe UI" w:hAnsi="Segoe UI" w:cs="Segoe UI"/>
          <w:color w:val="323130"/>
          <w:sz w:val="20"/>
          <w:szCs w:val="20"/>
        </w:rPr>
        <w:t xml:space="preserve"> 2002.</w:t>
      </w:r>
    </w:p>
    <w:p w14:paraId="4971979C" w14:textId="77777777" w:rsidR="0024799D" w:rsidRPr="0024799D" w:rsidRDefault="0024799D" w:rsidP="0024799D">
      <w:pPr>
        <w:pStyle w:val="paragraph"/>
        <w:numPr>
          <w:ilvl w:val="0"/>
          <w:numId w:val="6"/>
        </w:numPr>
        <w:spacing w:after="0"/>
        <w:textAlignment w:val="baseline"/>
        <w:rPr>
          <w:rFonts w:ascii="Segoe UI" w:hAnsi="Segoe UI" w:cs="Segoe UI"/>
          <w:color w:val="323130"/>
          <w:sz w:val="20"/>
          <w:szCs w:val="20"/>
        </w:rPr>
      </w:pPr>
      <w:r w:rsidRPr="0024799D">
        <w:rPr>
          <w:rFonts w:ascii="Segoe UI" w:hAnsi="Segoe UI" w:cs="Segoe UI"/>
          <w:b/>
          <w:bCs/>
          <w:color w:val="323130"/>
          <w:sz w:val="20"/>
          <w:szCs w:val="20"/>
        </w:rPr>
        <w:t>Pressure Equipment Regulations</w:t>
      </w:r>
      <w:r w:rsidRPr="0024799D">
        <w:rPr>
          <w:rFonts w:ascii="Segoe UI" w:hAnsi="Segoe UI" w:cs="Segoe UI"/>
          <w:color w:val="323130"/>
          <w:sz w:val="20"/>
          <w:szCs w:val="20"/>
        </w:rPr>
        <w:t xml:space="preserve"> 2016 (PER).</w:t>
      </w:r>
    </w:p>
    <w:p w14:paraId="25D20BC6"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Collectively, these codes relate to pipeline integrity, and to the design, manufacture, and conformity of equipment and protective systems for the production and storage of hydrogen.</w:t>
      </w:r>
    </w:p>
    <w:p w14:paraId="061A6514"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For the creation of a hydrogen economy in the UK, it is key to determine specific regulations for dedicated hydrogen infrastructure and assess the highest percentage of hydrogen that can be blended safely in pipelines that were designed to carry natural gas and which are currently carrying natural gas. The percentage of </w:t>
      </w:r>
      <w:r w:rsidRPr="0024799D">
        <w:rPr>
          <w:rFonts w:ascii="Segoe UI" w:hAnsi="Segoe UI" w:cs="Segoe UI"/>
          <w:b/>
          <w:bCs/>
          <w:color w:val="323130"/>
          <w:sz w:val="20"/>
          <w:szCs w:val="20"/>
        </w:rPr>
        <w:t>hydrogen that is allowed presently is 0.1%</w:t>
      </w:r>
      <w:r w:rsidRPr="0024799D">
        <w:rPr>
          <w:rFonts w:ascii="Segoe UI" w:hAnsi="Segoe UI" w:cs="Segoe UI"/>
          <w:color w:val="323130"/>
          <w:sz w:val="20"/>
          <w:szCs w:val="20"/>
        </w:rPr>
        <w:t xml:space="preserve"> only, which is in accordance with the UK’s established Gas Safety Management Regulations of 1996. Note that The Gas Safety Management (Amendment) Regulations 2023 do not explicitly mention hydrogen but allow a wider range of gas specifications to be injected into a gas network. </w:t>
      </w:r>
    </w:p>
    <w:p w14:paraId="3DA461F2" w14:textId="707647AA"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Note that a pilot trial, named “</w:t>
      </w:r>
      <w:proofErr w:type="spellStart"/>
      <w:r w:rsidRPr="0024799D">
        <w:rPr>
          <w:rFonts w:ascii="Segoe UI" w:hAnsi="Segoe UI" w:cs="Segoe UI"/>
          <w:i/>
          <w:iCs/>
          <w:color w:val="323130"/>
          <w:sz w:val="20"/>
          <w:szCs w:val="20"/>
        </w:rPr>
        <w:t>HyDeploy</w:t>
      </w:r>
      <w:proofErr w:type="spellEnd"/>
      <w:r w:rsidRPr="0024799D">
        <w:rPr>
          <w:rFonts w:ascii="Segoe UI" w:hAnsi="Segoe UI" w:cs="Segoe UI"/>
          <w:color w:val="323130"/>
          <w:sz w:val="20"/>
          <w:szCs w:val="20"/>
          <w:lang w:val="en-US"/>
        </w:rPr>
        <w:t>”,</w:t>
      </w:r>
      <w:r w:rsidRPr="0024799D">
        <w:rPr>
          <w:rFonts w:ascii="Segoe UI" w:hAnsi="Segoe UI" w:cs="Segoe UI"/>
          <w:color w:val="323130"/>
          <w:sz w:val="20"/>
          <w:szCs w:val="20"/>
        </w:rPr>
        <w:t xml:space="preserve"> took place at </w:t>
      </w:r>
      <w:proofErr w:type="spellStart"/>
      <w:r w:rsidRPr="0024799D">
        <w:rPr>
          <w:rFonts w:ascii="Segoe UI" w:hAnsi="Segoe UI" w:cs="Segoe UI"/>
          <w:color w:val="323130"/>
          <w:sz w:val="20"/>
          <w:szCs w:val="20"/>
        </w:rPr>
        <w:t>Keele</w:t>
      </w:r>
      <w:proofErr w:type="spellEnd"/>
      <w:r w:rsidRPr="0024799D">
        <w:rPr>
          <w:rFonts w:ascii="Segoe UI" w:hAnsi="Segoe UI" w:cs="Segoe UI"/>
          <w:color w:val="323130"/>
          <w:sz w:val="20"/>
          <w:szCs w:val="20"/>
        </w:rPr>
        <w:t xml:space="preserve"> University</w:t>
      </w:r>
      <w:r w:rsidR="00803B7F">
        <w:rPr>
          <w:rFonts w:ascii="Segoe UI" w:hAnsi="Segoe UI" w:cs="Segoe UI"/>
          <w:color w:val="323130"/>
          <w:sz w:val="20"/>
          <w:szCs w:val="20"/>
        </w:rPr>
        <w:t xml:space="preserve"> in England</w:t>
      </w:r>
      <w:r w:rsidRPr="0024799D">
        <w:rPr>
          <w:rFonts w:ascii="Segoe UI" w:hAnsi="Segoe UI" w:cs="Segoe UI"/>
          <w:color w:val="323130"/>
          <w:sz w:val="20"/>
          <w:szCs w:val="20"/>
        </w:rPr>
        <w:t xml:space="preserve"> between 2019 and 2021, and demonstrated the injection of up to 20% (by volume) of hydrogen from electrolysis into the campus’ natural gas network, feeding 100 homes and 30 faculty buildings.</w:t>
      </w:r>
    </w:p>
    <w:p w14:paraId="664E44CC"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The UK HSE is assessing its recent industrywide survey of enabling effective regulation of hydrogen heating by </w:t>
      </w:r>
      <w:r w:rsidRPr="0024799D">
        <w:rPr>
          <w:rFonts w:ascii="Segoe UI" w:hAnsi="Segoe UI" w:cs="Segoe UI"/>
          <w:b/>
          <w:bCs/>
          <w:color w:val="323130"/>
          <w:sz w:val="20"/>
          <w:szCs w:val="20"/>
        </w:rPr>
        <w:t>extending the Gas Safety Management Regulations 1996</w:t>
      </w:r>
      <w:r w:rsidRPr="0024799D">
        <w:rPr>
          <w:rFonts w:ascii="Segoe UI" w:hAnsi="Segoe UI" w:cs="Segoe UI"/>
          <w:color w:val="323130"/>
          <w:sz w:val="20"/>
          <w:szCs w:val="20"/>
        </w:rPr>
        <w:t xml:space="preserve"> to include 100% hydrogen. Also, to extend the scope of the </w:t>
      </w:r>
      <w:r w:rsidRPr="0024799D">
        <w:rPr>
          <w:rFonts w:ascii="Segoe UI" w:hAnsi="Segoe UI" w:cs="Segoe UI"/>
          <w:b/>
          <w:bCs/>
          <w:color w:val="323130"/>
          <w:sz w:val="20"/>
          <w:szCs w:val="20"/>
        </w:rPr>
        <w:t>Gas Safety Installation and Use Regulations</w:t>
      </w:r>
      <w:r w:rsidRPr="0024799D">
        <w:rPr>
          <w:rFonts w:ascii="Segoe UI" w:hAnsi="Segoe UI" w:cs="Segoe UI"/>
          <w:color w:val="323130"/>
          <w:sz w:val="20"/>
          <w:szCs w:val="20"/>
        </w:rPr>
        <w:t xml:space="preserve"> 1998 to include 100% hydrogen in non-domestic premises (for premises currently within scope for natural gas). The HSE stresses that these are not formal proposals for regulatory reform and there will be no changing of regulations prior to any government policy decision.</w:t>
      </w:r>
    </w:p>
    <w:p w14:paraId="63B235AD" w14:textId="77777777" w:rsidR="0024799D" w:rsidRPr="0024799D" w:rsidRDefault="0024799D" w:rsidP="0024799D">
      <w:pPr>
        <w:pStyle w:val="paragraph"/>
        <w:spacing w:after="0"/>
        <w:textAlignment w:val="baseline"/>
        <w:rPr>
          <w:rFonts w:ascii="Segoe UI" w:hAnsi="Segoe UI" w:cs="Segoe UI"/>
          <w:color w:val="323130"/>
          <w:sz w:val="20"/>
          <w:szCs w:val="20"/>
        </w:rPr>
      </w:pPr>
      <w:r w:rsidRPr="0024799D">
        <w:rPr>
          <w:rFonts w:ascii="Segoe UI" w:hAnsi="Segoe UI" w:cs="Segoe UI"/>
          <w:color w:val="323130"/>
          <w:sz w:val="20"/>
          <w:szCs w:val="20"/>
        </w:rPr>
        <w:t xml:space="preserve">We previously mentioned the </w:t>
      </w:r>
      <w:r w:rsidRPr="0024799D">
        <w:rPr>
          <w:rFonts w:ascii="Segoe UI" w:hAnsi="Segoe UI" w:cs="Segoe UI"/>
          <w:b/>
          <w:bCs/>
          <w:color w:val="323130"/>
          <w:sz w:val="20"/>
          <w:szCs w:val="20"/>
        </w:rPr>
        <w:t>Hydrogen Production Revenue Support (Directions, Eligibility and Counterparty) Regulations 2023</w:t>
      </w:r>
      <w:r w:rsidRPr="0024799D">
        <w:rPr>
          <w:rFonts w:ascii="Segoe UI" w:hAnsi="Segoe UI" w:cs="Segoe UI"/>
          <w:color w:val="323130"/>
          <w:sz w:val="20"/>
          <w:szCs w:val="20"/>
        </w:rPr>
        <w:t xml:space="preserve">. These Regulations extend to England, Wales, Scotland and Northern Ireland. They refer to applications for financial support made by low-carbon hydrogen producers in accordance with the </w:t>
      </w:r>
      <w:r w:rsidRPr="0024799D">
        <w:rPr>
          <w:rFonts w:ascii="Segoe UI" w:hAnsi="Segoe UI" w:cs="Segoe UI"/>
          <w:b/>
          <w:bCs/>
          <w:color w:val="323130"/>
          <w:sz w:val="20"/>
          <w:szCs w:val="20"/>
        </w:rPr>
        <w:t>UK Low Carbon Hydrogen Standard</w:t>
      </w:r>
      <w:r w:rsidRPr="0024799D">
        <w:rPr>
          <w:rFonts w:ascii="Segoe UI" w:hAnsi="Segoe UI" w:cs="Segoe UI"/>
          <w:color w:val="323130"/>
          <w:sz w:val="20"/>
          <w:szCs w:val="20"/>
        </w:rPr>
        <w:t>.</w:t>
      </w:r>
    </w:p>
    <w:p w14:paraId="554E7E48" w14:textId="77777777" w:rsidR="00AD7EEC" w:rsidRPr="00AD7EEC" w:rsidRDefault="00AD7EEC"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1D9D32CF" w14:textId="1CB7AFC2" w:rsidR="007660B7" w:rsidRDefault="009834E1" w:rsidP="0020634C">
      <w:pPr>
        <w:pStyle w:val="paragraph"/>
        <w:rPr>
          <w:rStyle w:val="normaltextrun"/>
          <w:rFonts w:ascii="Segoe UI" w:hAnsi="Segoe UI" w:cs="Segoe UI"/>
          <w:color w:val="323130"/>
          <w:sz w:val="20"/>
          <w:szCs w:val="20"/>
          <w:u w:val="single"/>
        </w:rPr>
      </w:pPr>
      <w:r w:rsidRPr="009834E1">
        <w:rPr>
          <w:rFonts w:ascii="Segoe UI" w:hAnsi="Segoe UI" w:cs="Segoe UI"/>
          <w:color w:val="323130"/>
          <w:sz w:val="20"/>
          <w:szCs w:val="20"/>
          <w:lang w:val="en-US"/>
        </w:rPr>
        <w:t>​</w:t>
      </w:r>
      <w:r w:rsidR="007660B7">
        <w:rPr>
          <w:rStyle w:val="normaltextrun"/>
          <w:rFonts w:ascii="Segoe UI" w:hAnsi="Segoe UI" w:cs="Segoe UI"/>
          <w:color w:val="323130"/>
          <w:sz w:val="20"/>
          <w:szCs w:val="20"/>
          <w:u w:val="single"/>
        </w:rPr>
        <w:t xml:space="preserve">Slide 11: </w:t>
      </w:r>
    </w:p>
    <w:p w14:paraId="52D6AAB1"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 xml:space="preserve">The future of clean heating might involve hydrogen, but getting there requires navigating a complex landscape of existing pipelines and regulations. </w:t>
      </w:r>
    </w:p>
    <w:p w14:paraId="105F32ED"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lastRenderedPageBreak/>
        <w:t>There are two main ways to get hydrogen to homes:</w:t>
      </w:r>
    </w:p>
    <w:p w14:paraId="2F3173C8"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b/>
          <w:bCs/>
          <w:i/>
          <w:iCs/>
          <w:color w:val="323130"/>
          <w:sz w:val="20"/>
          <w:szCs w:val="20"/>
        </w:rPr>
        <w:t>Blending</w:t>
      </w:r>
      <w:r w:rsidRPr="0024799D">
        <w:rPr>
          <w:rFonts w:ascii="Segoe UI" w:hAnsi="Segoe UI" w:cs="Segoe UI"/>
          <w:b/>
          <w:bCs/>
          <w:color w:val="323130"/>
          <w:sz w:val="20"/>
          <w:szCs w:val="20"/>
        </w:rPr>
        <w:t>:</w:t>
      </w:r>
      <w:r w:rsidRPr="0024799D">
        <w:rPr>
          <w:rFonts w:ascii="Segoe UI" w:hAnsi="Segoe UI" w:cs="Segoe UI"/>
          <w:color w:val="323130"/>
          <w:sz w:val="20"/>
          <w:szCs w:val="20"/>
        </w:rPr>
        <w:t> This involves mixing small amounts of hydrogen with natural gas in existing pipelines. As already mentioned, current regulations limit this blend to 0.1%, but pilot projects are testing a 20% blend.</w:t>
      </w:r>
    </w:p>
    <w:p w14:paraId="173396A7"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b/>
          <w:bCs/>
          <w:i/>
          <w:iCs/>
          <w:color w:val="323130"/>
          <w:sz w:val="20"/>
          <w:szCs w:val="20"/>
        </w:rPr>
        <w:t>Pure Hydrogen</w:t>
      </w:r>
      <w:r w:rsidRPr="0024799D">
        <w:rPr>
          <w:rFonts w:ascii="Segoe UI" w:hAnsi="Segoe UI" w:cs="Segoe UI"/>
          <w:b/>
          <w:bCs/>
          <w:color w:val="323130"/>
          <w:sz w:val="20"/>
          <w:szCs w:val="20"/>
        </w:rPr>
        <w:t>:</w:t>
      </w:r>
      <w:r w:rsidRPr="0024799D">
        <w:rPr>
          <w:rFonts w:ascii="Segoe UI" w:hAnsi="Segoe UI" w:cs="Segoe UI"/>
          <w:color w:val="323130"/>
          <w:sz w:val="20"/>
          <w:szCs w:val="20"/>
        </w:rPr>
        <w:t> This involves using dedicated pipelines to deliver pure hydrogen. This approach requires significant investment in new infrastructure but eliminates the need to modify the existing one.</w:t>
      </w:r>
    </w:p>
    <w:p w14:paraId="312733B9"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As ever, safety MUST come first. Since specific hydrogen heating regulations are scarce, existing gas safety laws govern hydrogen projects. See the Gas Act 1986, the Gas Safety Management Regulations 1996, and the previously mentioned industry codes. </w:t>
      </w:r>
    </w:p>
    <w:p w14:paraId="47F81CBE"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Among others, two organizations will play a key role in overseeing the transition to distributing hydrogen to homes:</w:t>
      </w:r>
    </w:p>
    <w:p w14:paraId="14738B61"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i/>
          <w:iCs/>
          <w:color w:val="323130"/>
          <w:sz w:val="20"/>
          <w:szCs w:val="20"/>
        </w:rPr>
        <w:t>The</w:t>
      </w:r>
      <w:r w:rsidRPr="0024799D">
        <w:rPr>
          <w:rFonts w:ascii="Segoe UI" w:hAnsi="Segoe UI" w:cs="Segoe UI"/>
          <w:b/>
          <w:bCs/>
          <w:i/>
          <w:iCs/>
          <w:color w:val="323130"/>
          <w:sz w:val="20"/>
          <w:szCs w:val="20"/>
        </w:rPr>
        <w:t xml:space="preserve"> North Sea Transition Authority (NSTA), </w:t>
      </w:r>
      <w:r w:rsidRPr="0024799D">
        <w:rPr>
          <w:rFonts w:ascii="Segoe UI" w:hAnsi="Segoe UI" w:cs="Segoe UI"/>
          <w:color w:val="323130"/>
          <w:sz w:val="20"/>
          <w:szCs w:val="20"/>
        </w:rPr>
        <w:t>which is responsible for regulating the construction and decommissioning of new pipelines.</w:t>
      </w:r>
    </w:p>
    <w:p w14:paraId="2FB6C05C"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i/>
          <w:iCs/>
          <w:color w:val="323130"/>
          <w:sz w:val="20"/>
          <w:szCs w:val="20"/>
        </w:rPr>
        <w:t xml:space="preserve">The </w:t>
      </w:r>
      <w:r w:rsidRPr="0024799D">
        <w:rPr>
          <w:rFonts w:ascii="Segoe UI" w:hAnsi="Segoe UI" w:cs="Segoe UI"/>
          <w:b/>
          <w:bCs/>
          <w:i/>
          <w:iCs/>
          <w:color w:val="323130"/>
          <w:sz w:val="20"/>
          <w:szCs w:val="20"/>
        </w:rPr>
        <w:t>Office of Gas and Electricity Markets (Ofgem),</w:t>
      </w:r>
      <w:r w:rsidRPr="0024799D">
        <w:rPr>
          <w:rFonts w:ascii="Segoe UI" w:hAnsi="Segoe UI" w:cs="Segoe UI"/>
          <w:i/>
          <w:iCs/>
          <w:color w:val="323130"/>
          <w:sz w:val="20"/>
          <w:szCs w:val="20"/>
        </w:rPr>
        <w:t> </w:t>
      </w:r>
      <w:r w:rsidRPr="0024799D">
        <w:rPr>
          <w:rFonts w:ascii="Segoe UI" w:hAnsi="Segoe UI" w:cs="Segoe UI"/>
          <w:color w:val="323130"/>
          <w:sz w:val="20"/>
          <w:szCs w:val="20"/>
        </w:rPr>
        <w:t>which is responsible for regulating the existing gas network.</w:t>
      </w:r>
    </w:p>
    <w:p w14:paraId="10FE6523" w14:textId="77777777" w:rsidR="0024799D" w:rsidRPr="0024799D" w:rsidRDefault="0024799D" w:rsidP="0024799D">
      <w:pPr>
        <w:pStyle w:val="paragraph"/>
        <w:rPr>
          <w:rFonts w:ascii="Segoe UI" w:hAnsi="Segoe UI" w:cs="Segoe UI"/>
          <w:color w:val="323130"/>
          <w:sz w:val="20"/>
          <w:szCs w:val="20"/>
        </w:rPr>
      </w:pPr>
      <w:r w:rsidRPr="0024799D">
        <w:rPr>
          <w:rFonts w:ascii="Segoe UI" w:hAnsi="Segoe UI" w:cs="Segoe UI"/>
          <w:color w:val="323130"/>
          <w:sz w:val="20"/>
          <w:szCs w:val="20"/>
        </w:rPr>
        <w:t>The current 0.1% hydrogen blend limit shows the need for regulatory adjustments and modernisation. As testing with higher blends progresses, regulations will need to be adapted to accommodate a larger role for hydrogen in our heating systems.</w:t>
      </w:r>
    </w:p>
    <w:p w14:paraId="4DDE6DA2" w14:textId="77777777" w:rsidR="00AD7EEC" w:rsidRPr="00AD7EEC" w:rsidRDefault="00AD7EEC" w:rsidP="0020634C">
      <w:pPr>
        <w:pStyle w:val="paragraph"/>
        <w:rPr>
          <w:rStyle w:val="normaltextrun"/>
          <w:rFonts w:ascii="Segoe UI" w:hAnsi="Segoe UI" w:cs="Segoe UI"/>
          <w:color w:val="323130"/>
          <w:sz w:val="20"/>
          <w:szCs w:val="20"/>
        </w:rPr>
      </w:pPr>
    </w:p>
    <w:p w14:paraId="631180F7" w14:textId="66F81268"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12: </w:t>
      </w:r>
    </w:p>
    <w:p w14:paraId="445010B8" w14:textId="6AD45A71"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 xml:space="preserve">In addition to the safety regulations mentioned so far, bringing large-scale hydrogen projects to life will also require navigating </w:t>
      </w:r>
      <w:r w:rsidRPr="0024799D">
        <w:rPr>
          <w:rFonts w:ascii="Segoe UI" w:hAnsi="Segoe UI" w:cs="Segoe UI"/>
          <w:b/>
          <w:bCs/>
          <w:color w:val="323130"/>
          <w:sz w:val="20"/>
          <w:szCs w:val="20"/>
        </w:rPr>
        <w:t xml:space="preserve">Planning Permissions. </w:t>
      </w:r>
      <w:r w:rsidRPr="0024799D">
        <w:rPr>
          <w:rFonts w:ascii="Segoe UI" w:hAnsi="Segoe UI" w:cs="Segoe UI"/>
          <w:color w:val="323130"/>
          <w:sz w:val="20"/>
          <w:szCs w:val="20"/>
        </w:rPr>
        <w:t>For example:</w:t>
      </w:r>
    </w:p>
    <w:p w14:paraId="4E9E3783"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Major hydrogen projects will likely be classified as "nationally significant infrastructure projects." These require a special development consent order under the Planning Act of 2009.</w:t>
      </w:r>
    </w:p>
    <w:p w14:paraId="26C4802C"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Smaller projects might fall under the Town and Country Planning Act of 1990, following a less complex approval process.</w:t>
      </w:r>
    </w:p>
    <w:p w14:paraId="55E71258" w14:textId="6920B69E" w:rsidR="00AD7EEC" w:rsidRDefault="00AD7EEC"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270AB247" w14:textId="77777777" w:rsidR="00AD7EEC" w:rsidRPr="00AD7EEC" w:rsidRDefault="00AD7EEC"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1A8D7376" w14:textId="5F95D328"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13: </w:t>
      </w:r>
    </w:p>
    <w:p w14:paraId="725CFB71" w14:textId="6F9E818E"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Let us now move from heating to transport. Hydrogen has the potential to revolutionize transport, but once again</w:t>
      </w:r>
      <w:r w:rsidR="003C0C0D">
        <w:rPr>
          <w:rFonts w:ascii="Segoe UI" w:hAnsi="Segoe UI" w:cs="Segoe UI"/>
          <w:color w:val="323130"/>
          <w:sz w:val="20"/>
          <w:szCs w:val="20"/>
        </w:rPr>
        <w:t>,</w:t>
      </w:r>
      <w:r w:rsidRPr="0024799D">
        <w:rPr>
          <w:rFonts w:ascii="Segoe UI" w:hAnsi="Segoe UI" w:cs="Segoe UI"/>
          <w:color w:val="323130"/>
          <w:sz w:val="20"/>
          <w:szCs w:val="20"/>
        </w:rPr>
        <w:t xml:space="preserve"> safety regulations are crucial for successful implementation. </w:t>
      </w:r>
    </w:p>
    <w:p w14:paraId="74271EED"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Both pipelines and tankers can be used to transport hydrogen from the point of generation to the point of use or storage, with regulations in place for each.</w:t>
      </w:r>
    </w:p>
    <w:p w14:paraId="1BDA5420" w14:textId="68EF0EF3"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lastRenderedPageBreak/>
        <w:t xml:space="preserve">Hydrogen can also be transported by road. The European Agreement concerning the International Carriage of Dangerous Goods by Road (the “ADR”) regulates the transport of hydrogen, classified as a dangerous good. Based on the ADR, hydrogen transport is excluded through 10 tunnels in the UK. </w:t>
      </w:r>
    </w:p>
    <w:p w14:paraId="21DA0401" w14:textId="77777777" w:rsidR="0024799D" w:rsidRPr="0024799D" w:rsidRDefault="0024799D" w:rsidP="0024799D">
      <w:pPr>
        <w:pStyle w:val="paragraph"/>
        <w:textAlignment w:val="baseline"/>
        <w:rPr>
          <w:rFonts w:ascii="Segoe UI" w:hAnsi="Segoe UI" w:cs="Segoe UI"/>
          <w:color w:val="323130"/>
          <w:sz w:val="20"/>
          <w:szCs w:val="20"/>
        </w:rPr>
      </w:pPr>
      <w:r w:rsidRPr="0024799D">
        <w:rPr>
          <w:rFonts w:ascii="Segoe UI" w:hAnsi="Segoe UI" w:cs="Segoe UI"/>
          <w:color w:val="323130"/>
          <w:sz w:val="20"/>
          <w:szCs w:val="20"/>
        </w:rPr>
        <w:t>Drivers require specific training, and vehicles must adhere to safety specifications for hazardous cargo. The Pressure Equipment (Safety) Regulations govern the design and manufacture of hydrogen transport tanks. The UK Vehicle Certification Agency approves hydrogen transport vehicles.</w:t>
      </w:r>
    </w:p>
    <w:p w14:paraId="11D2952D"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7A5A024A" w14:textId="56B1AB8C"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14: </w:t>
      </w:r>
    </w:p>
    <w:p w14:paraId="47411869" w14:textId="7777777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Hydrail is a word formed by combining Hydrogen and Rail. The term is used in conjunction with any new railway equipment or system utilising hydrogen for the storage or generation of electrical or mechanical energy for propulsion and auxiliaries.</w:t>
      </w:r>
    </w:p>
    <w:p w14:paraId="27524A8A" w14:textId="7777777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Safety is a critical element in the design, development and operation of trains and train equipment.</w:t>
      </w:r>
    </w:p>
    <w:p w14:paraId="1B02542C" w14:textId="7777777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As already discussed, hydrogen is a highly flammable fuel, so any systems intended to store or handle hydrogen must be designed to address the specific risks associated with its use. For example, onboard storage systems must be capable of safely holding hydrogen liquid or gas under high pressure.  In case of crash or collision, the system must not lead to an aggravation. </w:t>
      </w:r>
    </w:p>
    <w:p w14:paraId="4363CCC3" w14:textId="6ED9A8B8"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Safety concepts, operational leaflets</w:t>
      </w:r>
      <w:r w:rsidR="003C0C0D">
        <w:rPr>
          <w:rFonts w:ascii="Segoe UI" w:hAnsi="Segoe UI" w:cs="Segoe UI"/>
          <w:color w:val="323130"/>
          <w:sz w:val="20"/>
          <w:szCs w:val="20"/>
        </w:rPr>
        <w:t>, as well as incident and emergency concepts,</w:t>
      </w:r>
      <w:r w:rsidRPr="00291554">
        <w:rPr>
          <w:rFonts w:ascii="Segoe UI" w:hAnsi="Segoe UI" w:cs="Segoe UI"/>
          <w:color w:val="323130"/>
          <w:sz w:val="20"/>
          <w:szCs w:val="20"/>
        </w:rPr>
        <w:t xml:space="preserve"> must reflect the special hazards associated with this alternative fuel. </w:t>
      </w:r>
    </w:p>
    <w:p w14:paraId="66B33831" w14:textId="7777777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Existing European and international regulations, such as the Technical Specification for Interoperability (TSI), are currently not geared towards hydrogen or alternative hybrid drive systems. There is scope for further work in this area.</w:t>
      </w:r>
    </w:p>
    <w:p w14:paraId="790F0FA5"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1D3F6CAB" w14:textId="51D81B76"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15: </w:t>
      </w:r>
    </w:p>
    <w:p w14:paraId="7C6336E3" w14:textId="7777777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Between transport and end-use, storage is likely to be required.</w:t>
      </w:r>
    </w:p>
    <w:p w14:paraId="053D9E53" w14:textId="2C6960D8"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Hydrogen </w:t>
      </w:r>
      <w:r w:rsidR="00530C28" w:rsidRPr="00291554">
        <w:rPr>
          <w:rFonts w:ascii="Segoe UI" w:hAnsi="Segoe UI" w:cs="Segoe UI"/>
          <w:color w:val="323130"/>
          <w:sz w:val="20"/>
          <w:szCs w:val="20"/>
        </w:rPr>
        <w:t>refuelling</w:t>
      </w:r>
      <w:r w:rsidRPr="00291554">
        <w:rPr>
          <w:rFonts w:ascii="Segoe UI" w:hAnsi="Segoe UI" w:cs="Segoe UI"/>
          <w:color w:val="323130"/>
          <w:sz w:val="20"/>
          <w:szCs w:val="20"/>
        </w:rPr>
        <w:t> stations, for example, require on-site storage, mandating an Environmental Impact Assessment (EIA) for each location.</w:t>
      </w:r>
    </w:p>
    <w:p w14:paraId="27EF935F" w14:textId="2F2A7CC7"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Among the UK Regulations mentioned earlier, some are specific to storage and based on storage capacity, as listed on this slide.</w:t>
      </w:r>
    </w:p>
    <w:p w14:paraId="2CF56659" w14:textId="05755550"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color w:val="323130"/>
          <w:sz w:val="20"/>
          <w:szCs w:val="20"/>
        </w:rPr>
        <w:t>ISO standards apply to Hydrogen </w:t>
      </w:r>
      <w:r w:rsidR="00530C28" w:rsidRPr="00291554">
        <w:rPr>
          <w:rFonts w:ascii="Segoe UI" w:hAnsi="Segoe UI" w:cs="Segoe UI"/>
          <w:color w:val="323130"/>
          <w:sz w:val="20"/>
          <w:szCs w:val="20"/>
        </w:rPr>
        <w:t>Refuelling</w:t>
      </w:r>
      <w:r w:rsidRPr="00291554">
        <w:rPr>
          <w:rFonts w:ascii="Segoe UI" w:hAnsi="Segoe UI" w:cs="Segoe UI"/>
          <w:color w:val="323130"/>
          <w:sz w:val="20"/>
          <w:szCs w:val="20"/>
        </w:rPr>
        <w:t> Stations, namely on:</w:t>
      </w:r>
    </w:p>
    <w:p w14:paraId="5D643F12" w14:textId="7B5CD60D"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b/>
          <w:bCs/>
          <w:color w:val="323130"/>
          <w:sz w:val="20"/>
          <w:szCs w:val="20"/>
        </w:rPr>
        <w:t xml:space="preserve">Safety </w:t>
      </w:r>
      <w:r w:rsidRPr="00291554">
        <w:rPr>
          <w:rFonts w:ascii="Segoe UI" w:hAnsi="Segoe UI" w:cs="Segoe UI"/>
          <w:color w:val="323130"/>
          <w:sz w:val="20"/>
          <w:szCs w:val="20"/>
        </w:rPr>
        <w:t>- see ISO TR 15916:2015, which outlines basic safety considerations for hydrogen systems.</w:t>
      </w:r>
    </w:p>
    <w:p w14:paraId="69D46E1A" w14:textId="339CDE1B" w:rsidR="00291554" w:rsidRPr="00291554" w:rsidRDefault="00291554" w:rsidP="00291554">
      <w:pPr>
        <w:pStyle w:val="paragraph"/>
        <w:textAlignment w:val="baseline"/>
        <w:rPr>
          <w:rFonts w:ascii="Segoe UI" w:hAnsi="Segoe UI" w:cs="Segoe UI"/>
          <w:color w:val="323130"/>
          <w:sz w:val="20"/>
          <w:szCs w:val="20"/>
        </w:rPr>
      </w:pPr>
      <w:r w:rsidRPr="00291554">
        <w:rPr>
          <w:rFonts w:ascii="Segoe UI" w:hAnsi="Segoe UI" w:cs="Segoe UI"/>
          <w:b/>
          <w:bCs/>
          <w:color w:val="323130"/>
          <w:sz w:val="20"/>
          <w:szCs w:val="20"/>
        </w:rPr>
        <w:t>Station Design and Equipment</w:t>
      </w:r>
      <w:r w:rsidRPr="00291554">
        <w:rPr>
          <w:rFonts w:ascii="Segoe UI" w:hAnsi="Segoe UI" w:cs="Segoe UI"/>
          <w:color w:val="323130"/>
          <w:sz w:val="20"/>
          <w:szCs w:val="20"/>
        </w:rPr>
        <w:t> - see ISO 19880-3:2018, which establishes standards for valves, fuel quality control, dispenser hoses, and hose assemblies in hydrogen </w:t>
      </w:r>
      <w:r w:rsidR="00530C28" w:rsidRPr="00291554">
        <w:rPr>
          <w:rFonts w:ascii="Segoe UI" w:hAnsi="Segoe UI" w:cs="Segoe UI"/>
          <w:color w:val="323130"/>
          <w:sz w:val="20"/>
          <w:szCs w:val="20"/>
        </w:rPr>
        <w:t>refuelling</w:t>
      </w:r>
      <w:r w:rsidRPr="00291554">
        <w:rPr>
          <w:rFonts w:ascii="Segoe UI" w:hAnsi="Segoe UI" w:cs="Segoe UI"/>
          <w:color w:val="323130"/>
          <w:sz w:val="20"/>
          <w:szCs w:val="20"/>
        </w:rPr>
        <w:t> stations.</w:t>
      </w:r>
    </w:p>
    <w:p w14:paraId="6AA254B5"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5184366D" w14:textId="70989199"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16: </w:t>
      </w:r>
    </w:p>
    <w:p w14:paraId="5AA31191"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lastRenderedPageBreak/>
        <w:t>ESG stands for environmental, social and governance values, and ESG performance is a measure of how well an organisation is adhering to these. The performance metric is used by investors, consumers and employees to assess if a brand is aligned with their respective values. </w:t>
      </w:r>
    </w:p>
    <w:p w14:paraId="3CE5BE38"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There are three common approaches to evaluating ESG performance. These are: comparing ratings with peers who manage similar portfolios, comparing against industry benchmarks, or using own historical and internal data. The comparison and evaluation </w:t>
      </w:r>
      <w:proofErr w:type="gramStart"/>
      <w:r w:rsidRPr="00530C28">
        <w:rPr>
          <w:rFonts w:ascii="Segoe UI" w:hAnsi="Segoe UI" w:cs="Segoe UI"/>
          <w:color w:val="323130"/>
          <w:sz w:val="20"/>
          <w:szCs w:val="20"/>
        </w:rPr>
        <w:t>is</w:t>
      </w:r>
      <w:proofErr w:type="gramEnd"/>
      <w:r w:rsidRPr="00530C28">
        <w:rPr>
          <w:rFonts w:ascii="Segoe UI" w:hAnsi="Segoe UI" w:cs="Segoe UI"/>
          <w:color w:val="323130"/>
          <w:sz w:val="20"/>
          <w:szCs w:val="20"/>
        </w:rPr>
        <w:t xml:space="preserve"> not straightforward as it varies across industries, companies and metrics. </w:t>
      </w:r>
    </w:p>
    <w:p w14:paraId="54BF3C50"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With increased interest in Sustainable Development Goals (SDGs) and legally binding net zero targets, organisations are adopting ESG at a higher level than before, as they are consciously transitioning from carbon-intensive to low-carbon technologies. </w:t>
      </w:r>
    </w:p>
    <w:p w14:paraId="4779BE53"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This global trend directly influences the hydrogen economy.</w:t>
      </w:r>
    </w:p>
    <w:p w14:paraId="28167F5D"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6B7FF5C0" w14:textId="0220D21B"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17: </w:t>
      </w:r>
    </w:p>
    <w:p w14:paraId="5F242C41"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Let us explore further where ESG can strengthen the potential of green hydrogen. </w:t>
      </w:r>
    </w:p>
    <w:p w14:paraId="09C295DB" w14:textId="3CC39AE6"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With regards to being Environmentally Responsible, organisations identify key performance indicators (KPIs), like water usage and emissions, to minimize impacts. Aligning with the SDG’s can attract ESG funds, fuelling infrastructure and technology advancements for a thriving hydrogen economy.</w:t>
      </w:r>
    </w:p>
    <w:p w14:paraId="08FB96AD"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Public concerns regarding safety and production processes can hinder adoption. Pilot projects showcase the technology's safety measures and build trust. Open communication fosters social acceptance, allowing companies to integrate social aspects like safety into their strategies for wider green hydrogen adoption.</w:t>
      </w:r>
    </w:p>
    <w:p w14:paraId="36D03374"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And finally, robust policies will guide the entire green hydrogen lifecycle, from planning to implementation. A clear ESG framework tracks progress towards sustainability goals, ensuring compliance with regulations and attracting general support.</w:t>
      </w:r>
    </w:p>
    <w:p w14:paraId="3B7A90F4" w14:textId="7E620934"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18: </w:t>
      </w:r>
    </w:p>
    <w:p w14:paraId="54FAD5E9" w14:textId="0C01A15B"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So</w:t>
      </w:r>
      <w:r w:rsidR="003C0C0D">
        <w:rPr>
          <w:rFonts w:ascii="Segoe UI" w:hAnsi="Segoe UI" w:cs="Segoe UI"/>
          <w:color w:val="323130"/>
          <w:sz w:val="20"/>
          <w:szCs w:val="20"/>
        </w:rPr>
        <w:t>,</w:t>
      </w:r>
      <w:r w:rsidRPr="00530C28">
        <w:rPr>
          <w:rFonts w:ascii="Segoe UI" w:hAnsi="Segoe UI" w:cs="Segoe UI"/>
          <w:color w:val="323130"/>
          <w:sz w:val="20"/>
          <w:szCs w:val="20"/>
        </w:rPr>
        <w:t xml:space="preserve"> where can one test safety and reliability of hydrogen technologies? </w:t>
      </w:r>
    </w:p>
    <w:p w14:paraId="35ED3020" w14:textId="05119049"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This slide offers two examples of laboratory facilities that are co-funded by </w:t>
      </w:r>
      <w:r w:rsidR="003C0C0D">
        <w:rPr>
          <w:rFonts w:ascii="Segoe UI" w:hAnsi="Segoe UI" w:cs="Segoe UI"/>
          <w:color w:val="323130"/>
          <w:sz w:val="20"/>
          <w:szCs w:val="20"/>
        </w:rPr>
        <w:t xml:space="preserve">the </w:t>
      </w:r>
      <w:r w:rsidRPr="00530C28">
        <w:rPr>
          <w:rFonts w:ascii="Segoe UI" w:hAnsi="Segoe UI" w:cs="Segoe UI"/>
          <w:color w:val="323130"/>
          <w:sz w:val="20"/>
          <w:szCs w:val="20"/>
        </w:rPr>
        <w:t>Scottish Government.</w:t>
      </w:r>
    </w:p>
    <w:p w14:paraId="675C055A" w14:textId="0DD8F0ED"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Through the ‘Hydrogen into Action’ initiative, new laboratory facilities will soon be available at the Eden Campus of St. Andrews University.  These will focus on hydrogen fuel cell materials synthesis and analysis and are available free of charge to Scottish SMEs.  </w:t>
      </w:r>
    </w:p>
    <w:p w14:paraId="504643B5" w14:textId="103C9CC1"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Also, a Hydrogen Innovation Centre is being established at the University of Glasgow to accelerate the development of hydrogen technologies from experimental proof-of-concept through to </w:t>
      </w:r>
      <w:r w:rsidR="003C0C0D">
        <w:rPr>
          <w:rFonts w:ascii="Segoe UI" w:hAnsi="Segoe UI" w:cs="Segoe UI"/>
          <w:color w:val="323130"/>
          <w:sz w:val="20"/>
          <w:szCs w:val="20"/>
        </w:rPr>
        <w:t xml:space="preserve">the </w:t>
      </w:r>
      <w:r w:rsidRPr="00530C28">
        <w:rPr>
          <w:rFonts w:ascii="Segoe UI" w:hAnsi="Segoe UI" w:cs="Segoe UI"/>
          <w:color w:val="323130"/>
          <w:sz w:val="20"/>
          <w:szCs w:val="20"/>
        </w:rPr>
        <w:t xml:space="preserve">small prototype stage. To support the centre's initiatives, TÜV SÜD in East Kilbride is expanding its hydrogen technology testing facilities. </w:t>
      </w:r>
    </w:p>
    <w:p w14:paraId="120809F4" w14:textId="77777777" w:rsid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0D6A45D2" w14:textId="77777777" w:rsidR="003C0C0D" w:rsidRDefault="003C0C0D"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7F21A073" w14:textId="77777777" w:rsidR="003C0C0D" w:rsidRPr="00BA3CAB" w:rsidRDefault="003C0C0D"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3AF0E112" w14:textId="59728512" w:rsidR="007660B7" w:rsidRDefault="007660B7" w:rsidP="000C282A">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lastRenderedPageBreak/>
        <w:t xml:space="preserve">Slide 19: </w:t>
      </w:r>
    </w:p>
    <w:p w14:paraId="2EA8EE17"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There are also Accelerators to support hydrogen technology innovation and uptake. For example:</w:t>
      </w:r>
    </w:p>
    <w:p w14:paraId="21C2BD07"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Funded by Transport Scotland, the Hydrogen Accelerator is a partnership between the Universities of St Andrews and Strathclyde, with Scottish Enterprise and an industry consortium. The project entailed the conversion and re-use of a 40-yearold three-car class 314 train to a hydrogen fuel cell electric powertrain. </w:t>
      </w:r>
    </w:p>
    <w:p w14:paraId="46DA72C2"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lang w:val="en-US"/>
        </w:rPr>
        <w:t xml:space="preserve">Also, the </w:t>
      </w:r>
      <w:r w:rsidRPr="00530C28">
        <w:rPr>
          <w:rFonts w:ascii="Segoe UI" w:hAnsi="Segoe UI" w:cs="Segoe UI"/>
          <w:color w:val="323130"/>
          <w:sz w:val="20"/>
          <w:szCs w:val="20"/>
        </w:rPr>
        <w:t xml:space="preserve">HI-ACT Hub, which comprises a consortium of 27 academics from 10 universities across England, Northern Ireland, </w:t>
      </w:r>
      <w:proofErr w:type="gramStart"/>
      <w:r w:rsidRPr="00530C28">
        <w:rPr>
          <w:rFonts w:ascii="Segoe UI" w:hAnsi="Segoe UI" w:cs="Segoe UI"/>
          <w:color w:val="323130"/>
          <w:sz w:val="20"/>
          <w:szCs w:val="20"/>
        </w:rPr>
        <w:t>Scotland</w:t>
      </w:r>
      <w:proofErr w:type="gramEnd"/>
      <w:r w:rsidRPr="00530C28">
        <w:rPr>
          <w:rFonts w:ascii="Segoe UI" w:hAnsi="Segoe UI" w:cs="Segoe UI"/>
          <w:color w:val="323130"/>
          <w:sz w:val="20"/>
          <w:szCs w:val="20"/>
        </w:rPr>
        <w:t xml:space="preserve"> and Wales, as well as over 40 project partners. The University of Glasgow is the Scottish academic partner in the Hub.</w:t>
      </w:r>
    </w:p>
    <w:p w14:paraId="457165AD"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w:t>
      </w:r>
    </w:p>
    <w:p w14:paraId="2A567896"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For more pictures: </w:t>
      </w:r>
      <w:hyperlink r:id="rId8" w:history="1">
        <w:r w:rsidRPr="00530C28">
          <w:rPr>
            <w:rStyle w:val="Hyperlink"/>
            <w:rFonts w:ascii="Segoe UI" w:hAnsi="Segoe UI" w:cs="Segoe UI"/>
            <w:sz w:val="20"/>
            <w:szCs w:val="20"/>
          </w:rPr>
          <w:t>https://realrail.smugmug.com/Trains/Boness-Hydrogen-Skunk-Works</w:t>
        </w:r>
      </w:hyperlink>
      <w:r w:rsidRPr="00530C28">
        <w:rPr>
          <w:rFonts w:ascii="Segoe UI" w:hAnsi="Segoe UI" w:cs="Segoe UI"/>
          <w:color w:val="323130"/>
          <w:sz w:val="20"/>
          <w:szCs w:val="20"/>
        </w:rPr>
        <w:t> </w:t>
      </w:r>
    </w:p>
    <w:p w14:paraId="525CEB0E"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The first video shows the hydrogen train testing. </w:t>
      </w:r>
    </w:p>
    <w:p w14:paraId="51B26CC0"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The second video shows the stripping and decommissioning of the class 614 hydrogen train at the Bo’ness and </w:t>
      </w:r>
      <w:proofErr w:type="spellStart"/>
      <w:r w:rsidRPr="00530C28">
        <w:rPr>
          <w:rFonts w:ascii="Segoe UI" w:hAnsi="Segoe UI" w:cs="Segoe UI"/>
          <w:color w:val="323130"/>
          <w:sz w:val="20"/>
          <w:szCs w:val="20"/>
        </w:rPr>
        <w:t>Kinneil</w:t>
      </w:r>
      <w:proofErr w:type="spellEnd"/>
      <w:r w:rsidRPr="00530C28">
        <w:rPr>
          <w:rFonts w:ascii="Segoe UI" w:hAnsi="Segoe UI" w:cs="Segoe UI"/>
          <w:color w:val="323130"/>
          <w:sz w:val="20"/>
          <w:szCs w:val="20"/>
        </w:rPr>
        <w:t> railway during Jan 2023. </w:t>
      </w:r>
    </w:p>
    <w:p w14:paraId="4502D479" w14:textId="77777777" w:rsidR="00530C28" w:rsidRPr="00530C28" w:rsidRDefault="00000000" w:rsidP="00530C28">
      <w:pPr>
        <w:pStyle w:val="paragraph"/>
        <w:textAlignment w:val="baseline"/>
        <w:rPr>
          <w:rFonts w:ascii="Segoe UI" w:hAnsi="Segoe UI" w:cs="Segoe UI"/>
          <w:color w:val="323130"/>
          <w:sz w:val="20"/>
          <w:szCs w:val="20"/>
        </w:rPr>
      </w:pPr>
      <w:hyperlink r:id="rId9" w:history="1">
        <w:r w:rsidR="00530C28" w:rsidRPr="00530C28">
          <w:rPr>
            <w:rStyle w:val="Hyperlink"/>
            <w:rFonts w:ascii="Segoe UI" w:hAnsi="Segoe UI" w:cs="Segoe UI"/>
            <w:sz w:val="20"/>
            <w:szCs w:val="20"/>
          </w:rPr>
          <w:t>https://www.youtube.com/watch?v=vi8nAfRsNuQ</w:t>
        </w:r>
      </w:hyperlink>
      <w:r w:rsidR="00530C28" w:rsidRPr="00530C28">
        <w:rPr>
          <w:rFonts w:ascii="Segoe UI" w:hAnsi="Segoe UI" w:cs="Segoe UI"/>
          <w:color w:val="323130"/>
          <w:sz w:val="20"/>
          <w:szCs w:val="20"/>
        </w:rPr>
        <w:t> </w:t>
      </w:r>
    </w:p>
    <w:p w14:paraId="189DEDD1" w14:textId="77777777" w:rsidR="00530C28" w:rsidRPr="00530C28" w:rsidRDefault="00000000" w:rsidP="00530C28">
      <w:pPr>
        <w:pStyle w:val="paragraph"/>
        <w:textAlignment w:val="baseline"/>
        <w:rPr>
          <w:rFonts w:ascii="Segoe UI" w:hAnsi="Segoe UI" w:cs="Segoe UI"/>
          <w:color w:val="323130"/>
          <w:sz w:val="20"/>
          <w:szCs w:val="20"/>
        </w:rPr>
      </w:pPr>
      <w:hyperlink r:id="rId10" w:history="1">
        <w:r w:rsidR="00530C28" w:rsidRPr="00530C28">
          <w:rPr>
            <w:rStyle w:val="Hyperlink"/>
            <w:rFonts w:ascii="Segoe UI" w:hAnsi="Segoe UI" w:cs="Segoe UI"/>
            <w:sz w:val="20"/>
            <w:szCs w:val="20"/>
          </w:rPr>
          <w:t>https://www.youtube.com/watch?v=nGg7sUon4yo</w:t>
        </w:r>
      </w:hyperlink>
      <w:r w:rsidR="00530C28" w:rsidRPr="00530C28">
        <w:rPr>
          <w:rFonts w:ascii="Segoe UI" w:hAnsi="Segoe UI" w:cs="Segoe UI"/>
          <w:color w:val="323130"/>
          <w:sz w:val="20"/>
          <w:szCs w:val="20"/>
        </w:rPr>
        <w:t> </w:t>
      </w:r>
    </w:p>
    <w:p w14:paraId="7DB925D1" w14:textId="77777777" w:rsidR="00530C28" w:rsidRPr="00530C28" w:rsidRDefault="00000000" w:rsidP="00530C28">
      <w:pPr>
        <w:pStyle w:val="paragraph"/>
        <w:textAlignment w:val="baseline"/>
        <w:rPr>
          <w:rFonts w:ascii="Segoe UI" w:hAnsi="Segoe UI" w:cs="Segoe UI"/>
          <w:color w:val="323130"/>
          <w:sz w:val="20"/>
          <w:szCs w:val="20"/>
        </w:rPr>
      </w:pPr>
      <w:hyperlink r:id="rId11" w:history="1">
        <w:r w:rsidR="00530C28" w:rsidRPr="00530C28">
          <w:rPr>
            <w:rStyle w:val="Hyperlink"/>
            <w:rFonts w:ascii="Segoe UI" w:hAnsi="Segoe UI" w:cs="Segoe UI"/>
            <w:sz w:val="20"/>
            <w:szCs w:val="20"/>
          </w:rPr>
          <w:t>https://news.st-andrews.ac.uk/archive/scottish-hydrogen-train-project-on-track-to-deliver-climate-targets/</w:t>
        </w:r>
      </w:hyperlink>
      <w:r w:rsidR="00530C28" w:rsidRPr="00530C28">
        <w:rPr>
          <w:rFonts w:ascii="Segoe UI" w:hAnsi="Segoe UI" w:cs="Segoe UI"/>
          <w:color w:val="323130"/>
          <w:sz w:val="20"/>
          <w:szCs w:val="20"/>
        </w:rPr>
        <w:t> </w:t>
      </w:r>
    </w:p>
    <w:p w14:paraId="1967DC8E" w14:textId="77777777" w:rsidR="00BA3CAB" w:rsidRPr="00BA3CAB" w:rsidRDefault="00BA3CAB" w:rsidP="000C282A">
      <w:pPr>
        <w:pStyle w:val="paragraph"/>
        <w:spacing w:before="0" w:beforeAutospacing="0" w:after="0" w:afterAutospacing="0"/>
        <w:textAlignment w:val="baseline"/>
        <w:rPr>
          <w:rStyle w:val="normaltextrun"/>
          <w:rFonts w:ascii="Segoe UI" w:hAnsi="Segoe UI" w:cs="Segoe UI"/>
          <w:color w:val="323130"/>
          <w:sz w:val="20"/>
          <w:szCs w:val="20"/>
        </w:rPr>
      </w:pPr>
    </w:p>
    <w:p w14:paraId="39F9798A" w14:textId="40850555" w:rsidR="007660B7" w:rsidRDefault="007660B7" w:rsidP="007660B7">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Slide 20:</w:t>
      </w:r>
    </w:p>
    <w:p w14:paraId="7A65352F"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As a part of the H100 project in Fife, </w:t>
      </w:r>
      <w:proofErr w:type="spellStart"/>
      <w:r w:rsidRPr="00530C28">
        <w:rPr>
          <w:rFonts w:ascii="Segoe UI" w:hAnsi="Segoe UI" w:cs="Segoe UI"/>
          <w:color w:val="323130"/>
          <w:sz w:val="20"/>
          <w:szCs w:val="20"/>
          <w:lang w:val="fr-FR"/>
        </w:rPr>
        <w:t>Environmental</w:t>
      </w:r>
      <w:proofErr w:type="spellEnd"/>
      <w:r w:rsidRPr="00530C28">
        <w:rPr>
          <w:rFonts w:ascii="Segoe UI" w:hAnsi="Segoe UI" w:cs="Segoe UI"/>
          <w:color w:val="323130"/>
          <w:sz w:val="20"/>
          <w:szCs w:val="20"/>
          <w:lang w:val="fr-FR"/>
        </w:rPr>
        <w:t xml:space="preserve"> </w:t>
      </w:r>
      <w:proofErr w:type="spellStart"/>
      <w:r w:rsidRPr="00530C28">
        <w:rPr>
          <w:rFonts w:ascii="Segoe UI" w:hAnsi="Segoe UI" w:cs="Segoe UI"/>
          <w:color w:val="323130"/>
          <w:sz w:val="20"/>
          <w:szCs w:val="20"/>
          <w:lang w:val="fr-FR"/>
        </w:rPr>
        <w:t>Resources</w:t>
      </w:r>
      <w:proofErr w:type="spellEnd"/>
      <w:r w:rsidRPr="00530C28">
        <w:rPr>
          <w:rFonts w:ascii="Segoe UI" w:hAnsi="Segoe UI" w:cs="Segoe UI"/>
          <w:color w:val="323130"/>
          <w:sz w:val="20"/>
          <w:szCs w:val="20"/>
          <w:lang w:val="fr-FR"/>
        </w:rPr>
        <w:t xml:space="preserve"> Management (ERM)</w:t>
      </w:r>
      <w:r w:rsidRPr="00530C28">
        <w:rPr>
          <w:rFonts w:ascii="Segoe UI" w:hAnsi="Segoe UI" w:cs="Segoe UI"/>
          <w:color w:val="323130"/>
          <w:sz w:val="20"/>
          <w:szCs w:val="20"/>
        </w:rPr>
        <w:t xml:space="preserve"> and UK Health and Safety Laboratory (HSL) conducted a quantitative risk assessment (QRA) of the potential risk from leaks upstream of the meter, to assess the implications on the emergency response procedures of the gas distribution company SGN. The principal influencers of risk are the frequency and potential consequences of uncontrolled releases of hydrogen. These can occur under or above the ground. </w:t>
      </w:r>
    </w:p>
    <w:p w14:paraId="17B64649"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The key findings were that:</w:t>
      </w:r>
    </w:p>
    <w:p w14:paraId="46B31BE3"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The distances over which hydrogen gas leaks travel below ground compared to natural gas increases by 6-25%.</w:t>
      </w:r>
    </w:p>
    <w:p w14:paraId="6041A43C"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 Installing a new polyethylene network offers a reduction in the likelihood of upstream leaks by around 66%. </w:t>
      </w:r>
    </w:p>
    <w:p w14:paraId="51468AA8"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 The overall comparative risk (hydrogen vs. natural gas) for the H100 project can only be estimated when an evaluation of downstream releases is conducted to complement the study of upstream releases. </w:t>
      </w:r>
    </w:p>
    <w:p w14:paraId="1A422859" w14:textId="57F021D6"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lastRenderedPageBreak/>
        <w:t>A quantitative risk assessment of high-pressure supply sources was also carried out. The risk in this case presents harm to people based on exposure to a ‘dangerous dose’ of hydrogen. The decision matrix for such systems is covered under the UK HSE’s planning advice for developments in the vicinity of hazardous installations (PADHI). </w:t>
      </w:r>
    </w:p>
    <w:p w14:paraId="4A2A6E3D" w14:textId="77777777" w:rsidR="00BA3CAB" w:rsidRPr="00BA3CAB" w:rsidRDefault="00BA3CAB" w:rsidP="007660B7">
      <w:pPr>
        <w:pStyle w:val="paragraph"/>
        <w:spacing w:before="0" w:beforeAutospacing="0" w:after="0" w:afterAutospacing="0"/>
        <w:textAlignment w:val="baseline"/>
        <w:rPr>
          <w:rStyle w:val="normaltextrun"/>
          <w:rFonts w:ascii="Segoe UI" w:hAnsi="Segoe UI" w:cs="Segoe UI"/>
          <w:color w:val="323130"/>
          <w:sz w:val="20"/>
          <w:szCs w:val="20"/>
        </w:rPr>
      </w:pPr>
    </w:p>
    <w:p w14:paraId="63ED32B5" w14:textId="58D3E443" w:rsidR="007660B7" w:rsidRDefault="007660B7" w:rsidP="007660B7">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21: </w:t>
      </w:r>
    </w:p>
    <w:p w14:paraId="31CE59D1"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 xml:space="preserve">The analysis identified that emergency response procedures should be updated to accommodate hydrogen in the network. More specifically, the study identified that 7 of 22 appendices of management procedure and 10 of 33 appendices of work procedure would require modification. </w:t>
      </w:r>
    </w:p>
    <w:p w14:paraId="54587C1E" w14:textId="77777777" w:rsidR="00530C28" w:rsidRPr="00530C28" w:rsidRDefault="00530C28" w:rsidP="00530C28">
      <w:pPr>
        <w:pStyle w:val="paragraph"/>
        <w:textAlignment w:val="baseline"/>
        <w:rPr>
          <w:rFonts w:ascii="Segoe UI" w:hAnsi="Segoe UI" w:cs="Segoe UI"/>
          <w:color w:val="323130"/>
          <w:sz w:val="20"/>
          <w:szCs w:val="20"/>
        </w:rPr>
      </w:pPr>
      <w:r w:rsidRPr="00530C28">
        <w:rPr>
          <w:rFonts w:ascii="Segoe UI" w:hAnsi="Segoe UI" w:cs="Segoe UI"/>
          <w:color w:val="323130"/>
          <w:sz w:val="20"/>
          <w:szCs w:val="20"/>
        </w:rPr>
        <w:t>The key areas that require change are as listed here. </w:t>
      </w:r>
    </w:p>
    <w:p w14:paraId="53E8D0D4" w14:textId="77777777" w:rsidR="00BA3CAB" w:rsidRPr="00BA3CAB" w:rsidRDefault="00BA3CAB" w:rsidP="007660B7">
      <w:pPr>
        <w:pStyle w:val="paragraph"/>
        <w:spacing w:before="0" w:beforeAutospacing="0" w:after="0" w:afterAutospacing="0"/>
        <w:textAlignment w:val="baseline"/>
        <w:rPr>
          <w:rFonts w:ascii="Segoe UI" w:hAnsi="Segoe UI" w:cs="Segoe UI"/>
          <w:color w:val="323130"/>
          <w:sz w:val="20"/>
          <w:szCs w:val="20"/>
        </w:rPr>
      </w:pPr>
    </w:p>
    <w:p w14:paraId="3EEA5614" w14:textId="33CC3F77" w:rsidR="009F47F2" w:rsidRDefault="009F47F2" w:rsidP="009F47F2">
      <w:pPr>
        <w:pStyle w:val="paragraph"/>
        <w:spacing w:before="0" w:beforeAutospacing="0" w:after="0" w:afterAutospacing="0"/>
        <w:textAlignment w:val="baseline"/>
        <w:rPr>
          <w:rStyle w:val="normaltextrun"/>
          <w:rFonts w:ascii="Segoe UI" w:hAnsi="Segoe UI" w:cs="Segoe UI"/>
          <w:color w:val="323130"/>
          <w:sz w:val="20"/>
          <w:szCs w:val="20"/>
          <w:u w:val="single"/>
        </w:rPr>
      </w:pPr>
      <w:r>
        <w:rPr>
          <w:rStyle w:val="normaltextrun"/>
          <w:rFonts w:ascii="Segoe UI" w:hAnsi="Segoe UI" w:cs="Segoe UI"/>
          <w:color w:val="323130"/>
          <w:sz w:val="20"/>
          <w:szCs w:val="20"/>
          <w:u w:val="single"/>
        </w:rPr>
        <w:t xml:space="preserve">Slide 22: </w:t>
      </w:r>
    </w:p>
    <w:p w14:paraId="3DAB94FE" w14:textId="77777777" w:rsidR="00530C28" w:rsidRDefault="00530C28" w:rsidP="009F47F2">
      <w:pPr>
        <w:pStyle w:val="paragraph"/>
        <w:spacing w:before="0" w:beforeAutospacing="0" w:after="0" w:afterAutospacing="0"/>
        <w:textAlignment w:val="baseline"/>
        <w:rPr>
          <w:rStyle w:val="normaltextrun"/>
          <w:rFonts w:ascii="Segoe UI" w:hAnsi="Segoe UI" w:cs="Segoe UI"/>
          <w:color w:val="323130"/>
          <w:sz w:val="20"/>
          <w:szCs w:val="20"/>
          <w:u w:val="single"/>
        </w:rPr>
      </w:pPr>
    </w:p>
    <w:p w14:paraId="0524BA95" w14:textId="77777777" w:rsidR="00530C28" w:rsidRPr="00530C28" w:rsidRDefault="00530C28" w:rsidP="00530C28">
      <w:r w:rsidRPr="00530C28">
        <w:t>This concludes the Module 4 of the hydrogen course.</w:t>
      </w:r>
    </w:p>
    <w:p w14:paraId="6D1690FC" w14:textId="77777777" w:rsidR="00530C28" w:rsidRPr="00530C28" w:rsidRDefault="00530C28" w:rsidP="00530C28">
      <w:r w:rsidRPr="00530C28">
        <w:t>The next module, Module 5, covers hydrogen case studies in Scotland. </w:t>
      </w:r>
    </w:p>
    <w:p w14:paraId="15C50FDB" w14:textId="6B1E2960" w:rsidR="00530C28" w:rsidRPr="00530C28" w:rsidRDefault="00530C28" w:rsidP="00530C28">
      <w:r w:rsidRPr="00530C28">
        <w:t xml:space="preserve">Thank you for </w:t>
      </w:r>
      <w:r w:rsidR="003C0C0D">
        <w:t xml:space="preserve">your </w:t>
      </w:r>
      <w:r w:rsidRPr="00530C28">
        <w:t>attention. Please note down any questions or comments and bring them to the webinar that completes this course.</w:t>
      </w:r>
    </w:p>
    <w:p w14:paraId="17E57825" w14:textId="77777777" w:rsidR="009F0192" w:rsidRDefault="009F0192"/>
    <w:sectPr w:rsidR="009F0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0D60"/>
    <w:multiLevelType w:val="hybridMultilevel"/>
    <w:tmpl w:val="7BB65BE4"/>
    <w:lvl w:ilvl="0" w:tplc="B14E853E">
      <w:start w:val="1"/>
      <w:numFmt w:val="bullet"/>
      <w:lvlText w:val=""/>
      <w:lvlJc w:val="left"/>
      <w:pPr>
        <w:tabs>
          <w:tab w:val="num" w:pos="720"/>
        </w:tabs>
        <w:ind w:left="720" w:hanging="360"/>
      </w:pPr>
      <w:rPr>
        <w:rFonts w:ascii="Symbol" w:hAnsi="Symbol" w:hint="default"/>
      </w:rPr>
    </w:lvl>
    <w:lvl w:ilvl="1" w:tplc="0304F82E" w:tentative="1">
      <w:start w:val="1"/>
      <w:numFmt w:val="bullet"/>
      <w:lvlText w:val=""/>
      <w:lvlJc w:val="left"/>
      <w:pPr>
        <w:tabs>
          <w:tab w:val="num" w:pos="1440"/>
        </w:tabs>
        <w:ind w:left="1440" w:hanging="360"/>
      </w:pPr>
      <w:rPr>
        <w:rFonts w:ascii="Symbol" w:hAnsi="Symbol" w:hint="default"/>
      </w:rPr>
    </w:lvl>
    <w:lvl w:ilvl="2" w:tplc="90B4CE86" w:tentative="1">
      <w:start w:val="1"/>
      <w:numFmt w:val="bullet"/>
      <w:lvlText w:val=""/>
      <w:lvlJc w:val="left"/>
      <w:pPr>
        <w:tabs>
          <w:tab w:val="num" w:pos="2160"/>
        </w:tabs>
        <w:ind w:left="2160" w:hanging="360"/>
      </w:pPr>
      <w:rPr>
        <w:rFonts w:ascii="Symbol" w:hAnsi="Symbol" w:hint="default"/>
      </w:rPr>
    </w:lvl>
    <w:lvl w:ilvl="3" w:tplc="89C6E6E0" w:tentative="1">
      <w:start w:val="1"/>
      <w:numFmt w:val="bullet"/>
      <w:lvlText w:val=""/>
      <w:lvlJc w:val="left"/>
      <w:pPr>
        <w:tabs>
          <w:tab w:val="num" w:pos="2880"/>
        </w:tabs>
        <w:ind w:left="2880" w:hanging="360"/>
      </w:pPr>
      <w:rPr>
        <w:rFonts w:ascii="Symbol" w:hAnsi="Symbol" w:hint="default"/>
      </w:rPr>
    </w:lvl>
    <w:lvl w:ilvl="4" w:tplc="E746EB30" w:tentative="1">
      <w:start w:val="1"/>
      <w:numFmt w:val="bullet"/>
      <w:lvlText w:val=""/>
      <w:lvlJc w:val="left"/>
      <w:pPr>
        <w:tabs>
          <w:tab w:val="num" w:pos="3600"/>
        </w:tabs>
        <w:ind w:left="3600" w:hanging="360"/>
      </w:pPr>
      <w:rPr>
        <w:rFonts w:ascii="Symbol" w:hAnsi="Symbol" w:hint="default"/>
      </w:rPr>
    </w:lvl>
    <w:lvl w:ilvl="5" w:tplc="38CC4C76" w:tentative="1">
      <w:start w:val="1"/>
      <w:numFmt w:val="bullet"/>
      <w:lvlText w:val=""/>
      <w:lvlJc w:val="left"/>
      <w:pPr>
        <w:tabs>
          <w:tab w:val="num" w:pos="4320"/>
        </w:tabs>
        <w:ind w:left="4320" w:hanging="360"/>
      </w:pPr>
      <w:rPr>
        <w:rFonts w:ascii="Symbol" w:hAnsi="Symbol" w:hint="default"/>
      </w:rPr>
    </w:lvl>
    <w:lvl w:ilvl="6" w:tplc="A26ECB2A" w:tentative="1">
      <w:start w:val="1"/>
      <w:numFmt w:val="bullet"/>
      <w:lvlText w:val=""/>
      <w:lvlJc w:val="left"/>
      <w:pPr>
        <w:tabs>
          <w:tab w:val="num" w:pos="5040"/>
        </w:tabs>
        <w:ind w:left="5040" w:hanging="360"/>
      </w:pPr>
      <w:rPr>
        <w:rFonts w:ascii="Symbol" w:hAnsi="Symbol" w:hint="default"/>
      </w:rPr>
    </w:lvl>
    <w:lvl w:ilvl="7" w:tplc="AA40E502" w:tentative="1">
      <w:start w:val="1"/>
      <w:numFmt w:val="bullet"/>
      <w:lvlText w:val=""/>
      <w:lvlJc w:val="left"/>
      <w:pPr>
        <w:tabs>
          <w:tab w:val="num" w:pos="5760"/>
        </w:tabs>
        <w:ind w:left="5760" w:hanging="360"/>
      </w:pPr>
      <w:rPr>
        <w:rFonts w:ascii="Symbol" w:hAnsi="Symbol" w:hint="default"/>
      </w:rPr>
    </w:lvl>
    <w:lvl w:ilvl="8" w:tplc="FA6E07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4E5BEB"/>
    <w:multiLevelType w:val="hybridMultilevel"/>
    <w:tmpl w:val="34200C58"/>
    <w:lvl w:ilvl="0" w:tplc="C6D42568">
      <w:start w:val="1"/>
      <w:numFmt w:val="bullet"/>
      <w:lvlText w:val=""/>
      <w:lvlJc w:val="left"/>
      <w:pPr>
        <w:tabs>
          <w:tab w:val="num" w:pos="720"/>
        </w:tabs>
        <w:ind w:left="720" w:hanging="360"/>
      </w:pPr>
      <w:rPr>
        <w:rFonts w:ascii="Symbol" w:hAnsi="Symbol" w:hint="default"/>
      </w:rPr>
    </w:lvl>
    <w:lvl w:ilvl="1" w:tplc="93383E08" w:tentative="1">
      <w:start w:val="1"/>
      <w:numFmt w:val="bullet"/>
      <w:lvlText w:val=""/>
      <w:lvlJc w:val="left"/>
      <w:pPr>
        <w:tabs>
          <w:tab w:val="num" w:pos="1440"/>
        </w:tabs>
        <w:ind w:left="1440" w:hanging="360"/>
      </w:pPr>
      <w:rPr>
        <w:rFonts w:ascii="Symbol" w:hAnsi="Symbol" w:hint="default"/>
      </w:rPr>
    </w:lvl>
    <w:lvl w:ilvl="2" w:tplc="3DB01548" w:tentative="1">
      <w:start w:val="1"/>
      <w:numFmt w:val="bullet"/>
      <w:lvlText w:val=""/>
      <w:lvlJc w:val="left"/>
      <w:pPr>
        <w:tabs>
          <w:tab w:val="num" w:pos="2160"/>
        </w:tabs>
        <w:ind w:left="2160" w:hanging="360"/>
      </w:pPr>
      <w:rPr>
        <w:rFonts w:ascii="Symbol" w:hAnsi="Symbol" w:hint="default"/>
      </w:rPr>
    </w:lvl>
    <w:lvl w:ilvl="3" w:tplc="D4F42F70" w:tentative="1">
      <w:start w:val="1"/>
      <w:numFmt w:val="bullet"/>
      <w:lvlText w:val=""/>
      <w:lvlJc w:val="left"/>
      <w:pPr>
        <w:tabs>
          <w:tab w:val="num" w:pos="2880"/>
        </w:tabs>
        <w:ind w:left="2880" w:hanging="360"/>
      </w:pPr>
      <w:rPr>
        <w:rFonts w:ascii="Symbol" w:hAnsi="Symbol" w:hint="default"/>
      </w:rPr>
    </w:lvl>
    <w:lvl w:ilvl="4" w:tplc="46769BCA" w:tentative="1">
      <w:start w:val="1"/>
      <w:numFmt w:val="bullet"/>
      <w:lvlText w:val=""/>
      <w:lvlJc w:val="left"/>
      <w:pPr>
        <w:tabs>
          <w:tab w:val="num" w:pos="3600"/>
        </w:tabs>
        <w:ind w:left="3600" w:hanging="360"/>
      </w:pPr>
      <w:rPr>
        <w:rFonts w:ascii="Symbol" w:hAnsi="Symbol" w:hint="default"/>
      </w:rPr>
    </w:lvl>
    <w:lvl w:ilvl="5" w:tplc="2F4E43A8" w:tentative="1">
      <w:start w:val="1"/>
      <w:numFmt w:val="bullet"/>
      <w:lvlText w:val=""/>
      <w:lvlJc w:val="left"/>
      <w:pPr>
        <w:tabs>
          <w:tab w:val="num" w:pos="4320"/>
        </w:tabs>
        <w:ind w:left="4320" w:hanging="360"/>
      </w:pPr>
      <w:rPr>
        <w:rFonts w:ascii="Symbol" w:hAnsi="Symbol" w:hint="default"/>
      </w:rPr>
    </w:lvl>
    <w:lvl w:ilvl="6" w:tplc="F1A4DF80" w:tentative="1">
      <w:start w:val="1"/>
      <w:numFmt w:val="bullet"/>
      <w:lvlText w:val=""/>
      <w:lvlJc w:val="left"/>
      <w:pPr>
        <w:tabs>
          <w:tab w:val="num" w:pos="5040"/>
        </w:tabs>
        <w:ind w:left="5040" w:hanging="360"/>
      </w:pPr>
      <w:rPr>
        <w:rFonts w:ascii="Symbol" w:hAnsi="Symbol" w:hint="default"/>
      </w:rPr>
    </w:lvl>
    <w:lvl w:ilvl="7" w:tplc="F49EE456" w:tentative="1">
      <w:start w:val="1"/>
      <w:numFmt w:val="bullet"/>
      <w:lvlText w:val=""/>
      <w:lvlJc w:val="left"/>
      <w:pPr>
        <w:tabs>
          <w:tab w:val="num" w:pos="5760"/>
        </w:tabs>
        <w:ind w:left="5760" w:hanging="360"/>
      </w:pPr>
      <w:rPr>
        <w:rFonts w:ascii="Symbol" w:hAnsi="Symbol" w:hint="default"/>
      </w:rPr>
    </w:lvl>
    <w:lvl w:ilvl="8" w:tplc="51C8DD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92461B8"/>
    <w:multiLevelType w:val="hybridMultilevel"/>
    <w:tmpl w:val="4F10B094"/>
    <w:lvl w:ilvl="0" w:tplc="CA0A973C">
      <w:start w:val="1"/>
      <w:numFmt w:val="bullet"/>
      <w:lvlText w:val="•"/>
      <w:lvlJc w:val="left"/>
      <w:pPr>
        <w:tabs>
          <w:tab w:val="num" w:pos="720"/>
        </w:tabs>
        <w:ind w:left="720" w:hanging="360"/>
      </w:pPr>
      <w:rPr>
        <w:rFonts w:ascii="Arial" w:hAnsi="Arial" w:hint="default"/>
      </w:rPr>
    </w:lvl>
    <w:lvl w:ilvl="1" w:tplc="4F4C9CEC" w:tentative="1">
      <w:start w:val="1"/>
      <w:numFmt w:val="bullet"/>
      <w:lvlText w:val="•"/>
      <w:lvlJc w:val="left"/>
      <w:pPr>
        <w:tabs>
          <w:tab w:val="num" w:pos="1440"/>
        </w:tabs>
        <w:ind w:left="1440" w:hanging="360"/>
      </w:pPr>
      <w:rPr>
        <w:rFonts w:ascii="Arial" w:hAnsi="Arial" w:hint="default"/>
      </w:rPr>
    </w:lvl>
    <w:lvl w:ilvl="2" w:tplc="73EECF9A" w:tentative="1">
      <w:start w:val="1"/>
      <w:numFmt w:val="bullet"/>
      <w:lvlText w:val="•"/>
      <w:lvlJc w:val="left"/>
      <w:pPr>
        <w:tabs>
          <w:tab w:val="num" w:pos="2160"/>
        </w:tabs>
        <w:ind w:left="2160" w:hanging="360"/>
      </w:pPr>
      <w:rPr>
        <w:rFonts w:ascii="Arial" w:hAnsi="Arial" w:hint="default"/>
      </w:rPr>
    </w:lvl>
    <w:lvl w:ilvl="3" w:tplc="053E73FE" w:tentative="1">
      <w:start w:val="1"/>
      <w:numFmt w:val="bullet"/>
      <w:lvlText w:val="•"/>
      <w:lvlJc w:val="left"/>
      <w:pPr>
        <w:tabs>
          <w:tab w:val="num" w:pos="2880"/>
        </w:tabs>
        <w:ind w:left="2880" w:hanging="360"/>
      </w:pPr>
      <w:rPr>
        <w:rFonts w:ascii="Arial" w:hAnsi="Arial" w:hint="default"/>
      </w:rPr>
    </w:lvl>
    <w:lvl w:ilvl="4" w:tplc="7220BDA8" w:tentative="1">
      <w:start w:val="1"/>
      <w:numFmt w:val="bullet"/>
      <w:lvlText w:val="•"/>
      <w:lvlJc w:val="left"/>
      <w:pPr>
        <w:tabs>
          <w:tab w:val="num" w:pos="3600"/>
        </w:tabs>
        <w:ind w:left="3600" w:hanging="360"/>
      </w:pPr>
      <w:rPr>
        <w:rFonts w:ascii="Arial" w:hAnsi="Arial" w:hint="default"/>
      </w:rPr>
    </w:lvl>
    <w:lvl w:ilvl="5" w:tplc="530456DC" w:tentative="1">
      <w:start w:val="1"/>
      <w:numFmt w:val="bullet"/>
      <w:lvlText w:val="•"/>
      <w:lvlJc w:val="left"/>
      <w:pPr>
        <w:tabs>
          <w:tab w:val="num" w:pos="4320"/>
        </w:tabs>
        <w:ind w:left="4320" w:hanging="360"/>
      </w:pPr>
      <w:rPr>
        <w:rFonts w:ascii="Arial" w:hAnsi="Arial" w:hint="default"/>
      </w:rPr>
    </w:lvl>
    <w:lvl w:ilvl="6" w:tplc="AE72E346" w:tentative="1">
      <w:start w:val="1"/>
      <w:numFmt w:val="bullet"/>
      <w:lvlText w:val="•"/>
      <w:lvlJc w:val="left"/>
      <w:pPr>
        <w:tabs>
          <w:tab w:val="num" w:pos="5040"/>
        </w:tabs>
        <w:ind w:left="5040" w:hanging="360"/>
      </w:pPr>
      <w:rPr>
        <w:rFonts w:ascii="Arial" w:hAnsi="Arial" w:hint="default"/>
      </w:rPr>
    </w:lvl>
    <w:lvl w:ilvl="7" w:tplc="80F4701E" w:tentative="1">
      <w:start w:val="1"/>
      <w:numFmt w:val="bullet"/>
      <w:lvlText w:val="•"/>
      <w:lvlJc w:val="left"/>
      <w:pPr>
        <w:tabs>
          <w:tab w:val="num" w:pos="5760"/>
        </w:tabs>
        <w:ind w:left="5760" w:hanging="360"/>
      </w:pPr>
      <w:rPr>
        <w:rFonts w:ascii="Arial" w:hAnsi="Arial" w:hint="default"/>
      </w:rPr>
    </w:lvl>
    <w:lvl w:ilvl="8" w:tplc="92CABC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33584E"/>
    <w:multiLevelType w:val="hybridMultilevel"/>
    <w:tmpl w:val="082E4F20"/>
    <w:lvl w:ilvl="0" w:tplc="023045D4">
      <w:start w:val="1"/>
      <w:numFmt w:val="bullet"/>
      <w:lvlText w:val=""/>
      <w:lvlJc w:val="left"/>
      <w:pPr>
        <w:tabs>
          <w:tab w:val="num" w:pos="720"/>
        </w:tabs>
        <w:ind w:left="720" w:hanging="360"/>
      </w:pPr>
      <w:rPr>
        <w:rFonts w:ascii="Symbol" w:hAnsi="Symbol" w:hint="default"/>
      </w:rPr>
    </w:lvl>
    <w:lvl w:ilvl="1" w:tplc="49B642BC" w:tentative="1">
      <w:start w:val="1"/>
      <w:numFmt w:val="bullet"/>
      <w:lvlText w:val=""/>
      <w:lvlJc w:val="left"/>
      <w:pPr>
        <w:tabs>
          <w:tab w:val="num" w:pos="1440"/>
        </w:tabs>
        <w:ind w:left="1440" w:hanging="360"/>
      </w:pPr>
      <w:rPr>
        <w:rFonts w:ascii="Symbol" w:hAnsi="Symbol" w:hint="default"/>
      </w:rPr>
    </w:lvl>
    <w:lvl w:ilvl="2" w:tplc="7DEADE1C" w:tentative="1">
      <w:start w:val="1"/>
      <w:numFmt w:val="bullet"/>
      <w:lvlText w:val=""/>
      <w:lvlJc w:val="left"/>
      <w:pPr>
        <w:tabs>
          <w:tab w:val="num" w:pos="2160"/>
        </w:tabs>
        <w:ind w:left="2160" w:hanging="360"/>
      </w:pPr>
      <w:rPr>
        <w:rFonts w:ascii="Symbol" w:hAnsi="Symbol" w:hint="default"/>
      </w:rPr>
    </w:lvl>
    <w:lvl w:ilvl="3" w:tplc="511039CE" w:tentative="1">
      <w:start w:val="1"/>
      <w:numFmt w:val="bullet"/>
      <w:lvlText w:val=""/>
      <w:lvlJc w:val="left"/>
      <w:pPr>
        <w:tabs>
          <w:tab w:val="num" w:pos="2880"/>
        </w:tabs>
        <w:ind w:left="2880" w:hanging="360"/>
      </w:pPr>
      <w:rPr>
        <w:rFonts w:ascii="Symbol" w:hAnsi="Symbol" w:hint="default"/>
      </w:rPr>
    </w:lvl>
    <w:lvl w:ilvl="4" w:tplc="F850D48C" w:tentative="1">
      <w:start w:val="1"/>
      <w:numFmt w:val="bullet"/>
      <w:lvlText w:val=""/>
      <w:lvlJc w:val="left"/>
      <w:pPr>
        <w:tabs>
          <w:tab w:val="num" w:pos="3600"/>
        </w:tabs>
        <w:ind w:left="3600" w:hanging="360"/>
      </w:pPr>
      <w:rPr>
        <w:rFonts w:ascii="Symbol" w:hAnsi="Symbol" w:hint="default"/>
      </w:rPr>
    </w:lvl>
    <w:lvl w:ilvl="5" w:tplc="8C58A37A" w:tentative="1">
      <w:start w:val="1"/>
      <w:numFmt w:val="bullet"/>
      <w:lvlText w:val=""/>
      <w:lvlJc w:val="left"/>
      <w:pPr>
        <w:tabs>
          <w:tab w:val="num" w:pos="4320"/>
        </w:tabs>
        <w:ind w:left="4320" w:hanging="360"/>
      </w:pPr>
      <w:rPr>
        <w:rFonts w:ascii="Symbol" w:hAnsi="Symbol" w:hint="default"/>
      </w:rPr>
    </w:lvl>
    <w:lvl w:ilvl="6" w:tplc="FB884900" w:tentative="1">
      <w:start w:val="1"/>
      <w:numFmt w:val="bullet"/>
      <w:lvlText w:val=""/>
      <w:lvlJc w:val="left"/>
      <w:pPr>
        <w:tabs>
          <w:tab w:val="num" w:pos="5040"/>
        </w:tabs>
        <w:ind w:left="5040" w:hanging="360"/>
      </w:pPr>
      <w:rPr>
        <w:rFonts w:ascii="Symbol" w:hAnsi="Symbol" w:hint="default"/>
      </w:rPr>
    </w:lvl>
    <w:lvl w:ilvl="7" w:tplc="0F22EB82" w:tentative="1">
      <w:start w:val="1"/>
      <w:numFmt w:val="bullet"/>
      <w:lvlText w:val=""/>
      <w:lvlJc w:val="left"/>
      <w:pPr>
        <w:tabs>
          <w:tab w:val="num" w:pos="5760"/>
        </w:tabs>
        <w:ind w:left="5760" w:hanging="360"/>
      </w:pPr>
      <w:rPr>
        <w:rFonts w:ascii="Symbol" w:hAnsi="Symbol" w:hint="default"/>
      </w:rPr>
    </w:lvl>
    <w:lvl w:ilvl="8" w:tplc="9F1A2A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5E9417A"/>
    <w:multiLevelType w:val="hybridMultilevel"/>
    <w:tmpl w:val="469E7346"/>
    <w:lvl w:ilvl="0" w:tplc="AE627930">
      <w:start w:val="1"/>
      <w:numFmt w:val="bullet"/>
      <w:lvlText w:val="•"/>
      <w:lvlJc w:val="left"/>
      <w:pPr>
        <w:tabs>
          <w:tab w:val="num" w:pos="720"/>
        </w:tabs>
        <w:ind w:left="720" w:hanging="360"/>
      </w:pPr>
      <w:rPr>
        <w:rFonts w:ascii="Arial" w:hAnsi="Arial" w:hint="default"/>
      </w:rPr>
    </w:lvl>
    <w:lvl w:ilvl="1" w:tplc="A5B8F026" w:tentative="1">
      <w:start w:val="1"/>
      <w:numFmt w:val="bullet"/>
      <w:lvlText w:val="•"/>
      <w:lvlJc w:val="left"/>
      <w:pPr>
        <w:tabs>
          <w:tab w:val="num" w:pos="1440"/>
        </w:tabs>
        <w:ind w:left="1440" w:hanging="360"/>
      </w:pPr>
      <w:rPr>
        <w:rFonts w:ascii="Arial" w:hAnsi="Arial" w:hint="default"/>
      </w:rPr>
    </w:lvl>
    <w:lvl w:ilvl="2" w:tplc="94364098" w:tentative="1">
      <w:start w:val="1"/>
      <w:numFmt w:val="bullet"/>
      <w:lvlText w:val="•"/>
      <w:lvlJc w:val="left"/>
      <w:pPr>
        <w:tabs>
          <w:tab w:val="num" w:pos="2160"/>
        </w:tabs>
        <w:ind w:left="2160" w:hanging="360"/>
      </w:pPr>
      <w:rPr>
        <w:rFonts w:ascii="Arial" w:hAnsi="Arial" w:hint="default"/>
      </w:rPr>
    </w:lvl>
    <w:lvl w:ilvl="3" w:tplc="6D060732" w:tentative="1">
      <w:start w:val="1"/>
      <w:numFmt w:val="bullet"/>
      <w:lvlText w:val="•"/>
      <w:lvlJc w:val="left"/>
      <w:pPr>
        <w:tabs>
          <w:tab w:val="num" w:pos="2880"/>
        </w:tabs>
        <w:ind w:left="2880" w:hanging="360"/>
      </w:pPr>
      <w:rPr>
        <w:rFonts w:ascii="Arial" w:hAnsi="Arial" w:hint="default"/>
      </w:rPr>
    </w:lvl>
    <w:lvl w:ilvl="4" w:tplc="89808070" w:tentative="1">
      <w:start w:val="1"/>
      <w:numFmt w:val="bullet"/>
      <w:lvlText w:val="•"/>
      <w:lvlJc w:val="left"/>
      <w:pPr>
        <w:tabs>
          <w:tab w:val="num" w:pos="3600"/>
        </w:tabs>
        <w:ind w:left="3600" w:hanging="360"/>
      </w:pPr>
      <w:rPr>
        <w:rFonts w:ascii="Arial" w:hAnsi="Arial" w:hint="default"/>
      </w:rPr>
    </w:lvl>
    <w:lvl w:ilvl="5" w:tplc="D53CF346" w:tentative="1">
      <w:start w:val="1"/>
      <w:numFmt w:val="bullet"/>
      <w:lvlText w:val="•"/>
      <w:lvlJc w:val="left"/>
      <w:pPr>
        <w:tabs>
          <w:tab w:val="num" w:pos="4320"/>
        </w:tabs>
        <w:ind w:left="4320" w:hanging="360"/>
      </w:pPr>
      <w:rPr>
        <w:rFonts w:ascii="Arial" w:hAnsi="Arial" w:hint="default"/>
      </w:rPr>
    </w:lvl>
    <w:lvl w:ilvl="6" w:tplc="4574DB68" w:tentative="1">
      <w:start w:val="1"/>
      <w:numFmt w:val="bullet"/>
      <w:lvlText w:val="•"/>
      <w:lvlJc w:val="left"/>
      <w:pPr>
        <w:tabs>
          <w:tab w:val="num" w:pos="5040"/>
        </w:tabs>
        <w:ind w:left="5040" w:hanging="360"/>
      </w:pPr>
      <w:rPr>
        <w:rFonts w:ascii="Arial" w:hAnsi="Arial" w:hint="default"/>
      </w:rPr>
    </w:lvl>
    <w:lvl w:ilvl="7" w:tplc="D2E09B60" w:tentative="1">
      <w:start w:val="1"/>
      <w:numFmt w:val="bullet"/>
      <w:lvlText w:val="•"/>
      <w:lvlJc w:val="left"/>
      <w:pPr>
        <w:tabs>
          <w:tab w:val="num" w:pos="5760"/>
        </w:tabs>
        <w:ind w:left="5760" w:hanging="360"/>
      </w:pPr>
      <w:rPr>
        <w:rFonts w:ascii="Arial" w:hAnsi="Arial" w:hint="default"/>
      </w:rPr>
    </w:lvl>
    <w:lvl w:ilvl="8" w:tplc="3A6254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5824DF"/>
    <w:multiLevelType w:val="hybridMultilevel"/>
    <w:tmpl w:val="50FAFB2C"/>
    <w:lvl w:ilvl="0" w:tplc="8252EA98">
      <w:start w:val="1"/>
      <w:numFmt w:val="bullet"/>
      <w:lvlText w:val=""/>
      <w:lvlJc w:val="left"/>
      <w:pPr>
        <w:tabs>
          <w:tab w:val="num" w:pos="720"/>
        </w:tabs>
        <w:ind w:left="720" w:hanging="360"/>
      </w:pPr>
      <w:rPr>
        <w:rFonts w:ascii="Symbol" w:hAnsi="Symbol" w:hint="default"/>
      </w:rPr>
    </w:lvl>
    <w:lvl w:ilvl="1" w:tplc="86F4D152" w:tentative="1">
      <w:start w:val="1"/>
      <w:numFmt w:val="bullet"/>
      <w:lvlText w:val=""/>
      <w:lvlJc w:val="left"/>
      <w:pPr>
        <w:tabs>
          <w:tab w:val="num" w:pos="1440"/>
        </w:tabs>
        <w:ind w:left="1440" w:hanging="360"/>
      </w:pPr>
      <w:rPr>
        <w:rFonts w:ascii="Symbol" w:hAnsi="Symbol" w:hint="default"/>
      </w:rPr>
    </w:lvl>
    <w:lvl w:ilvl="2" w:tplc="EB8C13D8" w:tentative="1">
      <w:start w:val="1"/>
      <w:numFmt w:val="bullet"/>
      <w:lvlText w:val=""/>
      <w:lvlJc w:val="left"/>
      <w:pPr>
        <w:tabs>
          <w:tab w:val="num" w:pos="2160"/>
        </w:tabs>
        <w:ind w:left="2160" w:hanging="360"/>
      </w:pPr>
      <w:rPr>
        <w:rFonts w:ascii="Symbol" w:hAnsi="Symbol" w:hint="default"/>
      </w:rPr>
    </w:lvl>
    <w:lvl w:ilvl="3" w:tplc="9CF02C92" w:tentative="1">
      <w:start w:val="1"/>
      <w:numFmt w:val="bullet"/>
      <w:lvlText w:val=""/>
      <w:lvlJc w:val="left"/>
      <w:pPr>
        <w:tabs>
          <w:tab w:val="num" w:pos="2880"/>
        </w:tabs>
        <w:ind w:left="2880" w:hanging="360"/>
      </w:pPr>
      <w:rPr>
        <w:rFonts w:ascii="Symbol" w:hAnsi="Symbol" w:hint="default"/>
      </w:rPr>
    </w:lvl>
    <w:lvl w:ilvl="4" w:tplc="2758D7E4" w:tentative="1">
      <w:start w:val="1"/>
      <w:numFmt w:val="bullet"/>
      <w:lvlText w:val=""/>
      <w:lvlJc w:val="left"/>
      <w:pPr>
        <w:tabs>
          <w:tab w:val="num" w:pos="3600"/>
        </w:tabs>
        <w:ind w:left="3600" w:hanging="360"/>
      </w:pPr>
      <w:rPr>
        <w:rFonts w:ascii="Symbol" w:hAnsi="Symbol" w:hint="default"/>
      </w:rPr>
    </w:lvl>
    <w:lvl w:ilvl="5" w:tplc="F6582A9A" w:tentative="1">
      <w:start w:val="1"/>
      <w:numFmt w:val="bullet"/>
      <w:lvlText w:val=""/>
      <w:lvlJc w:val="left"/>
      <w:pPr>
        <w:tabs>
          <w:tab w:val="num" w:pos="4320"/>
        </w:tabs>
        <w:ind w:left="4320" w:hanging="360"/>
      </w:pPr>
      <w:rPr>
        <w:rFonts w:ascii="Symbol" w:hAnsi="Symbol" w:hint="default"/>
      </w:rPr>
    </w:lvl>
    <w:lvl w:ilvl="6" w:tplc="AD7E48F6" w:tentative="1">
      <w:start w:val="1"/>
      <w:numFmt w:val="bullet"/>
      <w:lvlText w:val=""/>
      <w:lvlJc w:val="left"/>
      <w:pPr>
        <w:tabs>
          <w:tab w:val="num" w:pos="5040"/>
        </w:tabs>
        <w:ind w:left="5040" w:hanging="360"/>
      </w:pPr>
      <w:rPr>
        <w:rFonts w:ascii="Symbol" w:hAnsi="Symbol" w:hint="default"/>
      </w:rPr>
    </w:lvl>
    <w:lvl w:ilvl="7" w:tplc="59CC538E" w:tentative="1">
      <w:start w:val="1"/>
      <w:numFmt w:val="bullet"/>
      <w:lvlText w:val=""/>
      <w:lvlJc w:val="left"/>
      <w:pPr>
        <w:tabs>
          <w:tab w:val="num" w:pos="5760"/>
        </w:tabs>
        <w:ind w:left="5760" w:hanging="360"/>
      </w:pPr>
      <w:rPr>
        <w:rFonts w:ascii="Symbol" w:hAnsi="Symbol" w:hint="default"/>
      </w:rPr>
    </w:lvl>
    <w:lvl w:ilvl="8" w:tplc="D0E80E4E" w:tentative="1">
      <w:start w:val="1"/>
      <w:numFmt w:val="bullet"/>
      <w:lvlText w:val=""/>
      <w:lvlJc w:val="left"/>
      <w:pPr>
        <w:tabs>
          <w:tab w:val="num" w:pos="6480"/>
        </w:tabs>
        <w:ind w:left="6480" w:hanging="360"/>
      </w:pPr>
      <w:rPr>
        <w:rFonts w:ascii="Symbol" w:hAnsi="Symbol" w:hint="default"/>
      </w:rPr>
    </w:lvl>
  </w:abstractNum>
  <w:num w:numId="1" w16cid:durableId="252667511">
    <w:abstractNumId w:val="4"/>
  </w:num>
  <w:num w:numId="2" w16cid:durableId="1829400971">
    <w:abstractNumId w:val="2"/>
  </w:num>
  <w:num w:numId="3" w16cid:durableId="383532097">
    <w:abstractNumId w:val="1"/>
  </w:num>
  <w:num w:numId="4" w16cid:durableId="1937594097">
    <w:abstractNumId w:val="5"/>
  </w:num>
  <w:num w:numId="5" w16cid:durableId="824130670">
    <w:abstractNumId w:val="3"/>
  </w:num>
  <w:num w:numId="6" w16cid:durableId="5775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2A"/>
    <w:rsid w:val="000C282A"/>
    <w:rsid w:val="000E201D"/>
    <w:rsid w:val="001B48EE"/>
    <w:rsid w:val="0020634C"/>
    <w:rsid w:val="00244F66"/>
    <w:rsid w:val="0024799D"/>
    <w:rsid w:val="00291554"/>
    <w:rsid w:val="002B03C2"/>
    <w:rsid w:val="0036114A"/>
    <w:rsid w:val="003C0C0D"/>
    <w:rsid w:val="00530C28"/>
    <w:rsid w:val="00622AFA"/>
    <w:rsid w:val="007660B7"/>
    <w:rsid w:val="00793B9C"/>
    <w:rsid w:val="007C14E0"/>
    <w:rsid w:val="00803B7F"/>
    <w:rsid w:val="009834E1"/>
    <w:rsid w:val="009F0192"/>
    <w:rsid w:val="009F47F2"/>
    <w:rsid w:val="00A803A1"/>
    <w:rsid w:val="00AD7EEC"/>
    <w:rsid w:val="00B04B71"/>
    <w:rsid w:val="00B32312"/>
    <w:rsid w:val="00BA3CAB"/>
    <w:rsid w:val="00EC1C3E"/>
    <w:rsid w:val="00F76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AB0D"/>
  <w15:chartTrackingRefBased/>
  <w15:docId w15:val="{BC9199A9-DC29-4FF7-B610-28C04AB1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28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282A"/>
  </w:style>
  <w:style w:type="character" w:customStyle="1" w:styleId="eop">
    <w:name w:val="eop"/>
    <w:basedOn w:val="DefaultParagraphFont"/>
    <w:rsid w:val="000C282A"/>
  </w:style>
  <w:style w:type="character" w:customStyle="1" w:styleId="scxw11255938">
    <w:name w:val="scxw11255938"/>
    <w:basedOn w:val="DefaultParagraphFont"/>
    <w:rsid w:val="000C282A"/>
  </w:style>
  <w:style w:type="character" w:styleId="Hyperlink">
    <w:name w:val="Hyperlink"/>
    <w:basedOn w:val="DefaultParagraphFont"/>
    <w:uiPriority w:val="99"/>
    <w:unhideWhenUsed/>
    <w:rsid w:val="00530C28"/>
    <w:rPr>
      <w:color w:val="0563C1" w:themeColor="hyperlink"/>
      <w:u w:val="single"/>
    </w:rPr>
  </w:style>
  <w:style w:type="character" w:styleId="UnresolvedMention">
    <w:name w:val="Unresolved Mention"/>
    <w:basedOn w:val="DefaultParagraphFont"/>
    <w:uiPriority w:val="99"/>
    <w:semiHidden/>
    <w:unhideWhenUsed/>
    <w:rsid w:val="0053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116">
      <w:bodyDiv w:val="1"/>
      <w:marLeft w:val="0"/>
      <w:marRight w:val="0"/>
      <w:marTop w:val="0"/>
      <w:marBottom w:val="0"/>
      <w:divBdr>
        <w:top w:val="none" w:sz="0" w:space="0" w:color="auto"/>
        <w:left w:val="none" w:sz="0" w:space="0" w:color="auto"/>
        <w:bottom w:val="none" w:sz="0" w:space="0" w:color="auto"/>
        <w:right w:val="none" w:sz="0" w:space="0" w:color="auto"/>
      </w:divBdr>
    </w:div>
    <w:div w:id="9451307">
      <w:bodyDiv w:val="1"/>
      <w:marLeft w:val="0"/>
      <w:marRight w:val="0"/>
      <w:marTop w:val="0"/>
      <w:marBottom w:val="0"/>
      <w:divBdr>
        <w:top w:val="none" w:sz="0" w:space="0" w:color="auto"/>
        <w:left w:val="none" w:sz="0" w:space="0" w:color="auto"/>
        <w:bottom w:val="none" w:sz="0" w:space="0" w:color="auto"/>
        <w:right w:val="none" w:sz="0" w:space="0" w:color="auto"/>
      </w:divBdr>
    </w:div>
    <w:div w:id="48967680">
      <w:bodyDiv w:val="1"/>
      <w:marLeft w:val="0"/>
      <w:marRight w:val="0"/>
      <w:marTop w:val="0"/>
      <w:marBottom w:val="0"/>
      <w:divBdr>
        <w:top w:val="none" w:sz="0" w:space="0" w:color="auto"/>
        <w:left w:val="none" w:sz="0" w:space="0" w:color="auto"/>
        <w:bottom w:val="none" w:sz="0" w:space="0" w:color="auto"/>
        <w:right w:val="none" w:sz="0" w:space="0" w:color="auto"/>
      </w:divBdr>
    </w:div>
    <w:div w:id="50731362">
      <w:bodyDiv w:val="1"/>
      <w:marLeft w:val="0"/>
      <w:marRight w:val="0"/>
      <w:marTop w:val="0"/>
      <w:marBottom w:val="0"/>
      <w:divBdr>
        <w:top w:val="none" w:sz="0" w:space="0" w:color="auto"/>
        <w:left w:val="none" w:sz="0" w:space="0" w:color="auto"/>
        <w:bottom w:val="none" w:sz="0" w:space="0" w:color="auto"/>
        <w:right w:val="none" w:sz="0" w:space="0" w:color="auto"/>
      </w:divBdr>
    </w:div>
    <w:div w:id="118887324">
      <w:bodyDiv w:val="1"/>
      <w:marLeft w:val="0"/>
      <w:marRight w:val="0"/>
      <w:marTop w:val="0"/>
      <w:marBottom w:val="0"/>
      <w:divBdr>
        <w:top w:val="none" w:sz="0" w:space="0" w:color="auto"/>
        <w:left w:val="none" w:sz="0" w:space="0" w:color="auto"/>
        <w:bottom w:val="none" w:sz="0" w:space="0" w:color="auto"/>
        <w:right w:val="none" w:sz="0" w:space="0" w:color="auto"/>
      </w:divBdr>
    </w:div>
    <w:div w:id="169023959">
      <w:bodyDiv w:val="1"/>
      <w:marLeft w:val="0"/>
      <w:marRight w:val="0"/>
      <w:marTop w:val="0"/>
      <w:marBottom w:val="0"/>
      <w:divBdr>
        <w:top w:val="none" w:sz="0" w:space="0" w:color="auto"/>
        <w:left w:val="none" w:sz="0" w:space="0" w:color="auto"/>
        <w:bottom w:val="none" w:sz="0" w:space="0" w:color="auto"/>
        <w:right w:val="none" w:sz="0" w:space="0" w:color="auto"/>
      </w:divBdr>
    </w:div>
    <w:div w:id="174733720">
      <w:bodyDiv w:val="1"/>
      <w:marLeft w:val="0"/>
      <w:marRight w:val="0"/>
      <w:marTop w:val="0"/>
      <w:marBottom w:val="0"/>
      <w:divBdr>
        <w:top w:val="none" w:sz="0" w:space="0" w:color="auto"/>
        <w:left w:val="none" w:sz="0" w:space="0" w:color="auto"/>
        <w:bottom w:val="none" w:sz="0" w:space="0" w:color="auto"/>
        <w:right w:val="none" w:sz="0" w:space="0" w:color="auto"/>
      </w:divBdr>
    </w:div>
    <w:div w:id="198934037">
      <w:bodyDiv w:val="1"/>
      <w:marLeft w:val="0"/>
      <w:marRight w:val="0"/>
      <w:marTop w:val="0"/>
      <w:marBottom w:val="0"/>
      <w:divBdr>
        <w:top w:val="none" w:sz="0" w:space="0" w:color="auto"/>
        <w:left w:val="none" w:sz="0" w:space="0" w:color="auto"/>
        <w:bottom w:val="none" w:sz="0" w:space="0" w:color="auto"/>
        <w:right w:val="none" w:sz="0" w:space="0" w:color="auto"/>
      </w:divBdr>
    </w:div>
    <w:div w:id="204566599">
      <w:bodyDiv w:val="1"/>
      <w:marLeft w:val="0"/>
      <w:marRight w:val="0"/>
      <w:marTop w:val="0"/>
      <w:marBottom w:val="0"/>
      <w:divBdr>
        <w:top w:val="none" w:sz="0" w:space="0" w:color="auto"/>
        <w:left w:val="none" w:sz="0" w:space="0" w:color="auto"/>
        <w:bottom w:val="none" w:sz="0" w:space="0" w:color="auto"/>
        <w:right w:val="none" w:sz="0" w:space="0" w:color="auto"/>
      </w:divBdr>
    </w:div>
    <w:div w:id="235867697">
      <w:bodyDiv w:val="1"/>
      <w:marLeft w:val="0"/>
      <w:marRight w:val="0"/>
      <w:marTop w:val="0"/>
      <w:marBottom w:val="0"/>
      <w:divBdr>
        <w:top w:val="none" w:sz="0" w:space="0" w:color="auto"/>
        <w:left w:val="none" w:sz="0" w:space="0" w:color="auto"/>
        <w:bottom w:val="none" w:sz="0" w:space="0" w:color="auto"/>
        <w:right w:val="none" w:sz="0" w:space="0" w:color="auto"/>
      </w:divBdr>
    </w:div>
    <w:div w:id="267464994">
      <w:bodyDiv w:val="1"/>
      <w:marLeft w:val="0"/>
      <w:marRight w:val="0"/>
      <w:marTop w:val="0"/>
      <w:marBottom w:val="0"/>
      <w:divBdr>
        <w:top w:val="none" w:sz="0" w:space="0" w:color="auto"/>
        <w:left w:val="none" w:sz="0" w:space="0" w:color="auto"/>
        <w:bottom w:val="none" w:sz="0" w:space="0" w:color="auto"/>
        <w:right w:val="none" w:sz="0" w:space="0" w:color="auto"/>
      </w:divBdr>
    </w:div>
    <w:div w:id="321542148">
      <w:bodyDiv w:val="1"/>
      <w:marLeft w:val="0"/>
      <w:marRight w:val="0"/>
      <w:marTop w:val="0"/>
      <w:marBottom w:val="0"/>
      <w:divBdr>
        <w:top w:val="none" w:sz="0" w:space="0" w:color="auto"/>
        <w:left w:val="none" w:sz="0" w:space="0" w:color="auto"/>
        <w:bottom w:val="none" w:sz="0" w:space="0" w:color="auto"/>
        <w:right w:val="none" w:sz="0" w:space="0" w:color="auto"/>
      </w:divBdr>
    </w:div>
    <w:div w:id="380715864">
      <w:bodyDiv w:val="1"/>
      <w:marLeft w:val="0"/>
      <w:marRight w:val="0"/>
      <w:marTop w:val="0"/>
      <w:marBottom w:val="0"/>
      <w:divBdr>
        <w:top w:val="none" w:sz="0" w:space="0" w:color="auto"/>
        <w:left w:val="none" w:sz="0" w:space="0" w:color="auto"/>
        <w:bottom w:val="none" w:sz="0" w:space="0" w:color="auto"/>
        <w:right w:val="none" w:sz="0" w:space="0" w:color="auto"/>
      </w:divBdr>
    </w:div>
    <w:div w:id="442261366">
      <w:bodyDiv w:val="1"/>
      <w:marLeft w:val="0"/>
      <w:marRight w:val="0"/>
      <w:marTop w:val="0"/>
      <w:marBottom w:val="0"/>
      <w:divBdr>
        <w:top w:val="none" w:sz="0" w:space="0" w:color="auto"/>
        <w:left w:val="none" w:sz="0" w:space="0" w:color="auto"/>
        <w:bottom w:val="none" w:sz="0" w:space="0" w:color="auto"/>
        <w:right w:val="none" w:sz="0" w:space="0" w:color="auto"/>
      </w:divBdr>
      <w:divsChild>
        <w:div w:id="1384062134">
          <w:marLeft w:val="0"/>
          <w:marRight w:val="0"/>
          <w:marTop w:val="0"/>
          <w:marBottom w:val="0"/>
          <w:divBdr>
            <w:top w:val="none" w:sz="0" w:space="0" w:color="auto"/>
            <w:left w:val="none" w:sz="0" w:space="0" w:color="auto"/>
            <w:bottom w:val="none" w:sz="0" w:space="0" w:color="auto"/>
            <w:right w:val="none" w:sz="0" w:space="0" w:color="auto"/>
          </w:divBdr>
        </w:div>
        <w:div w:id="1982272005">
          <w:marLeft w:val="0"/>
          <w:marRight w:val="0"/>
          <w:marTop w:val="0"/>
          <w:marBottom w:val="0"/>
          <w:divBdr>
            <w:top w:val="none" w:sz="0" w:space="0" w:color="auto"/>
            <w:left w:val="none" w:sz="0" w:space="0" w:color="auto"/>
            <w:bottom w:val="none" w:sz="0" w:space="0" w:color="auto"/>
            <w:right w:val="none" w:sz="0" w:space="0" w:color="auto"/>
          </w:divBdr>
        </w:div>
        <w:div w:id="1297643814">
          <w:marLeft w:val="0"/>
          <w:marRight w:val="0"/>
          <w:marTop w:val="0"/>
          <w:marBottom w:val="0"/>
          <w:divBdr>
            <w:top w:val="none" w:sz="0" w:space="0" w:color="auto"/>
            <w:left w:val="none" w:sz="0" w:space="0" w:color="auto"/>
            <w:bottom w:val="none" w:sz="0" w:space="0" w:color="auto"/>
            <w:right w:val="none" w:sz="0" w:space="0" w:color="auto"/>
          </w:divBdr>
        </w:div>
        <w:div w:id="1694529522">
          <w:marLeft w:val="0"/>
          <w:marRight w:val="0"/>
          <w:marTop w:val="0"/>
          <w:marBottom w:val="0"/>
          <w:divBdr>
            <w:top w:val="none" w:sz="0" w:space="0" w:color="auto"/>
            <w:left w:val="none" w:sz="0" w:space="0" w:color="auto"/>
            <w:bottom w:val="none" w:sz="0" w:space="0" w:color="auto"/>
            <w:right w:val="none" w:sz="0" w:space="0" w:color="auto"/>
          </w:divBdr>
        </w:div>
        <w:div w:id="666251764">
          <w:marLeft w:val="0"/>
          <w:marRight w:val="0"/>
          <w:marTop w:val="0"/>
          <w:marBottom w:val="0"/>
          <w:divBdr>
            <w:top w:val="none" w:sz="0" w:space="0" w:color="auto"/>
            <w:left w:val="none" w:sz="0" w:space="0" w:color="auto"/>
            <w:bottom w:val="none" w:sz="0" w:space="0" w:color="auto"/>
            <w:right w:val="none" w:sz="0" w:space="0" w:color="auto"/>
          </w:divBdr>
        </w:div>
        <w:div w:id="1870987695">
          <w:marLeft w:val="0"/>
          <w:marRight w:val="0"/>
          <w:marTop w:val="0"/>
          <w:marBottom w:val="0"/>
          <w:divBdr>
            <w:top w:val="none" w:sz="0" w:space="0" w:color="auto"/>
            <w:left w:val="none" w:sz="0" w:space="0" w:color="auto"/>
            <w:bottom w:val="none" w:sz="0" w:space="0" w:color="auto"/>
            <w:right w:val="none" w:sz="0" w:space="0" w:color="auto"/>
          </w:divBdr>
        </w:div>
        <w:div w:id="636882442">
          <w:marLeft w:val="0"/>
          <w:marRight w:val="0"/>
          <w:marTop w:val="0"/>
          <w:marBottom w:val="0"/>
          <w:divBdr>
            <w:top w:val="none" w:sz="0" w:space="0" w:color="auto"/>
            <w:left w:val="none" w:sz="0" w:space="0" w:color="auto"/>
            <w:bottom w:val="none" w:sz="0" w:space="0" w:color="auto"/>
            <w:right w:val="none" w:sz="0" w:space="0" w:color="auto"/>
          </w:divBdr>
        </w:div>
        <w:div w:id="519007125">
          <w:marLeft w:val="0"/>
          <w:marRight w:val="0"/>
          <w:marTop w:val="0"/>
          <w:marBottom w:val="0"/>
          <w:divBdr>
            <w:top w:val="none" w:sz="0" w:space="0" w:color="auto"/>
            <w:left w:val="none" w:sz="0" w:space="0" w:color="auto"/>
            <w:bottom w:val="none" w:sz="0" w:space="0" w:color="auto"/>
            <w:right w:val="none" w:sz="0" w:space="0" w:color="auto"/>
          </w:divBdr>
        </w:div>
        <w:div w:id="1635910145">
          <w:marLeft w:val="0"/>
          <w:marRight w:val="0"/>
          <w:marTop w:val="0"/>
          <w:marBottom w:val="0"/>
          <w:divBdr>
            <w:top w:val="none" w:sz="0" w:space="0" w:color="auto"/>
            <w:left w:val="none" w:sz="0" w:space="0" w:color="auto"/>
            <w:bottom w:val="none" w:sz="0" w:space="0" w:color="auto"/>
            <w:right w:val="none" w:sz="0" w:space="0" w:color="auto"/>
          </w:divBdr>
        </w:div>
        <w:div w:id="1530417103">
          <w:marLeft w:val="0"/>
          <w:marRight w:val="0"/>
          <w:marTop w:val="0"/>
          <w:marBottom w:val="0"/>
          <w:divBdr>
            <w:top w:val="none" w:sz="0" w:space="0" w:color="auto"/>
            <w:left w:val="none" w:sz="0" w:space="0" w:color="auto"/>
            <w:bottom w:val="none" w:sz="0" w:space="0" w:color="auto"/>
            <w:right w:val="none" w:sz="0" w:space="0" w:color="auto"/>
          </w:divBdr>
        </w:div>
        <w:div w:id="1363360177">
          <w:marLeft w:val="0"/>
          <w:marRight w:val="0"/>
          <w:marTop w:val="0"/>
          <w:marBottom w:val="0"/>
          <w:divBdr>
            <w:top w:val="none" w:sz="0" w:space="0" w:color="auto"/>
            <w:left w:val="none" w:sz="0" w:space="0" w:color="auto"/>
            <w:bottom w:val="none" w:sz="0" w:space="0" w:color="auto"/>
            <w:right w:val="none" w:sz="0" w:space="0" w:color="auto"/>
          </w:divBdr>
        </w:div>
        <w:div w:id="1690835835">
          <w:marLeft w:val="0"/>
          <w:marRight w:val="0"/>
          <w:marTop w:val="0"/>
          <w:marBottom w:val="0"/>
          <w:divBdr>
            <w:top w:val="none" w:sz="0" w:space="0" w:color="auto"/>
            <w:left w:val="none" w:sz="0" w:space="0" w:color="auto"/>
            <w:bottom w:val="none" w:sz="0" w:space="0" w:color="auto"/>
            <w:right w:val="none" w:sz="0" w:space="0" w:color="auto"/>
          </w:divBdr>
        </w:div>
        <w:div w:id="1621763650">
          <w:marLeft w:val="0"/>
          <w:marRight w:val="0"/>
          <w:marTop w:val="0"/>
          <w:marBottom w:val="0"/>
          <w:divBdr>
            <w:top w:val="none" w:sz="0" w:space="0" w:color="auto"/>
            <w:left w:val="none" w:sz="0" w:space="0" w:color="auto"/>
            <w:bottom w:val="none" w:sz="0" w:space="0" w:color="auto"/>
            <w:right w:val="none" w:sz="0" w:space="0" w:color="auto"/>
          </w:divBdr>
        </w:div>
        <w:div w:id="1367948372">
          <w:marLeft w:val="0"/>
          <w:marRight w:val="0"/>
          <w:marTop w:val="0"/>
          <w:marBottom w:val="0"/>
          <w:divBdr>
            <w:top w:val="none" w:sz="0" w:space="0" w:color="auto"/>
            <w:left w:val="none" w:sz="0" w:space="0" w:color="auto"/>
            <w:bottom w:val="none" w:sz="0" w:space="0" w:color="auto"/>
            <w:right w:val="none" w:sz="0" w:space="0" w:color="auto"/>
          </w:divBdr>
        </w:div>
        <w:div w:id="2146387000">
          <w:marLeft w:val="0"/>
          <w:marRight w:val="0"/>
          <w:marTop w:val="0"/>
          <w:marBottom w:val="0"/>
          <w:divBdr>
            <w:top w:val="none" w:sz="0" w:space="0" w:color="auto"/>
            <w:left w:val="none" w:sz="0" w:space="0" w:color="auto"/>
            <w:bottom w:val="none" w:sz="0" w:space="0" w:color="auto"/>
            <w:right w:val="none" w:sz="0" w:space="0" w:color="auto"/>
          </w:divBdr>
        </w:div>
        <w:div w:id="1029406222">
          <w:marLeft w:val="0"/>
          <w:marRight w:val="0"/>
          <w:marTop w:val="0"/>
          <w:marBottom w:val="0"/>
          <w:divBdr>
            <w:top w:val="none" w:sz="0" w:space="0" w:color="auto"/>
            <w:left w:val="none" w:sz="0" w:space="0" w:color="auto"/>
            <w:bottom w:val="none" w:sz="0" w:space="0" w:color="auto"/>
            <w:right w:val="none" w:sz="0" w:space="0" w:color="auto"/>
          </w:divBdr>
        </w:div>
        <w:div w:id="411588090">
          <w:marLeft w:val="0"/>
          <w:marRight w:val="0"/>
          <w:marTop w:val="0"/>
          <w:marBottom w:val="0"/>
          <w:divBdr>
            <w:top w:val="none" w:sz="0" w:space="0" w:color="auto"/>
            <w:left w:val="none" w:sz="0" w:space="0" w:color="auto"/>
            <w:bottom w:val="none" w:sz="0" w:space="0" w:color="auto"/>
            <w:right w:val="none" w:sz="0" w:space="0" w:color="auto"/>
          </w:divBdr>
        </w:div>
        <w:div w:id="27805907">
          <w:marLeft w:val="0"/>
          <w:marRight w:val="0"/>
          <w:marTop w:val="0"/>
          <w:marBottom w:val="0"/>
          <w:divBdr>
            <w:top w:val="none" w:sz="0" w:space="0" w:color="auto"/>
            <w:left w:val="none" w:sz="0" w:space="0" w:color="auto"/>
            <w:bottom w:val="none" w:sz="0" w:space="0" w:color="auto"/>
            <w:right w:val="none" w:sz="0" w:space="0" w:color="auto"/>
          </w:divBdr>
        </w:div>
        <w:div w:id="1952857694">
          <w:marLeft w:val="0"/>
          <w:marRight w:val="0"/>
          <w:marTop w:val="0"/>
          <w:marBottom w:val="0"/>
          <w:divBdr>
            <w:top w:val="none" w:sz="0" w:space="0" w:color="auto"/>
            <w:left w:val="none" w:sz="0" w:space="0" w:color="auto"/>
            <w:bottom w:val="none" w:sz="0" w:space="0" w:color="auto"/>
            <w:right w:val="none" w:sz="0" w:space="0" w:color="auto"/>
          </w:divBdr>
        </w:div>
        <w:div w:id="750926119">
          <w:marLeft w:val="0"/>
          <w:marRight w:val="0"/>
          <w:marTop w:val="0"/>
          <w:marBottom w:val="0"/>
          <w:divBdr>
            <w:top w:val="none" w:sz="0" w:space="0" w:color="auto"/>
            <w:left w:val="none" w:sz="0" w:space="0" w:color="auto"/>
            <w:bottom w:val="none" w:sz="0" w:space="0" w:color="auto"/>
            <w:right w:val="none" w:sz="0" w:space="0" w:color="auto"/>
          </w:divBdr>
        </w:div>
        <w:div w:id="349962810">
          <w:marLeft w:val="0"/>
          <w:marRight w:val="0"/>
          <w:marTop w:val="0"/>
          <w:marBottom w:val="0"/>
          <w:divBdr>
            <w:top w:val="none" w:sz="0" w:space="0" w:color="auto"/>
            <w:left w:val="none" w:sz="0" w:space="0" w:color="auto"/>
            <w:bottom w:val="none" w:sz="0" w:space="0" w:color="auto"/>
            <w:right w:val="none" w:sz="0" w:space="0" w:color="auto"/>
          </w:divBdr>
        </w:div>
        <w:div w:id="1895963345">
          <w:marLeft w:val="0"/>
          <w:marRight w:val="0"/>
          <w:marTop w:val="0"/>
          <w:marBottom w:val="0"/>
          <w:divBdr>
            <w:top w:val="none" w:sz="0" w:space="0" w:color="auto"/>
            <w:left w:val="none" w:sz="0" w:space="0" w:color="auto"/>
            <w:bottom w:val="none" w:sz="0" w:space="0" w:color="auto"/>
            <w:right w:val="none" w:sz="0" w:space="0" w:color="auto"/>
          </w:divBdr>
        </w:div>
        <w:div w:id="1211263952">
          <w:marLeft w:val="0"/>
          <w:marRight w:val="0"/>
          <w:marTop w:val="0"/>
          <w:marBottom w:val="0"/>
          <w:divBdr>
            <w:top w:val="none" w:sz="0" w:space="0" w:color="auto"/>
            <w:left w:val="none" w:sz="0" w:space="0" w:color="auto"/>
            <w:bottom w:val="none" w:sz="0" w:space="0" w:color="auto"/>
            <w:right w:val="none" w:sz="0" w:space="0" w:color="auto"/>
          </w:divBdr>
        </w:div>
        <w:div w:id="921260775">
          <w:marLeft w:val="0"/>
          <w:marRight w:val="0"/>
          <w:marTop w:val="0"/>
          <w:marBottom w:val="0"/>
          <w:divBdr>
            <w:top w:val="none" w:sz="0" w:space="0" w:color="auto"/>
            <w:left w:val="none" w:sz="0" w:space="0" w:color="auto"/>
            <w:bottom w:val="none" w:sz="0" w:space="0" w:color="auto"/>
            <w:right w:val="none" w:sz="0" w:space="0" w:color="auto"/>
          </w:divBdr>
        </w:div>
        <w:div w:id="231277878">
          <w:marLeft w:val="0"/>
          <w:marRight w:val="0"/>
          <w:marTop w:val="0"/>
          <w:marBottom w:val="0"/>
          <w:divBdr>
            <w:top w:val="none" w:sz="0" w:space="0" w:color="auto"/>
            <w:left w:val="none" w:sz="0" w:space="0" w:color="auto"/>
            <w:bottom w:val="none" w:sz="0" w:space="0" w:color="auto"/>
            <w:right w:val="none" w:sz="0" w:space="0" w:color="auto"/>
          </w:divBdr>
        </w:div>
        <w:div w:id="1655988535">
          <w:marLeft w:val="0"/>
          <w:marRight w:val="0"/>
          <w:marTop w:val="0"/>
          <w:marBottom w:val="0"/>
          <w:divBdr>
            <w:top w:val="none" w:sz="0" w:space="0" w:color="auto"/>
            <w:left w:val="none" w:sz="0" w:space="0" w:color="auto"/>
            <w:bottom w:val="none" w:sz="0" w:space="0" w:color="auto"/>
            <w:right w:val="none" w:sz="0" w:space="0" w:color="auto"/>
          </w:divBdr>
        </w:div>
        <w:div w:id="612831088">
          <w:marLeft w:val="0"/>
          <w:marRight w:val="0"/>
          <w:marTop w:val="0"/>
          <w:marBottom w:val="0"/>
          <w:divBdr>
            <w:top w:val="none" w:sz="0" w:space="0" w:color="auto"/>
            <w:left w:val="none" w:sz="0" w:space="0" w:color="auto"/>
            <w:bottom w:val="none" w:sz="0" w:space="0" w:color="auto"/>
            <w:right w:val="none" w:sz="0" w:space="0" w:color="auto"/>
          </w:divBdr>
        </w:div>
        <w:div w:id="1383796423">
          <w:marLeft w:val="0"/>
          <w:marRight w:val="0"/>
          <w:marTop w:val="0"/>
          <w:marBottom w:val="0"/>
          <w:divBdr>
            <w:top w:val="none" w:sz="0" w:space="0" w:color="auto"/>
            <w:left w:val="none" w:sz="0" w:space="0" w:color="auto"/>
            <w:bottom w:val="none" w:sz="0" w:space="0" w:color="auto"/>
            <w:right w:val="none" w:sz="0" w:space="0" w:color="auto"/>
          </w:divBdr>
        </w:div>
        <w:div w:id="1667055732">
          <w:marLeft w:val="0"/>
          <w:marRight w:val="0"/>
          <w:marTop w:val="0"/>
          <w:marBottom w:val="0"/>
          <w:divBdr>
            <w:top w:val="none" w:sz="0" w:space="0" w:color="auto"/>
            <w:left w:val="none" w:sz="0" w:space="0" w:color="auto"/>
            <w:bottom w:val="none" w:sz="0" w:space="0" w:color="auto"/>
            <w:right w:val="none" w:sz="0" w:space="0" w:color="auto"/>
          </w:divBdr>
        </w:div>
        <w:div w:id="1119421519">
          <w:marLeft w:val="0"/>
          <w:marRight w:val="0"/>
          <w:marTop w:val="0"/>
          <w:marBottom w:val="0"/>
          <w:divBdr>
            <w:top w:val="none" w:sz="0" w:space="0" w:color="auto"/>
            <w:left w:val="none" w:sz="0" w:space="0" w:color="auto"/>
            <w:bottom w:val="none" w:sz="0" w:space="0" w:color="auto"/>
            <w:right w:val="none" w:sz="0" w:space="0" w:color="auto"/>
          </w:divBdr>
        </w:div>
        <w:div w:id="1415322180">
          <w:marLeft w:val="0"/>
          <w:marRight w:val="0"/>
          <w:marTop w:val="0"/>
          <w:marBottom w:val="0"/>
          <w:divBdr>
            <w:top w:val="none" w:sz="0" w:space="0" w:color="auto"/>
            <w:left w:val="none" w:sz="0" w:space="0" w:color="auto"/>
            <w:bottom w:val="none" w:sz="0" w:space="0" w:color="auto"/>
            <w:right w:val="none" w:sz="0" w:space="0" w:color="auto"/>
          </w:divBdr>
        </w:div>
        <w:div w:id="797146945">
          <w:marLeft w:val="0"/>
          <w:marRight w:val="0"/>
          <w:marTop w:val="0"/>
          <w:marBottom w:val="0"/>
          <w:divBdr>
            <w:top w:val="none" w:sz="0" w:space="0" w:color="auto"/>
            <w:left w:val="none" w:sz="0" w:space="0" w:color="auto"/>
            <w:bottom w:val="none" w:sz="0" w:space="0" w:color="auto"/>
            <w:right w:val="none" w:sz="0" w:space="0" w:color="auto"/>
          </w:divBdr>
        </w:div>
        <w:div w:id="136150514">
          <w:marLeft w:val="0"/>
          <w:marRight w:val="0"/>
          <w:marTop w:val="0"/>
          <w:marBottom w:val="0"/>
          <w:divBdr>
            <w:top w:val="none" w:sz="0" w:space="0" w:color="auto"/>
            <w:left w:val="none" w:sz="0" w:space="0" w:color="auto"/>
            <w:bottom w:val="none" w:sz="0" w:space="0" w:color="auto"/>
            <w:right w:val="none" w:sz="0" w:space="0" w:color="auto"/>
          </w:divBdr>
        </w:div>
        <w:div w:id="1815758467">
          <w:marLeft w:val="0"/>
          <w:marRight w:val="0"/>
          <w:marTop w:val="0"/>
          <w:marBottom w:val="0"/>
          <w:divBdr>
            <w:top w:val="none" w:sz="0" w:space="0" w:color="auto"/>
            <w:left w:val="none" w:sz="0" w:space="0" w:color="auto"/>
            <w:bottom w:val="none" w:sz="0" w:space="0" w:color="auto"/>
            <w:right w:val="none" w:sz="0" w:space="0" w:color="auto"/>
          </w:divBdr>
        </w:div>
        <w:div w:id="1047994726">
          <w:marLeft w:val="0"/>
          <w:marRight w:val="0"/>
          <w:marTop w:val="0"/>
          <w:marBottom w:val="0"/>
          <w:divBdr>
            <w:top w:val="none" w:sz="0" w:space="0" w:color="auto"/>
            <w:left w:val="none" w:sz="0" w:space="0" w:color="auto"/>
            <w:bottom w:val="none" w:sz="0" w:space="0" w:color="auto"/>
            <w:right w:val="none" w:sz="0" w:space="0" w:color="auto"/>
          </w:divBdr>
        </w:div>
        <w:div w:id="1466125024">
          <w:marLeft w:val="0"/>
          <w:marRight w:val="0"/>
          <w:marTop w:val="0"/>
          <w:marBottom w:val="0"/>
          <w:divBdr>
            <w:top w:val="none" w:sz="0" w:space="0" w:color="auto"/>
            <w:left w:val="none" w:sz="0" w:space="0" w:color="auto"/>
            <w:bottom w:val="none" w:sz="0" w:space="0" w:color="auto"/>
            <w:right w:val="none" w:sz="0" w:space="0" w:color="auto"/>
          </w:divBdr>
        </w:div>
      </w:divsChild>
    </w:div>
    <w:div w:id="446505883">
      <w:bodyDiv w:val="1"/>
      <w:marLeft w:val="0"/>
      <w:marRight w:val="0"/>
      <w:marTop w:val="0"/>
      <w:marBottom w:val="0"/>
      <w:divBdr>
        <w:top w:val="none" w:sz="0" w:space="0" w:color="auto"/>
        <w:left w:val="none" w:sz="0" w:space="0" w:color="auto"/>
        <w:bottom w:val="none" w:sz="0" w:space="0" w:color="auto"/>
        <w:right w:val="none" w:sz="0" w:space="0" w:color="auto"/>
      </w:divBdr>
    </w:div>
    <w:div w:id="446704387">
      <w:bodyDiv w:val="1"/>
      <w:marLeft w:val="0"/>
      <w:marRight w:val="0"/>
      <w:marTop w:val="0"/>
      <w:marBottom w:val="0"/>
      <w:divBdr>
        <w:top w:val="none" w:sz="0" w:space="0" w:color="auto"/>
        <w:left w:val="none" w:sz="0" w:space="0" w:color="auto"/>
        <w:bottom w:val="none" w:sz="0" w:space="0" w:color="auto"/>
        <w:right w:val="none" w:sz="0" w:space="0" w:color="auto"/>
      </w:divBdr>
    </w:div>
    <w:div w:id="468012079">
      <w:bodyDiv w:val="1"/>
      <w:marLeft w:val="0"/>
      <w:marRight w:val="0"/>
      <w:marTop w:val="0"/>
      <w:marBottom w:val="0"/>
      <w:divBdr>
        <w:top w:val="none" w:sz="0" w:space="0" w:color="auto"/>
        <w:left w:val="none" w:sz="0" w:space="0" w:color="auto"/>
        <w:bottom w:val="none" w:sz="0" w:space="0" w:color="auto"/>
        <w:right w:val="none" w:sz="0" w:space="0" w:color="auto"/>
      </w:divBdr>
    </w:div>
    <w:div w:id="548879057">
      <w:bodyDiv w:val="1"/>
      <w:marLeft w:val="0"/>
      <w:marRight w:val="0"/>
      <w:marTop w:val="0"/>
      <w:marBottom w:val="0"/>
      <w:divBdr>
        <w:top w:val="none" w:sz="0" w:space="0" w:color="auto"/>
        <w:left w:val="none" w:sz="0" w:space="0" w:color="auto"/>
        <w:bottom w:val="none" w:sz="0" w:space="0" w:color="auto"/>
        <w:right w:val="none" w:sz="0" w:space="0" w:color="auto"/>
      </w:divBdr>
      <w:divsChild>
        <w:div w:id="267085129">
          <w:marLeft w:val="547"/>
          <w:marRight w:val="0"/>
          <w:marTop w:val="0"/>
          <w:marBottom w:val="0"/>
          <w:divBdr>
            <w:top w:val="none" w:sz="0" w:space="0" w:color="auto"/>
            <w:left w:val="none" w:sz="0" w:space="0" w:color="auto"/>
            <w:bottom w:val="none" w:sz="0" w:space="0" w:color="auto"/>
            <w:right w:val="none" w:sz="0" w:space="0" w:color="auto"/>
          </w:divBdr>
        </w:div>
        <w:div w:id="80370801">
          <w:marLeft w:val="547"/>
          <w:marRight w:val="0"/>
          <w:marTop w:val="0"/>
          <w:marBottom w:val="0"/>
          <w:divBdr>
            <w:top w:val="none" w:sz="0" w:space="0" w:color="auto"/>
            <w:left w:val="none" w:sz="0" w:space="0" w:color="auto"/>
            <w:bottom w:val="none" w:sz="0" w:space="0" w:color="auto"/>
            <w:right w:val="none" w:sz="0" w:space="0" w:color="auto"/>
          </w:divBdr>
        </w:div>
        <w:div w:id="690569679">
          <w:marLeft w:val="547"/>
          <w:marRight w:val="0"/>
          <w:marTop w:val="0"/>
          <w:marBottom w:val="0"/>
          <w:divBdr>
            <w:top w:val="none" w:sz="0" w:space="0" w:color="auto"/>
            <w:left w:val="none" w:sz="0" w:space="0" w:color="auto"/>
            <w:bottom w:val="none" w:sz="0" w:space="0" w:color="auto"/>
            <w:right w:val="none" w:sz="0" w:space="0" w:color="auto"/>
          </w:divBdr>
        </w:div>
        <w:div w:id="1319335833">
          <w:marLeft w:val="547"/>
          <w:marRight w:val="0"/>
          <w:marTop w:val="0"/>
          <w:marBottom w:val="0"/>
          <w:divBdr>
            <w:top w:val="none" w:sz="0" w:space="0" w:color="auto"/>
            <w:left w:val="none" w:sz="0" w:space="0" w:color="auto"/>
            <w:bottom w:val="none" w:sz="0" w:space="0" w:color="auto"/>
            <w:right w:val="none" w:sz="0" w:space="0" w:color="auto"/>
          </w:divBdr>
        </w:div>
        <w:div w:id="1337998640">
          <w:marLeft w:val="547"/>
          <w:marRight w:val="0"/>
          <w:marTop w:val="0"/>
          <w:marBottom w:val="0"/>
          <w:divBdr>
            <w:top w:val="none" w:sz="0" w:space="0" w:color="auto"/>
            <w:left w:val="none" w:sz="0" w:space="0" w:color="auto"/>
            <w:bottom w:val="none" w:sz="0" w:space="0" w:color="auto"/>
            <w:right w:val="none" w:sz="0" w:space="0" w:color="auto"/>
          </w:divBdr>
        </w:div>
        <w:div w:id="8872898">
          <w:marLeft w:val="547"/>
          <w:marRight w:val="0"/>
          <w:marTop w:val="0"/>
          <w:marBottom w:val="160"/>
          <w:divBdr>
            <w:top w:val="none" w:sz="0" w:space="0" w:color="auto"/>
            <w:left w:val="none" w:sz="0" w:space="0" w:color="auto"/>
            <w:bottom w:val="none" w:sz="0" w:space="0" w:color="auto"/>
            <w:right w:val="none" w:sz="0" w:space="0" w:color="auto"/>
          </w:divBdr>
        </w:div>
      </w:divsChild>
    </w:div>
    <w:div w:id="641736273">
      <w:bodyDiv w:val="1"/>
      <w:marLeft w:val="0"/>
      <w:marRight w:val="0"/>
      <w:marTop w:val="0"/>
      <w:marBottom w:val="0"/>
      <w:divBdr>
        <w:top w:val="none" w:sz="0" w:space="0" w:color="auto"/>
        <w:left w:val="none" w:sz="0" w:space="0" w:color="auto"/>
        <w:bottom w:val="none" w:sz="0" w:space="0" w:color="auto"/>
        <w:right w:val="none" w:sz="0" w:space="0" w:color="auto"/>
      </w:divBdr>
    </w:div>
    <w:div w:id="757219325">
      <w:bodyDiv w:val="1"/>
      <w:marLeft w:val="0"/>
      <w:marRight w:val="0"/>
      <w:marTop w:val="0"/>
      <w:marBottom w:val="0"/>
      <w:divBdr>
        <w:top w:val="none" w:sz="0" w:space="0" w:color="auto"/>
        <w:left w:val="none" w:sz="0" w:space="0" w:color="auto"/>
        <w:bottom w:val="none" w:sz="0" w:space="0" w:color="auto"/>
        <w:right w:val="none" w:sz="0" w:space="0" w:color="auto"/>
      </w:divBdr>
    </w:div>
    <w:div w:id="797802258">
      <w:bodyDiv w:val="1"/>
      <w:marLeft w:val="0"/>
      <w:marRight w:val="0"/>
      <w:marTop w:val="0"/>
      <w:marBottom w:val="0"/>
      <w:divBdr>
        <w:top w:val="none" w:sz="0" w:space="0" w:color="auto"/>
        <w:left w:val="none" w:sz="0" w:space="0" w:color="auto"/>
        <w:bottom w:val="none" w:sz="0" w:space="0" w:color="auto"/>
        <w:right w:val="none" w:sz="0" w:space="0" w:color="auto"/>
      </w:divBdr>
    </w:div>
    <w:div w:id="866020892">
      <w:bodyDiv w:val="1"/>
      <w:marLeft w:val="0"/>
      <w:marRight w:val="0"/>
      <w:marTop w:val="0"/>
      <w:marBottom w:val="0"/>
      <w:divBdr>
        <w:top w:val="none" w:sz="0" w:space="0" w:color="auto"/>
        <w:left w:val="none" w:sz="0" w:space="0" w:color="auto"/>
        <w:bottom w:val="none" w:sz="0" w:space="0" w:color="auto"/>
        <w:right w:val="none" w:sz="0" w:space="0" w:color="auto"/>
      </w:divBdr>
    </w:div>
    <w:div w:id="876166901">
      <w:bodyDiv w:val="1"/>
      <w:marLeft w:val="0"/>
      <w:marRight w:val="0"/>
      <w:marTop w:val="0"/>
      <w:marBottom w:val="0"/>
      <w:divBdr>
        <w:top w:val="none" w:sz="0" w:space="0" w:color="auto"/>
        <w:left w:val="none" w:sz="0" w:space="0" w:color="auto"/>
        <w:bottom w:val="none" w:sz="0" w:space="0" w:color="auto"/>
        <w:right w:val="none" w:sz="0" w:space="0" w:color="auto"/>
      </w:divBdr>
    </w:div>
    <w:div w:id="883910671">
      <w:bodyDiv w:val="1"/>
      <w:marLeft w:val="0"/>
      <w:marRight w:val="0"/>
      <w:marTop w:val="0"/>
      <w:marBottom w:val="0"/>
      <w:divBdr>
        <w:top w:val="none" w:sz="0" w:space="0" w:color="auto"/>
        <w:left w:val="none" w:sz="0" w:space="0" w:color="auto"/>
        <w:bottom w:val="none" w:sz="0" w:space="0" w:color="auto"/>
        <w:right w:val="none" w:sz="0" w:space="0" w:color="auto"/>
      </w:divBdr>
    </w:div>
    <w:div w:id="898436678">
      <w:bodyDiv w:val="1"/>
      <w:marLeft w:val="0"/>
      <w:marRight w:val="0"/>
      <w:marTop w:val="0"/>
      <w:marBottom w:val="0"/>
      <w:divBdr>
        <w:top w:val="none" w:sz="0" w:space="0" w:color="auto"/>
        <w:left w:val="none" w:sz="0" w:space="0" w:color="auto"/>
        <w:bottom w:val="none" w:sz="0" w:space="0" w:color="auto"/>
        <w:right w:val="none" w:sz="0" w:space="0" w:color="auto"/>
      </w:divBdr>
    </w:div>
    <w:div w:id="1033766037">
      <w:bodyDiv w:val="1"/>
      <w:marLeft w:val="0"/>
      <w:marRight w:val="0"/>
      <w:marTop w:val="0"/>
      <w:marBottom w:val="0"/>
      <w:divBdr>
        <w:top w:val="none" w:sz="0" w:space="0" w:color="auto"/>
        <w:left w:val="none" w:sz="0" w:space="0" w:color="auto"/>
        <w:bottom w:val="none" w:sz="0" w:space="0" w:color="auto"/>
        <w:right w:val="none" w:sz="0" w:space="0" w:color="auto"/>
      </w:divBdr>
    </w:div>
    <w:div w:id="1043211256">
      <w:bodyDiv w:val="1"/>
      <w:marLeft w:val="0"/>
      <w:marRight w:val="0"/>
      <w:marTop w:val="0"/>
      <w:marBottom w:val="0"/>
      <w:divBdr>
        <w:top w:val="none" w:sz="0" w:space="0" w:color="auto"/>
        <w:left w:val="none" w:sz="0" w:space="0" w:color="auto"/>
        <w:bottom w:val="none" w:sz="0" w:space="0" w:color="auto"/>
        <w:right w:val="none" w:sz="0" w:space="0" w:color="auto"/>
      </w:divBdr>
    </w:div>
    <w:div w:id="1047756515">
      <w:bodyDiv w:val="1"/>
      <w:marLeft w:val="0"/>
      <w:marRight w:val="0"/>
      <w:marTop w:val="0"/>
      <w:marBottom w:val="0"/>
      <w:divBdr>
        <w:top w:val="none" w:sz="0" w:space="0" w:color="auto"/>
        <w:left w:val="none" w:sz="0" w:space="0" w:color="auto"/>
        <w:bottom w:val="none" w:sz="0" w:space="0" w:color="auto"/>
        <w:right w:val="none" w:sz="0" w:space="0" w:color="auto"/>
      </w:divBdr>
    </w:div>
    <w:div w:id="1077363522">
      <w:bodyDiv w:val="1"/>
      <w:marLeft w:val="0"/>
      <w:marRight w:val="0"/>
      <w:marTop w:val="0"/>
      <w:marBottom w:val="0"/>
      <w:divBdr>
        <w:top w:val="none" w:sz="0" w:space="0" w:color="auto"/>
        <w:left w:val="none" w:sz="0" w:space="0" w:color="auto"/>
        <w:bottom w:val="none" w:sz="0" w:space="0" w:color="auto"/>
        <w:right w:val="none" w:sz="0" w:space="0" w:color="auto"/>
      </w:divBdr>
    </w:div>
    <w:div w:id="1114250980">
      <w:bodyDiv w:val="1"/>
      <w:marLeft w:val="0"/>
      <w:marRight w:val="0"/>
      <w:marTop w:val="0"/>
      <w:marBottom w:val="0"/>
      <w:divBdr>
        <w:top w:val="none" w:sz="0" w:space="0" w:color="auto"/>
        <w:left w:val="none" w:sz="0" w:space="0" w:color="auto"/>
        <w:bottom w:val="none" w:sz="0" w:space="0" w:color="auto"/>
        <w:right w:val="none" w:sz="0" w:space="0" w:color="auto"/>
      </w:divBdr>
    </w:div>
    <w:div w:id="1156258704">
      <w:bodyDiv w:val="1"/>
      <w:marLeft w:val="0"/>
      <w:marRight w:val="0"/>
      <w:marTop w:val="0"/>
      <w:marBottom w:val="0"/>
      <w:divBdr>
        <w:top w:val="none" w:sz="0" w:space="0" w:color="auto"/>
        <w:left w:val="none" w:sz="0" w:space="0" w:color="auto"/>
        <w:bottom w:val="none" w:sz="0" w:space="0" w:color="auto"/>
        <w:right w:val="none" w:sz="0" w:space="0" w:color="auto"/>
      </w:divBdr>
    </w:div>
    <w:div w:id="1199198985">
      <w:bodyDiv w:val="1"/>
      <w:marLeft w:val="0"/>
      <w:marRight w:val="0"/>
      <w:marTop w:val="0"/>
      <w:marBottom w:val="0"/>
      <w:divBdr>
        <w:top w:val="none" w:sz="0" w:space="0" w:color="auto"/>
        <w:left w:val="none" w:sz="0" w:space="0" w:color="auto"/>
        <w:bottom w:val="none" w:sz="0" w:space="0" w:color="auto"/>
        <w:right w:val="none" w:sz="0" w:space="0" w:color="auto"/>
      </w:divBdr>
    </w:div>
    <w:div w:id="1228220857">
      <w:bodyDiv w:val="1"/>
      <w:marLeft w:val="0"/>
      <w:marRight w:val="0"/>
      <w:marTop w:val="0"/>
      <w:marBottom w:val="0"/>
      <w:divBdr>
        <w:top w:val="none" w:sz="0" w:space="0" w:color="auto"/>
        <w:left w:val="none" w:sz="0" w:space="0" w:color="auto"/>
        <w:bottom w:val="none" w:sz="0" w:space="0" w:color="auto"/>
        <w:right w:val="none" w:sz="0" w:space="0" w:color="auto"/>
      </w:divBdr>
    </w:div>
    <w:div w:id="1395010356">
      <w:bodyDiv w:val="1"/>
      <w:marLeft w:val="0"/>
      <w:marRight w:val="0"/>
      <w:marTop w:val="0"/>
      <w:marBottom w:val="0"/>
      <w:divBdr>
        <w:top w:val="none" w:sz="0" w:space="0" w:color="auto"/>
        <w:left w:val="none" w:sz="0" w:space="0" w:color="auto"/>
        <w:bottom w:val="none" w:sz="0" w:space="0" w:color="auto"/>
        <w:right w:val="none" w:sz="0" w:space="0" w:color="auto"/>
      </w:divBdr>
      <w:divsChild>
        <w:div w:id="1460344548">
          <w:marLeft w:val="547"/>
          <w:marRight w:val="0"/>
          <w:marTop w:val="0"/>
          <w:marBottom w:val="0"/>
          <w:divBdr>
            <w:top w:val="none" w:sz="0" w:space="0" w:color="auto"/>
            <w:left w:val="none" w:sz="0" w:space="0" w:color="auto"/>
            <w:bottom w:val="none" w:sz="0" w:space="0" w:color="auto"/>
            <w:right w:val="none" w:sz="0" w:space="0" w:color="auto"/>
          </w:divBdr>
        </w:div>
        <w:div w:id="1316958661">
          <w:marLeft w:val="547"/>
          <w:marRight w:val="0"/>
          <w:marTop w:val="0"/>
          <w:marBottom w:val="0"/>
          <w:divBdr>
            <w:top w:val="none" w:sz="0" w:space="0" w:color="auto"/>
            <w:left w:val="none" w:sz="0" w:space="0" w:color="auto"/>
            <w:bottom w:val="none" w:sz="0" w:space="0" w:color="auto"/>
            <w:right w:val="none" w:sz="0" w:space="0" w:color="auto"/>
          </w:divBdr>
        </w:div>
        <w:div w:id="809901660">
          <w:marLeft w:val="547"/>
          <w:marRight w:val="0"/>
          <w:marTop w:val="0"/>
          <w:marBottom w:val="0"/>
          <w:divBdr>
            <w:top w:val="none" w:sz="0" w:space="0" w:color="auto"/>
            <w:left w:val="none" w:sz="0" w:space="0" w:color="auto"/>
            <w:bottom w:val="none" w:sz="0" w:space="0" w:color="auto"/>
            <w:right w:val="none" w:sz="0" w:space="0" w:color="auto"/>
          </w:divBdr>
        </w:div>
        <w:div w:id="71435062">
          <w:marLeft w:val="547"/>
          <w:marRight w:val="0"/>
          <w:marTop w:val="0"/>
          <w:marBottom w:val="0"/>
          <w:divBdr>
            <w:top w:val="none" w:sz="0" w:space="0" w:color="auto"/>
            <w:left w:val="none" w:sz="0" w:space="0" w:color="auto"/>
            <w:bottom w:val="none" w:sz="0" w:space="0" w:color="auto"/>
            <w:right w:val="none" w:sz="0" w:space="0" w:color="auto"/>
          </w:divBdr>
        </w:div>
        <w:div w:id="1122191257">
          <w:marLeft w:val="547"/>
          <w:marRight w:val="0"/>
          <w:marTop w:val="0"/>
          <w:marBottom w:val="160"/>
          <w:divBdr>
            <w:top w:val="none" w:sz="0" w:space="0" w:color="auto"/>
            <w:left w:val="none" w:sz="0" w:space="0" w:color="auto"/>
            <w:bottom w:val="none" w:sz="0" w:space="0" w:color="auto"/>
            <w:right w:val="none" w:sz="0" w:space="0" w:color="auto"/>
          </w:divBdr>
        </w:div>
      </w:divsChild>
    </w:div>
    <w:div w:id="1413232948">
      <w:bodyDiv w:val="1"/>
      <w:marLeft w:val="0"/>
      <w:marRight w:val="0"/>
      <w:marTop w:val="0"/>
      <w:marBottom w:val="0"/>
      <w:divBdr>
        <w:top w:val="none" w:sz="0" w:space="0" w:color="auto"/>
        <w:left w:val="none" w:sz="0" w:space="0" w:color="auto"/>
        <w:bottom w:val="none" w:sz="0" w:space="0" w:color="auto"/>
        <w:right w:val="none" w:sz="0" w:space="0" w:color="auto"/>
      </w:divBdr>
    </w:div>
    <w:div w:id="1440878037">
      <w:bodyDiv w:val="1"/>
      <w:marLeft w:val="0"/>
      <w:marRight w:val="0"/>
      <w:marTop w:val="0"/>
      <w:marBottom w:val="0"/>
      <w:divBdr>
        <w:top w:val="none" w:sz="0" w:space="0" w:color="auto"/>
        <w:left w:val="none" w:sz="0" w:space="0" w:color="auto"/>
        <w:bottom w:val="none" w:sz="0" w:space="0" w:color="auto"/>
        <w:right w:val="none" w:sz="0" w:space="0" w:color="auto"/>
      </w:divBdr>
    </w:div>
    <w:div w:id="1459103315">
      <w:bodyDiv w:val="1"/>
      <w:marLeft w:val="0"/>
      <w:marRight w:val="0"/>
      <w:marTop w:val="0"/>
      <w:marBottom w:val="0"/>
      <w:divBdr>
        <w:top w:val="none" w:sz="0" w:space="0" w:color="auto"/>
        <w:left w:val="none" w:sz="0" w:space="0" w:color="auto"/>
        <w:bottom w:val="none" w:sz="0" w:space="0" w:color="auto"/>
        <w:right w:val="none" w:sz="0" w:space="0" w:color="auto"/>
      </w:divBdr>
    </w:div>
    <w:div w:id="1484810288">
      <w:bodyDiv w:val="1"/>
      <w:marLeft w:val="0"/>
      <w:marRight w:val="0"/>
      <w:marTop w:val="0"/>
      <w:marBottom w:val="0"/>
      <w:divBdr>
        <w:top w:val="none" w:sz="0" w:space="0" w:color="auto"/>
        <w:left w:val="none" w:sz="0" w:space="0" w:color="auto"/>
        <w:bottom w:val="none" w:sz="0" w:space="0" w:color="auto"/>
        <w:right w:val="none" w:sz="0" w:space="0" w:color="auto"/>
      </w:divBdr>
    </w:div>
    <w:div w:id="1566184896">
      <w:bodyDiv w:val="1"/>
      <w:marLeft w:val="0"/>
      <w:marRight w:val="0"/>
      <w:marTop w:val="0"/>
      <w:marBottom w:val="0"/>
      <w:divBdr>
        <w:top w:val="none" w:sz="0" w:space="0" w:color="auto"/>
        <w:left w:val="none" w:sz="0" w:space="0" w:color="auto"/>
        <w:bottom w:val="none" w:sz="0" w:space="0" w:color="auto"/>
        <w:right w:val="none" w:sz="0" w:space="0" w:color="auto"/>
      </w:divBdr>
    </w:div>
    <w:div w:id="1647928068">
      <w:bodyDiv w:val="1"/>
      <w:marLeft w:val="0"/>
      <w:marRight w:val="0"/>
      <w:marTop w:val="0"/>
      <w:marBottom w:val="0"/>
      <w:divBdr>
        <w:top w:val="none" w:sz="0" w:space="0" w:color="auto"/>
        <w:left w:val="none" w:sz="0" w:space="0" w:color="auto"/>
        <w:bottom w:val="none" w:sz="0" w:space="0" w:color="auto"/>
        <w:right w:val="none" w:sz="0" w:space="0" w:color="auto"/>
      </w:divBdr>
    </w:div>
    <w:div w:id="1696078333">
      <w:bodyDiv w:val="1"/>
      <w:marLeft w:val="0"/>
      <w:marRight w:val="0"/>
      <w:marTop w:val="0"/>
      <w:marBottom w:val="0"/>
      <w:divBdr>
        <w:top w:val="none" w:sz="0" w:space="0" w:color="auto"/>
        <w:left w:val="none" w:sz="0" w:space="0" w:color="auto"/>
        <w:bottom w:val="none" w:sz="0" w:space="0" w:color="auto"/>
        <w:right w:val="none" w:sz="0" w:space="0" w:color="auto"/>
      </w:divBdr>
      <w:divsChild>
        <w:div w:id="1460880287">
          <w:marLeft w:val="547"/>
          <w:marRight w:val="0"/>
          <w:marTop w:val="0"/>
          <w:marBottom w:val="0"/>
          <w:divBdr>
            <w:top w:val="none" w:sz="0" w:space="0" w:color="auto"/>
            <w:left w:val="none" w:sz="0" w:space="0" w:color="auto"/>
            <w:bottom w:val="none" w:sz="0" w:space="0" w:color="auto"/>
            <w:right w:val="none" w:sz="0" w:space="0" w:color="auto"/>
          </w:divBdr>
        </w:div>
        <w:div w:id="195432032">
          <w:marLeft w:val="547"/>
          <w:marRight w:val="0"/>
          <w:marTop w:val="0"/>
          <w:marBottom w:val="0"/>
          <w:divBdr>
            <w:top w:val="none" w:sz="0" w:space="0" w:color="auto"/>
            <w:left w:val="none" w:sz="0" w:space="0" w:color="auto"/>
            <w:bottom w:val="none" w:sz="0" w:space="0" w:color="auto"/>
            <w:right w:val="none" w:sz="0" w:space="0" w:color="auto"/>
          </w:divBdr>
        </w:div>
        <w:div w:id="1242787124">
          <w:marLeft w:val="547"/>
          <w:marRight w:val="0"/>
          <w:marTop w:val="0"/>
          <w:marBottom w:val="0"/>
          <w:divBdr>
            <w:top w:val="none" w:sz="0" w:space="0" w:color="auto"/>
            <w:left w:val="none" w:sz="0" w:space="0" w:color="auto"/>
            <w:bottom w:val="none" w:sz="0" w:space="0" w:color="auto"/>
            <w:right w:val="none" w:sz="0" w:space="0" w:color="auto"/>
          </w:divBdr>
        </w:div>
        <w:div w:id="803305476">
          <w:marLeft w:val="547"/>
          <w:marRight w:val="0"/>
          <w:marTop w:val="0"/>
          <w:marBottom w:val="160"/>
          <w:divBdr>
            <w:top w:val="none" w:sz="0" w:space="0" w:color="auto"/>
            <w:left w:val="none" w:sz="0" w:space="0" w:color="auto"/>
            <w:bottom w:val="none" w:sz="0" w:space="0" w:color="auto"/>
            <w:right w:val="none" w:sz="0" w:space="0" w:color="auto"/>
          </w:divBdr>
        </w:div>
      </w:divsChild>
    </w:div>
    <w:div w:id="1721440698">
      <w:bodyDiv w:val="1"/>
      <w:marLeft w:val="0"/>
      <w:marRight w:val="0"/>
      <w:marTop w:val="0"/>
      <w:marBottom w:val="0"/>
      <w:divBdr>
        <w:top w:val="none" w:sz="0" w:space="0" w:color="auto"/>
        <w:left w:val="none" w:sz="0" w:space="0" w:color="auto"/>
        <w:bottom w:val="none" w:sz="0" w:space="0" w:color="auto"/>
        <w:right w:val="none" w:sz="0" w:space="0" w:color="auto"/>
      </w:divBdr>
    </w:div>
    <w:div w:id="1742437986">
      <w:bodyDiv w:val="1"/>
      <w:marLeft w:val="0"/>
      <w:marRight w:val="0"/>
      <w:marTop w:val="0"/>
      <w:marBottom w:val="0"/>
      <w:divBdr>
        <w:top w:val="none" w:sz="0" w:space="0" w:color="auto"/>
        <w:left w:val="none" w:sz="0" w:space="0" w:color="auto"/>
        <w:bottom w:val="none" w:sz="0" w:space="0" w:color="auto"/>
        <w:right w:val="none" w:sz="0" w:space="0" w:color="auto"/>
      </w:divBdr>
    </w:div>
    <w:div w:id="1769036501">
      <w:bodyDiv w:val="1"/>
      <w:marLeft w:val="0"/>
      <w:marRight w:val="0"/>
      <w:marTop w:val="0"/>
      <w:marBottom w:val="0"/>
      <w:divBdr>
        <w:top w:val="none" w:sz="0" w:space="0" w:color="auto"/>
        <w:left w:val="none" w:sz="0" w:space="0" w:color="auto"/>
        <w:bottom w:val="none" w:sz="0" w:space="0" w:color="auto"/>
        <w:right w:val="none" w:sz="0" w:space="0" w:color="auto"/>
      </w:divBdr>
    </w:div>
    <w:div w:id="1787852096">
      <w:bodyDiv w:val="1"/>
      <w:marLeft w:val="0"/>
      <w:marRight w:val="0"/>
      <w:marTop w:val="0"/>
      <w:marBottom w:val="0"/>
      <w:divBdr>
        <w:top w:val="none" w:sz="0" w:space="0" w:color="auto"/>
        <w:left w:val="none" w:sz="0" w:space="0" w:color="auto"/>
        <w:bottom w:val="none" w:sz="0" w:space="0" w:color="auto"/>
        <w:right w:val="none" w:sz="0" w:space="0" w:color="auto"/>
      </w:divBdr>
    </w:div>
    <w:div w:id="1799178300">
      <w:bodyDiv w:val="1"/>
      <w:marLeft w:val="0"/>
      <w:marRight w:val="0"/>
      <w:marTop w:val="0"/>
      <w:marBottom w:val="0"/>
      <w:divBdr>
        <w:top w:val="none" w:sz="0" w:space="0" w:color="auto"/>
        <w:left w:val="none" w:sz="0" w:space="0" w:color="auto"/>
        <w:bottom w:val="none" w:sz="0" w:space="0" w:color="auto"/>
        <w:right w:val="none" w:sz="0" w:space="0" w:color="auto"/>
      </w:divBdr>
    </w:div>
    <w:div w:id="1801417895">
      <w:bodyDiv w:val="1"/>
      <w:marLeft w:val="0"/>
      <w:marRight w:val="0"/>
      <w:marTop w:val="0"/>
      <w:marBottom w:val="0"/>
      <w:divBdr>
        <w:top w:val="none" w:sz="0" w:space="0" w:color="auto"/>
        <w:left w:val="none" w:sz="0" w:space="0" w:color="auto"/>
        <w:bottom w:val="none" w:sz="0" w:space="0" w:color="auto"/>
        <w:right w:val="none" w:sz="0" w:space="0" w:color="auto"/>
      </w:divBdr>
    </w:div>
    <w:div w:id="1822380584">
      <w:bodyDiv w:val="1"/>
      <w:marLeft w:val="0"/>
      <w:marRight w:val="0"/>
      <w:marTop w:val="0"/>
      <w:marBottom w:val="0"/>
      <w:divBdr>
        <w:top w:val="none" w:sz="0" w:space="0" w:color="auto"/>
        <w:left w:val="none" w:sz="0" w:space="0" w:color="auto"/>
        <w:bottom w:val="none" w:sz="0" w:space="0" w:color="auto"/>
        <w:right w:val="none" w:sz="0" w:space="0" w:color="auto"/>
      </w:divBdr>
    </w:div>
    <w:div w:id="1910115933">
      <w:bodyDiv w:val="1"/>
      <w:marLeft w:val="0"/>
      <w:marRight w:val="0"/>
      <w:marTop w:val="0"/>
      <w:marBottom w:val="0"/>
      <w:divBdr>
        <w:top w:val="none" w:sz="0" w:space="0" w:color="auto"/>
        <w:left w:val="none" w:sz="0" w:space="0" w:color="auto"/>
        <w:bottom w:val="none" w:sz="0" w:space="0" w:color="auto"/>
        <w:right w:val="none" w:sz="0" w:space="0" w:color="auto"/>
      </w:divBdr>
      <w:divsChild>
        <w:div w:id="1499996723">
          <w:marLeft w:val="547"/>
          <w:marRight w:val="0"/>
          <w:marTop w:val="0"/>
          <w:marBottom w:val="0"/>
          <w:divBdr>
            <w:top w:val="none" w:sz="0" w:space="0" w:color="auto"/>
            <w:left w:val="none" w:sz="0" w:space="0" w:color="auto"/>
            <w:bottom w:val="none" w:sz="0" w:space="0" w:color="auto"/>
            <w:right w:val="none" w:sz="0" w:space="0" w:color="auto"/>
          </w:divBdr>
        </w:div>
        <w:div w:id="388192165">
          <w:marLeft w:val="547"/>
          <w:marRight w:val="0"/>
          <w:marTop w:val="0"/>
          <w:marBottom w:val="0"/>
          <w:divBdr>
            <w:top w:val="none" w:sz="0" w:space="0" w:color="auto"/>
            <w:left w:val="none" w:sz="0" w:space="0" w:color="auto"/>
            <w:bottom w:val="none" w:sz="0" w:space="0" w:color="auto"/>
            <w:right w:val="none" w:sz="0" w:space="0" w:color="auto"/>
          </w:divBdr>
        </w:div>
        <w:div w:id="1779829523">
          <w:marLeft w:val="547"/>
          <w:marRight w:val="0"/>
          <w:marTop w:val="0"/>
          <w:marBottom w:val="160"/>
          <w:divBdr>
            <w:top w:val="none" w:sz="0" w:space="0" w:color="auto"/>
            <w:left w:val="none" w:sz="0" w:space="0" w:color="auto"/>
            <w:bottom w:val="none" w:sz="0" w:space="0" w:color="auto"/>
            <w:right w:val="none" w:sz="0" w:space="0" w:color="auto"/>
          </w:divBdr>
        </w:div>
      </w:divsChild>
    </w:div>
    <w:div w:id="1954051975">
      <w:bodyDiv w:val="1"/>
      <w:marLeft w:val="0"/>
      <w:marRight w:val="0"/>
      <w:marTop w:val="0"/>
      <w:marBottom w:val="0"/>
      <w:divBdr>
        <w:top w:val="none" w:sz="0" w:space="0" w:color="auto"/>
        <w:left w:val="none" w:sz="0" w:space="0" w:color="auto"/>
        <w:bottom w:val="none" w:sz="0" w:space="0" w:color="auto"/>
        <w:right w:val="none" w:sz="0" w:space="0" w:color="auto"/>
      </w:divBdr>
    </w:div>
    <w:div w:id="1970158664">
      <w:bodyDiv w:val="1"/>
      <w:marLeft w:val="0"/>
      <w:marRight w:val="0"/>
      <w:marTop w:val="0"/>
      <w:marBottom w:val="0"/>
      <w:divBdr>
        <w:top w:val="none" w:sz="0" w:space="0" w:color="auto"/>
        <w:left w:val="none" w:sz="0" w:space="0" w:color="auto"/>
        <w:bottom w:val="none" w:sz="0" w:space="0" w:color="auto"/>
        <w:right w:val="none" w:sz="0" w:space="0" w:color="auto"/>
      </w:divBdr>
    </w:div>
    <w:div w:id="2006783707">
      <w:bodyDiv w:val="1"/>
      <w:marLeft w:val="0"/>
      <w:marRight w:val="0"/>
      <w:marTop w:val="0"/>
      <w:marBottom w:val="0"/>
      <w:divBdr>
        <w:top w:val="none" w:sz="0" w:space="0" w:color="auto"/>
        <w:left w:val="none" w:sz="0" w:space="0" w:color="auto"/>
        <w:bottom w:val="none" w:sz="0" w:space="0" w:color="auto"/>
        <w:right w:val="none" w:sz="0" w:space="0" w:color="auto"/>
      </w:divBdr>
    </w:div>
    <w:div w:id="2018118172">
      <w:bodyDiv w:val="1"/>
      <w:marLeft w:val="0"/>
      <w:marRight w:val="0"/>
      <w:marTop w:val="0"/>
      <w:marBottom w:val="0"/>
      <w:divBdr>
        <w:top w:val="none" w:sz="0" w:space="0" w:color="auto"/>
        <w:left w:val="none" w:sz="0" w:space="0" w:color="auto"/>
        <w:bottom w:val="none" w:sz="0" w:space="0" w:color="auto"/>
        <w:right w:val="none" w:sz="0" w:space="0" w:color="auto"/>
      </w:divBdr>
    </w:div>
    <w:div w:id="2030139438">
      <w:bodyDiv w:val="1"/>
      <w:marLeft w:val="0"/>
      <w:marRight w:val="0"/>
      <w:marTop w:val="0"/>
      <w:marBottom w:val="0"/>
      <w:divBdr>
        <w:top w:val="none" w:sz="0" w:space="0" w:color="auto"/>
        <w:left w:val="none" w:sz="0" w:space="0" w:color="auto"/>
        <w:bottom w:val="none" w:sz="0" w:space="0" w:color="auto"/>
        <w:right w:val="none" w:sz="0" w:space="0" w:color="auto"/>
      </w:divBdr>
    </w:div>
    <w:div w:id="20665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rail.smugmug.com/Trains/Boness-Hydrogen-Skunk-Work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st-andrews.ac.uk/archive/scottish-hydrogen-train-project-on-track-to-deliver-climate-targets/" TargetMode="External"/><Relationship Id="rId5" Type="http://schemas.openxmlformats.org/officeDocument/2006/relationships/styles" Target="styles.xml"/><Relationship Id="rId10" Type="http://schemas.openxmlformats.org/officeDocument/2006/relationships/hyperlink" Target="https://www.youtube.com/watch?v=nGg7sUon4yo" TargetMode="External"/><Relationship Id="rId4" Type="http://schemas.openxmlformats.org/officeDocument/2006/relationships/numbering" Target="numbering.xml"/><Relationship Id="rId9" Type="http://schemas.openxmlformats.org/officeDocument/2006/relationships/hyperlink" Target="https://www.youtube.com/watch?v=vi8nAfRsN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loaded xmlns="65f304e9-27d4-4186-821b-65b5fa17be06">true</Uploaded>
    <Keepordiscard_x003f_ xmlns="65f304e9-27d4-4186-821b-65b5fa17be06" xsi:nil="true"/>
    <TaxCatchAll xmlns="6e16d123-1995-47bb-8c55-17202f581975" xsi:nil="true"/>
    <lcf76f155ced4ddcb4097134ff3c332f xmlns="65f304e9-27d4-4186-821b-65b5fa17be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20" ma:contentTypeDescription="Create a new document." ma:contentTypeScope="" ma:versionID="b4c5f6b28776de985e221ed9a139f3ef">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ad63cf063e65b4ddadd2b91feb5c4801"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Uploaded" minOccurs="0"/>
                <xsd:element ref="ns2:Keepordiscard_x003f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Uploaded" ma:index="20" nillable="true" ma:displayName="Uploaded" ma:default="1" ma:format="Dropdown" ma:internalName="Uploaded">
      <xsd:simpleType>
        <xsd:restriction base="dms:Boolean"/>
      </xsd:simpleType>
    </xsd:element>
    <xsd:element name="Keepordiscard_x003f_" ma:index="21" nillable="true" ma:displayName="Keep or discard?" ma:format="Dropdown" ma:internalName="Keepordiscard_x003f_">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8191e9c-4b73-434b-b81d-5b24c580a244}" ma:internalName="TaxCatchAll" ma:showField="CatchAllData" ma:web="6e16d123-1995-47bb-8c55-17202f581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59C0-4AEC-44ED-BAE2-35F6D35AAD75}">
  <ds:schemaRefs>
    <ds:schemaRef ds:uri="http://schemas.microsoft.com/office/2006/metadata/properties"/>
    <ds:schemaRef ds:uri="http://schemas.microsoft.com/office/infopath/2007/PartnerControls"/>
    <ds:schemaRef ds:uri="65f304e9-27d4-4186-821b-65b5fa17be06"/>
    <ds:schemaRef ds:uri="6e16d123-1995-47bb-8c55-17202f581975"/>
  </ds:schemaRefs>
</ds:datastoreItem>
</file>

<file path=customXml/itemProps2.xml><?xml version="1.0" encoding="utf-8"?>
<ds:datastoreItem xmlns:ds="http://schemas.openxmlformats.org/officeDocument/2006/customXml" ds:itemID="{8A7A5C67-71D2-4339-86CA-A4BD8BCE1978}">
  <ds:schemaRefs>
    <ds:schemaRef ds:uri="http://schemas.microsoft.com/sharepoint/v3/contenttype/forms"/>
  </ds:schemaRefs>
</ds:datastoreItem>
</file>

<file path=customXml/itemProps3.xml><?xml version="1.0" encoding="utf-8"?>
<ds:datastoreItem xmlns:ds="http://schemas.openxmlformats.org/officeDocument/2006/customXml" ds:itemID="{0AEF11FB-5194-4003-9568-5F461969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Behjat Karipayhan</dc:creator>
  <cp:keywords/>
  <dc:description/>
  <cp:lastModifiedBy>Erika Palfi</cp:lastModifiedBy>
  <cp:revision>2</cp:revision>
  <cp:lastPrinted>2024-04-09T14:40:00Z</cp:lastPrinted>
  <dcterms:created xsi:type="dcterms:W3CDTF">2024-04-09T18:33:00Z</dcterms:created>
  <dcterms:modified xsi:type="dcterms:W3CDTF">2024-04-09T18:33:00Z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MediaServiceImageTags">
    <vt:lpwstr/>
  </property>
</Properties>
</file>